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D184" w14:textId="77777777" w:rsidR="00F40AD9" w:rsidRPr="00F40AD9" w:rsidRDefault="00F40AD9" w:rsidP="00F40AD9">
      <w:pPr>
        <w:jc w:val="center"/>
        <w:rPr>
          <w:rFonts w:cs="Arial"/>
          <w:b/>
          <w:bCs/>
          <w:sz w:val="32"/>
          <w:szCs w:val="32"/>
          <w:lang w:val="en-US"/>
        </w:rPr>
      </w:pPr>
      <w:r w:rsidRPr="00F40AD9">
        <w:rPr>
          <w:rFonts w:cs="Arial"/>
          <w:b/>
          <w:bCs/>
          <w:sz w:val="32"/>
          <w:szCs w:val="32"/>
          <w:lang w:val="en-US"/>
        </w:rPr>
        <w:t>2024F FIN 4203 1 [B103] Investments Conduct and Compliance</w:t>
      </w:r>
    </w:p>
    <w:p w14:paraId="0CE7153C" w14:textId="77777777" w:rsidR="00D0729A" w:rsidRPr="00922C69" w:rsidRDefault="00D0729A" w:rsidP="00F40AD9">
      <w:pPr>
        <w:rPr>
          <w:rFonts w:cs="Arial"/>
          <w:sz w:val="32"/>
          <w:szCs w:val="32"/>
        </w:rPr>
      </w:pPr>
    </w:p>
    <w:p w14:paraId="319B5D3B" w14:textId="0F4A0828" w:rsidR="008106FF" w:rsidRDefault="008106FF" w:rsidP="007F3272">
      <w:pPr>
        <w:rPr>
          <w:rFonts w:cs="Arial"/>
          <w:sz w:val="32"/>
          <w:szCs w:val="32"/>
        </w:rPr>
      </w:pPr>
      <w:r w:rsidRPr="00922C69">
        <w:rPr>
          <w:rFonts w:cs="Arial"/>
          <w:sz w:val="32"/>
          <w:szCs w:val="32"/>
        </w:rPr>
        <w:t xml:space="preserve">Date: </w:t>
      </w:r>
      <w:r w:rsidR="00922C69" w:rsidRPr="00922C69">
        <w:rPr>
          <w:rFonts w:cs="Arial"/>
          <w:sz w:val="32"/>
          <w:szCs w:val="32"/>
        </w:rPr>
        <w:t>31/10/2024</w:t>
      </w:r>
    </w:p>
    <w:p w14:paraId="321331FA" w14:textId="77777777" w:rsidR="00922C4C" w:rsidRDefault="00922C4C" w:rsidP="007F3272">
      <w:pPr>
        <w:rPr>
          <w:rFonts w:cs="Arial"/>
          <w:sz w:val="32"/>
          <w:szCs w:val="32"/>
        </w:rPr>
      </w:pPr>
    </w:p>
    <w:p w14:paraId="73622271" w14:textId="3C3AAD32" w:rsidR="00922C4C" w:rsidRPr="00922C69" w:rsidRDefault="00922C4C" w:rsidP="007F3272">
      <w:pPr>
        <w:rPr>
          <w:rFonts w:cs="Arial"/>
          <w:sz w:val="32"/>
          <w:szCs w:val="32"/>
        </w:rPr>
      </w:pPr>
      <w:r>
        <w:rPr>
          <w:rFonts w:cs="Arial"/>
          <w:sz w:val="32"/>
          <w:szCs w:val="32"/>
        </w:rPr>
        <w:t>Group 4</w:t>
      </w:r>
    </w:p>
    <w:p w14:paraId="0894C9ED" w14:textId="77777777" w:rsidR="008106FF" w:rsidRDefault="008106FF" w:rsidP="007F3272">
      <w:pPr>
        <w:rPr>
          <w:rFonts w:cs="Arial"/>
          <w:sz w:val="32"/>
          <w:szCs w:val="32"/>
        </w:rPr>
      </w:pPr>
    </w:p>
    <w:p w14:paraId="1106DAEA" w14:textId="167E5BCF" w:rsidR="00D0729A" w:rsidRDefault="007F3272" w:rsidP="007F3272">
      <w:pPr>
        <w:rPr>
          <w:rFonts w:cs="Arial"/>
          <w:sz w:val="32"/>
          <w:szCs w:val="32"/>
        </w:rPr>
      </w:pPr>
      <w:r>
        <w:rPr>
          <w:rFonts w:cs="Arial"/>
          <w:sz w:val="32"/>
          <w:szCs w:val="32"/>
        </w:rPr>
        <w:t>Name &amp; ID’s:</w:t>
      </w:r>
    </w:p>
    <w:p w14:paraId="0592AA4A" w14:textId="77777777" w:rsidR="007F3272" w:rsidRDefault="007F3272" w:rsidP="007F3272">
      <w:pPr>
        <w:rPr>
          <w:rFonts w:cs="Arial"/>
          <w:sz w:val="32"/>
          <w:szCs w:val="32"/>
        </w:rPr>
      </w:pPr>
    </w:p>
    <w:p w14:paraId="79CBC6ED" w14:textId="591D1D9A" w:rsidR="007F3272" w:rsidRDefault="007F3272" w:rsidP="007F3272">
      <w:pPr>
        <w:pStyle w:val="ListParagraph"/>
        <w:numPr>
          <w:ilvl w:val="0"/>
          <w:numId w:val="18"/>
        </w:numPr>
        <w:rPr>
          <w:rFonts w:cs="Arial"/>
          <w:sz w:val="32"/>
          <w:szCs w:val="32"/>
        </w:rPr>
      </w:pPr>
      <w:r>
        <w:rPr>
          <w:rFonts w:cs="Arial"/>
          <w:sz w:val="32"/>
          <w:szCs w:val="32"/>
        </w:rPr>
        <w:t>Syed Adnan: C0908413</w:t>
      </w:r>
    </w:p>
    <w:p w14:paraId="694B44EB" w14:textId="11889C3E" w:rsidR="007F3272" w:rsidRDefault="007F3272" w:rsidP="007F3272">
      <w:pPr>
        <w:pStyle w:val="ListParagraph"/>
        <w:numPr>
          <w:ilvl w:val="0"/>
          <w:numId w:val="18"/>
        </w:numPr>
        <w:rPr>
          <w:rFonts w:cs="Arial"/>
          <w:sz w:val="32"/>
          <w:szCs w:val="32"/>
        </w:rPr>
      </w:pPr>
      <w:r>
        <w:rPr>
          <w:rFonts w:cs="Arial"/>
          <w:sz w:val="32"/>
          <w:szCs w:val="32"/>
        </w:rPr>
        <w:t>Y</w:t>
      </w:r>
      <w:r w:rsidR="00FF05B4">
        <w:rPr>
          <w:rFonts w:cs="Arial"/>
          <w:sz w:val="32"/>
          <w:szCs w:val="32"/>
        </w:rPr>
        <w:t>ash</w:t>
      </w:r>
      <w:r>
        <w:rPr>
          <w:rFonts w:cs="Arial"/>
          <w:sz w:val="32"/>
          <w:szCs w:val="32"/>
        </w:rPr>
        <w:t xml:space="preserve"> A</w:t>
      </w:r>
      <w:r w:rsidR="00FF05B4">
        <w:rPr>
          <w:rFonts w:cs="Arial"/>
          <w:sz w:val="32"/>
          <w:szCs w:val="32"/>
        </w:rPr>
        <w:t>ggarwal</w:t>
      </w:r>
      <w:r>
        <w:rPr>
          <w:rFonts w:cs="Arial"/>
          <w:sz w:val="32"/>
          <w:szCs w:val="32"/>
        </w:rPr>
        <w:t>: C0904878</w:t>
      </w:r>
    </w:p>
    <w:p w14:paraId="309F64ED" w14:textId="37395A52" w:rsidR="00FF05B4" w:rsidRDefault="00FF05B4" w:rsidP="007F3272">
      <w:pPr>
        <w:pStyle w:val="ListParagraph"/>
        <w:numPr>
          <w:ilvl w:val="0"/>
          <w:numId w:val="18"/>
        </w:numPr>
        <w:rPr>
          <w:rFonts w:cs="Arial"/>
          <w:sz w:val="32"/>
          <w:szCs w:val="32"/>
        </w:rPr>
      </w:pPr>
      <w:r>
        <w:rPr>
          <w:rFonts w:cs="Arial"/>
          <w:sz w:val="32"/>
          <w:szCs w:val="32"/>
        </w:rPr>
        <w:t>Mehak Saini: C0913094</w:t>
      </w:r>
    </w:p>
    <w:p w14:paraId="064EA60C" w14:textId="0BA9A534" w:rsidR="00FF05B4" w:rsidRDefault="00786C38" w:rsidP="007F3272">
      <w:pPr>
        <w:pStyle w:val="ListParagraph"/>
        <w:numPr>
          <w:ilvl w:val="0"/>
          <w:numId w:val="18"/>
        </w:numPr>
        <w:rPr>
          <w:rFonts w:cs="Arial"/>
          <w:sz w:val="32"/>
          <w:szCs w:val="32"/>
        </w:rPr>
      </w:pPr>
      <w:r>
        <w:rPr>
          <w:rFonts w:cs="Arial"/>
          <w:sz w:val="32"/>
          <w:szCs w:val="32"/>
        </w:rPr>
        <w:t>Har</w:t>
      </w:r>
      <w:r w:rsidR="002E0E65">
        <w:rPr>
          <w:rFonts w:cs="Arial"/>
          <w:sz w:val="32"/>
          <w:szCs w:val="32"/>
        </w:rPr>
        <w:t>s</w:t>
      </w:r>
      <w:r>
        <w:rPr>
          <w:rFonts w:cs="Arial"/>
          <w:sz w:val="32"/>
          <w:szCs w:val="32"/>
        </w:rPr>
        <w:t>hdeep Singh: C0904869</w:t>
      </w:r>
    </w:p>
    <w:p w14:paraId="5628D9C8" w14:textId="16030680" w:rsidR="00786C38" w:rsidRPr="007F3272" w:rsidRDefault="00786C38" w:rsidP="007F3272">
      <w:pPr>
        <w:pStyle w:val="ListParagraph"/>
        <w:numPr>
          <w:ilvl w:val="0"/>
          <w:numId w:val="18"/>
        </w:numPr>
        <w:rPr>
          <w:rFonts w:cs="Arial"/>
          <w:sz w:val="32"/>
          <w:szCs w:val="32"/>
        </w:rPr>
      </w:pPr>
      <w:r>
        <w:rPr>
          <w:rFonts w:cs="Arial"/>
          <w:sz w:val="32"/>
          <w:szCs w:val="32"/>
        </w:rPr>
        <w:t xml:space="preserve">Janki Thakkar: </w:t>
      </w:r>
      <w:r w:rsidR="002E0E65">
        <w:rPr>
          <w:rFonts w:cs="Arial"/>
          <w:sz w:val="32"/>
          <w:szCs w:val="32"/>
        </w:rPr>
        <w:t xml:space="preserve"> C0904860</w:t>
      </w:r>
    </w:p>
    <w:p w14:paraId="28B92421" w14:textId="77777777" w:rsidR="00D0729A" w:rsidRDefault="00D0729A" w:rsidP="00BF790A">
      <w:pPr>
        <w:jc w:val="center"/>
        <w:rPr>
          <w:rFonts w:ascii="Times New Roman" w:hAnsi="Times New Roman"/>
          <w:sz w:val="56"/>
          <w:szCs w:val="24"/>
        </w:rPr>
      </w:pPr>
    </w:p>
    <w:p w14:paraId="193DDF1F" w14:textId="77777777" w:rsidR="00D0729A" w:rsidRDefault="00D0729A" w:rsidP="00BF790A">
      <w:pPr>
        <w:jc w:val="center"/>
        <w:rPr>
          <w:rFonts w:ascii="Times New Roman" w:hAnsi="Times New Roman"/>
          <w:sz w:val="56"/>
          <w:szCs w:val="24"/>
        </w:rPr>
      </w:pPr>
    </w:p>
    <w:p w14:paraId="669D1239" w14:textId="77777777" w:rsidR="00D0729A" w:rsidRDefault="00D0729A" w:rsidP="00BF790A">
      <w:pPr>
        <w:jc w:val="center"/>
        <w:rPr>
          <w:rFonts w:ascii="Times New Roman" w:hAnsi="Times New Roman"/>
          <w:sz w:val="56"/>
          <w:szCs w:val="24"/>
        </w:rPr>
      </w:pPr>
    </w:p>
    <w:p w14:paraId="1730A1F2" w14:textId="77777777" w:rsidR="00D0729A" w:rsidRDefault="00D0729A" w:rsidP="00BF790A">
      <w:pPr>
        <w:jc w:val="center"/>
        <w:rPr>
          <w:rFonts w:ascii="Times New Roman" w:hAnsi="Times New Roman"/>
          <w:sz w:val="56"/>
          <w:szCs w:val="24"/>
        </w:rPr>
      </w:pPr>
    </w:p>
    <w:p w14:paraId="7B22376E" w14:textId="77777777" w:rsidR="00D0729A" w:rsidRDefault="00D0729A" w:rsidP="00BF790A">
      <w:pPr>
        <w:jc w:val="center"/>
        <w:rPr>
          <w:rFonts w:ascii="Times New Roman" w:hAnsi="Times New Roman"/>
          <w:sz w:val="56"/>
          <w:szCs w:val="24"/>
        </w:rPr>
      </w:pPr>
    </w:p>
    <w:p w14:paraId="4BC9791D" w14:textId="77777777" w:rsidR="00D0729A" w:rsidRDefault="00D0729A" w:rsidP="00BF790A">
      <w:pPr>
        <w:jc w:val="center"/>
        <w:rPr>
          <w:rFonts w:ascii="Times New Roman" w:hAnsi="Times New Roman"/>
          <w:sz w:val="56"/>
          <w:szCs w:val="24"/>
        </w:rPr>
      </w:pPr>
    </w:p>
    <w:p w14:paraId="02659568" w14:textId="77777777" w:rsidR="00D0729A" w:rsidRDefault="00D0729A" w:rsidP="00BF790A">
      <w:pPr>
        <w:jc w:val="center"/>
        <w:rPr>
          <w:rFonts w:ascii="Times New Roman" w:hAnsi="Times New Roman"/>
          <w:sz w:val="56"/>
          <w:szCs w:val="24"/>
        </w:rPr>
      </w:pPr>
    </w:p>
    <w:p w14:paraId="33C80E36" w14:textId="77777777" w:rsidR="00D0729A" w:rsidRDefault="00D0729A" w:rsidP="00BF790A">
      <w:pPr>
        <w:jc w:val="center"/>
        <w:rPr>
          <w:rFonts w:ascii="Times New Roman" w:hAnsi="Times New Roman"/>
          <w:sz w:val="56"/>
          <w:szCs w:val="24"/>
        </w:rPr>
      </w:pPr>
    </w:p>
    <w:p w14:paraId="587335FD" w14:textId="77777777" w:rsidR="00D0729A" w:rsidRDefault="00D0729A" w:rsidP="00BF790A">
      <w:pPr>
        <w:jc w:val="center"/>
        <w:rPr>
          <w:rFonts w:ascii="Times New Roman" w:hAnsi="Times New Roman"/>
          <w:sz w:val="56"/>
          <w:szCs w:val="24"/>
        </w:rPr>
      </w:pPr>
    </w:p>
    <w:p w14:paraId="10DD0E87" w14:textId="77777777" w:rsidR="00D0729A" w:rsidRDefault="00D0729A" w:rsidP="00BF790A">
      <w:pPr>
        <w:jc w:val="center"/>
        <w:rPr>
          <w:rFonts w:ascii="Times New Roman" w:hAnsi="Times New Roman"/>
          <w:sz w:val="56"/>
          <w:szCs w:val="24"/>
        </w:rPr>
      </w:pPr>
    </w:p>
    <w:p w14:paraId="3F92CE7C" w14:textId="77777777" w:rsidR="00D0729A" w:rsidRDefault="00D0729A" w:rsidP="00BF790A">
      <w:pPr>
        <w:jc w:val="center"/>
        <w:rPr>
          <w:rFonts w:ascii="Times New Roman" w:hAnsi="Times New Roman"/>
          <w:sz w:val="56"/>
          <w:szCs w:val="24"/>
        </w:rPr>
      </w:pPr>
    </w:p>
    <w:p w14:paraId="1D561501" w14:textId="77777777" w:rsidR="00D0729A" w:rsidRDefault="00D0729A" w:rsidP="00BF790A">
      <w:pPr>
        <w:jc w:val="center"/>
        <w:rPr>
          <w:rFonts w:ascii="Times New Roman" w:hAnsi="Times New Roman"/>
          <w:sz w:val="56"/>
          <w:szCs w:val="24"/>
        </w:rPr>
      </w:pPr>
    </w:p>
    <w:p w14:paraId="183C5ABF" w14:textId="77777777" w:rsidR="00D0729A" w:rsidRDefault="00D0729A" w:rsidP="00BF790A">
      <w:pPr>
        <w:jc w:val="center"/>
        <w:rPr>
          <w:rFonts w:ascii="Times New Roman" w:hAnsi="Times New Roman"/>
          <w:sz w:val="56"/>
          <w:szCs w:val="24"/>
        </w:rPr>
      </w:pPr>
    </w:p>
    <w:p w14:paraId="1BA2EDF7" w14:textId="5202A49C" w:rsidR="00BF790A" w:rsidRDefault="00EB0207" w:rsidP="00922C69">
      <w:pPr>
        <w:jc w:val="center"/>
        <w:rPr>
          <w:rFonts w:ascii="Times New Roman" w:hAnsi="Times New Roman"/>
          <w:sz w:val="56"/>
          <w:szCs w:val="24"/>
        </w:rPr>
      </w:pPr>
      <w:r>
        <w:rPr>
          <w:rFonts w:ascii="Times New Roman" w:hAnsi="Times New Roman"/>
          <w:sz w:val="56"/>
          <w:szCs w:val="24"/>
        </w:rPr>
        <w:t xml:space="preserve">Team </w:t>
      </w:r>
      <w:r w:rsidR="00BF790A" w:rsidRPr="00BF790A">
        <w:rPr>
          <w:rFonts w:ascii="Times New Roman" w:hAnsi="Times New Roman"/>
          <w:sz w:val="56"/>
          <w:szCs w:val="24"/>
        </w:rPr>
        <w:t>Assignment</w:t>
      </w:r>
      <w:r>
        <w:rPr>
          <w:rFonts w:ascii="Times New Roman" w:hAnsi="Times New Roman"/>
          <w:sz w:val="56"/>
          <w:szCs w:val="24"/>
        </w:rPr>
        <w:t>: Case</w:t>
      </w:r>
      <w:r w:rsidR="009702AB">
        <w:rPr>
          <w:rFonts w:ascii="Times New Roman" w:hAnsi="Times New Roman"/>
          <w:sz w:val="56"/>
          <w:szCs w:val="24"/>
        </w:rPr>
        <w:t xml:space="preserve"> Study</w:t>
      </w:r>
      <w:r w:rsidR="00EF77BC">
        <w:rPr>
          <w:rFonts w:ascii="Times New Roman" w:hAnsi="Times New Roman"/>
          <w:sz w:val="56"/>
          <w:szCs w:val="24"/>
        </w:rPr>
        <w:t>1</w:t>
      </w:r>
    </w:p>
    <w:p w14:paraId="548FD96C" w14:textId="77777777" w:rsidR="007902CA" w:rsidRDefault="007902CA" w:rsidP="00BF790A">
      <w:pPr>
        <w:rPr>
          <w:rFonts w:ascii="Times New Roman" w:hAnsi="Times New Roman"/>
          <w:sz w:val="28"/>
          <w:szCs w:val="28"/>
        </w:rPr>
      </w:pPr>
    </w:p>
    <w:p w14:paraId="2D94E305" w14:textId="77777777" w:rsidR="007902CA" w:rsidRDefault="007902CA" w:rsidP="00BF790A">
      <w:pPr>
        <w:rPr>
          <w:rFonts w:ascii="Times New Roman" w:hAnsi="Times New Roman"/>
          <w:sz w:val="28"/>
          <w:szCs w:val="28"/>
        </w:rPr>
      </w:pPr>
    </w:p>
    <w:p w14:paraId="43D6080A" w14:textId="470BB2E0" w:rsidR="00BF790A" w:rsidRDefault="00F40650" w:rsidP="00BF790A">
      <w:pPr>
        <w:rPr>
          <w:rFonts w:ascii="Times New Roman" w:hAnsi="Times New Roman"/>
          <w:sz w:val="56"/>
          <w:szCs w:val="24"/>
        </w:rPr>
      </w:pPr>
      <w:r w:rsidRPr="00F40650">
        <w:rPr>
          <w:rFonts w:ascii="Times New Roman" w:hAnsi="Times New Roman"/>
          <w:b/>
          <w:sz w:val="28"/>
          <w:szCs w:val="28"/>
        </w:rPr>
        <w:t>Final</w:t>
      </w:r>
      <w:r w:rsidR="00260BE0" w:rsidRPr="00F40650">
        <w:rPr>
          <w:rFonts w:ascii="Times New Roman" w:hAnsi="Times New Roman"/>
          <w:b/>
          <w:sz w:val="28"/>
          <w:szCs w:val="28"/>
        </w:rPr>
        <w:t xml:space="preserve"> d</w:t>
      </w:r>
      <w:r w:rsidR="00BF790A" w:rsidRPr="00F40650">
        <w:rPr>
          <w:rFonts w:ascii="Times New Roman" w:hAnsi="Times New Roman"/>
          <w:b/>
          <w:sz w:val="28"/>
          <w:szCs w:val="28"/>
        </w:rPr>
        <w:t xml:space="preserve">ue date: </w:t>
      </w:r>
      <w:r w:rsidR="00260BE0" w:rsidRPr="00F40650">
        <w:rPr>
          <w:rFonts w:ascii="Times New Roman" w:hAnsi="Times New Roman"/>
          <w:b/>
          <w:sz w:val="28"/>
          <w:szCs w:val="28"/>
        </w:rPr>
        <w:t xml:space="preserve"> </w:t>
      </w:r>
      <w:r w:rsidR="00BF790A">
        <w:rPr>
          <w:rFonts w:ascii="Times New Roman" w:hAnsi="Times New Roman"/>
          <w:sz w:val="24"/>
          <w:szCs w:val="24"/>
        </w:rPr>
        <w:tab/>
      </w:r>
      <w:r w:rsidR="00BF790A">
        <w:rPr>
          <w:rFonts w:ascii="Times New Roman" w:hAnsi="Times New Roman"/>
          <w:sz w:val="24"/>
          <w:szCs w:val="24"/>
        </w:rPr>
        <w:tab/>
      </w:r>
      <w:r w:rsidR="00BF790A">
        <w:rPr>
          <w:rFonts w:ascii="Times New Roman" w:hAnsi="Times New Roman"/>
          <w:sz w:val="24"/>
          <w:szCs w:val="24"/>
        </w:rPr>
        <w:tab/>
      </w:r>
      <w:r w:rsidR="00BF790A">
        <w:rPr>
          <w:rFonts w:ascii="Times New Roman" w:hAnsi="Times New Roman"/>
          <w:sz w:val="24"/>
          <w:szCs w:val="24"/>
        </w:rPr>
        <w:tab/>
      </w:r>
      <w:r w:rsidR="00BF790A">
        <w:rPr>
          <w:rFonts w:ascii="Times New Roman" w:hAnsi="Times New Roman"/>
          <w:sz w:val="24"/>
          <w:szCs w:val="24"/>
        </w:rPr>
        <w:tab/>
      </w:r>
    </w:p>
    <w:p w14:paraId="04FF3D94" w14:textId="77777777" w:rsidR="008B2E74" w:rsidRDefault="008B2E74" w:rsidP="00BF790A">
      <w:pPr>
        <w:rPr>
          <w:rFonts w:ascii="Times New Roman" w:hAnsi="Times New Roman"/>
          <w:sz w:val="24"/>
          <w:szCs w:val="24"/>
        </w:rPr>
      </w:pPr>
    </w:p>
    <w:p w14:paraId="4EEA175A" w14:textId="77777777" w:rsidR="007902CA" w:rsidRDefault="007902CA" w:rsidP="00BF790A">
      <w:pPr>
        <w:rPr>
          <w:rFonts w:ascii="Times New Roman" w:hAnsi="Times New Roman"/>
          <w:sz w:val="28"/>
          <w:szCs w:val="28"/>
        </w:rPr>
      </w:pPr>
    </w:p>
    <w:p w14:paraId="058EC791" w14:textId="77777777" w:rsidR="00EF77BC" w:rsidRDefault="00935F93" w:rsidP="00BF790A">
      <w:pPr>
        <w:rPr>
          <w:rFonts w:ascii="Times New Roman" w:hAnsi="Times New Roman"/>
          <w:sz w:val="28"/>
          <w:szCs w:val="28"/>
        </w:rPr>
      </w:pPr>
      <w:r w:rsidRPr="008B2E74">
        <w:rPr>
          <w:rFonts w:ascii="Times New Roman" w:hAnsi="Times New Roman"/>
          <w:sz w:val="28"/>
          <w:szCs w:val="28"/>
        </w:rPr>
        <w:t>Your group has been assigned a</w:t>
      </w:r>
      <w:r w:rsidR="00EF77BC">
        <w:rPr>
          <w:rFonts w:ascii="Times New Roman" w:hAnsi="Times New Roman"/>
          <w:sz w:val="28"/>
          <w:szCs w:val="28"/>
        </w:rPr>
        <w:t xml:space="preserve"> </w:t>
      </w:r>
      <w:r w:rsidR="00EF77BC" w:rsidRPr="00B048D4">
        <w:rPr>
          <w:rFonts w:ascii="Times New Roman" w:hAnsi="Times New Roman"/>
          <w:sz w:val="28"/>
          <w:szCs w:val="28"/>
          <w:u w:val="single"/>
        </w:rPr>
        <w:t>disciplinary case</w:t>
      </w:r>
      <w:r w:rsidR="00EF77BC">
        <w:rPr>
          <w:rFonts w:ascii="Times New Roman" w:hAnsi="Times New Roman"/>
          <w:sz w:val="28"/>
          <w:szCs w:val="28"/>
        </w:rPr>
        <w:t xml:space="preserve"> that </w:t>
      </w:r>
      <w:r w:rsidR="00072F0F">
        <w:rPr>
          <w:rFonts w:ascii="Times New Roman" w:hAnsi="Times New Roman"/>
          <w:sz w:val="28"/>
          <w:szCs w:val="28"/>
        </w:rPr>
        <w:t xml:space="preserve">either </w:t>
      </w:r>
      <w:r w:rsidR="00EF77BC">
        <w:rPr>
          <w:rFonts w:ascii="Times New Roman" w:hAnsi="Times New Roman"/>
          <w:sz w:val="28"/>
          <w:szCs w:val="28"/>
        </w:rPr>
        <w:t>has been</w:t>
      </w:r>
      <w:r w:rsidR="00072F0F">
        <w:rPr>
          <w:rFonts w:ascii="Times New Roman" w:hAnsi="Times New Roman"/>
          <w:sz w:val="28"/>
          <w:szCs w:val="28"/>
        </w:rPr>
        <w:t xml:space="preserve"> or is currently being</w:t>
      </w:r>
      <w:r w:rsidR="00EF77BC">
        <w:rPr>
          <w:rFonts w:ascii="Times New Roman" w:hAnsi="Times New Roman"/>
          <w:sz w:val="28"/>
          <w:szCs w:val="28"/>
        </w:rPr>
        <w:t xml:space="preserve"> dealt with by IIROC</w:t>
      </w:r>
      <w:r w:rsidRPr="008B2E74">
        <w:rPr>
          <w:rFonts w:ascii="Times New Roman" w:hAnsi="Times New Roman"/>
          <w:sz w:val="28"/>
          <w:szCs w:val="28"/>
        </w:rPr>
        <w:t>.</w:t>
      </w:r>
      <w:r w:rsidR="00EF77BC">
        <w:rPr>
          <w:rFonts w:ascii="Times New Roman" w:hAnsi="Times New Roman"/>
          <w:sz w:val="28"/>
          <w:szCs w:val="28"/>
        </w:rPr>
        <w:t xml:space="preserve"> Carefully read all the relevant details of your case. </w:t>
      </w:r>
    </w:p>
    <w:p w14:paraId="518AC06B" w14:textId="77777777" w:rsidR="00EF77BC" w:rsidRDefault="00EF77BC" w:rsidP="00BF790A">
      <w:pPr>
        <w:rPr>
          <w:rFonts w:ascii="Times New Roman" w:hAnsi="Times New Roman"/>
          <w:sz w:val="28"/>
          <w:szCs w:val="28"/>
        </w:rPr>
      </w:pPr>
      <w:r>
        <w:rPr>
          <w:rFonts w:ascii="Times New Roman" w:hAnsi="Times New Roman"/>
          <w:sz w:val="28"/>
          <w:szCs w:val="28"/>
        </w:rPr>
        <w:t xml:space="preserve">Refer to all the material that we have studied so far in the CPH course, as well as other relevant information that you learned in previous securities related courses at the college. </w:t>
      </w:r>
    </w:p>
    <w:p w14:paraId="5304B24B" w14:textId="77777777" w:rsidR="00AB3C5F" w:rsidRDefault="00AB3C5F" w:rsidP="00BF790A">
      <w:pPr>
        <w:rPr>
          <w:rFonts w:ascii="Times New Roman" w:hAnsi="Times New Roman"/>
          <w:sz w:val="28"/>
          <w:szCs w:val="28"/>
        </w:rPr>
      </w:pPr>
    </w:p>
    <w:p w14:paraId="7638D6E3" w14:textId="77777777" w:rsidR="00AB3C5F" w:rsidRPr="00AB3C5F" w:rsidRDefault="00AB3C5F" w:rsidP="00AB3C5F">
      <w:pPr>
        <w:spacing w:before="240" w:after="240"/>
        <w:rPr>
          <w:rFonts w:ascii="Times New Roman" w:hAnsi="Times New Roman"/>
          <w:b/>
          <w:sz w:val="28"/>
          <w:szCs w:val="28"/>
        </w:rPr>
      </w:pPr>
      <w:r w:rsidRPr="00AB3C5F">
        <w:rPr>
          <w:rFonts w:ascii="Times New Roman" w:hAnsi="Times New Roman"/>
          <w:b/>
          <w:sz w:val="28"/>
          <w:szCs w:val="28"/>
        </w:rPr>
        <w:t>In your report you must explain:</w:t>
      </w:r>
    </w:p>
    <w:p w14:paraId="7D98B507" w14:textId="77777777" w:rsidR="00AB3C5F" w:rsidRPr="00AB3C5F" w:rsidRDefault="00AB3C5F" w:rsidP="00AB3C5F">
      <w:pPr>
        <w:pStyle w:val="ListParagraph"/>
        <w:numPr>
          <w:ilvl w:val="0"/>
          <w:numId w:val="17"/>
        </w:numPr>
        <w:spacing w:before="240" w:after="240"/>
        <w:contextualSpacing w:val="0"/>
        <w:rPr>
          <w:b/>
          <w:sz w:val="28"/>
          <w:szCs w:val="28"/>
        </w:rPr>
      </w:pPr>
      <w:r w:rsidRPr="00AB3C5F">
        <w:rPr>
          <w:b/>
          <w:sz w:val="28"/>
          <w:szCs w:val="28"/>
        </w:rPr>
        <w:t>T</w:t>
      </w:r>
      <w:r w:rsidR="00EF77BC" w:rsidRPr="00AB3C5F">
        <w:rPr>
          <w:b/>
          <w:sz w:val="28"/>
          <w:szCs w:val="28"/>
        </w:rPr>
        <w:t>he</w:t>
      </w:r>
      <w:r w:rsidR="00B048D4" w:rsidRPr="00AB3C5F">
        <w:rPr>
          <w:b/>
          <w:sz w:val="28"/>
          <w:szCs w:val="28"/>
        </w:rPr>
        <w:t xml:space="preserve"> events</w:t>
      </w:r>
      <w:r w:rsidRPr="00AB3C5F">
        <w:rPr>
          <w:b/>
          <w:sz w:val="28"/>
          <w:szCs w:val="28"/>
        </w:rPr>
        <w:t xml:space="preserve"> and actions</w:t>
      </w:r>
      <w:r w:rsidR="00B048D4" w:rsidRPr="00AB3C5F">
        <w:rPr>
          <w:b/>
          <w:sz w:val="28"/>
          <w:szCs w:val="28"/>
        </w:rPr>
        <w:t xml:space="preserve"> </w:t>
      </w:r>
      <w:r w:rsidRPr="00AB3C5F">
        <w:rPr>
          <w:b/>
          <w:sz w:val="28"/>
          <w:szCs w:val="28"/>
        </w:rPr>
        <w:t>that</w:t>
      </w:r>
      <w:r w:rsidR="00B048D4" w:rsidRPr="00AB3C5F">
        <w:rPr>
          <w:b/>
          <w:sz w:val="28"/>
          <w:szCs w:val="28"/>
        </w:rPr>
        <w:t xml:space="preserve"> led to this disciplinary process. </w:t>
      </w:r>
    </w:p>
    <w:p w14:paraId="6665C367" w14:textId="77777777" w:rsidR="00033C62" w:rsidRDefault="00AB3C5F" w:rsidP="00AB3C5F">
      <w:pPr>
        <w:pStyle w:val="ListParagraph"/>
        <w:numPr>
          <w:ilvl w:val="0"/>
          <w:numId w:val="17"/>
        </w:numPr>
        <w:spacing w:before="240" w:after="240"/>
        <w:rPr>
          <w:b/>
          <w:sz w:val="28"/>
          <w:szCs w:val="28"/>
        </w:rPr>
      </w:pPr>
      <w:r w:rsidRPr="00AB3C5F">
        <w:rPr>
          <w:b/>
          <w:sz w:val="28"/>
          <w:szCs w:val="28"/>
        </w:rPr>
        <w:t>H</w:t>
      </w:r>
      <w:r w:rsidR="00B048D4" w:rsidRPr="00AB3C5F">
        <w:rPr>
          <w:b/>
          <w:sz w:val="28"/>
          <w:szCs w:val="28"/>
        </w:rPr>
        <w:t>ow</w:t>
      </w:r>
      <w:r w:rsidR="00EF77BC" w:rsidRPr="00AB3C5F">
        <w:rPr>
          <w:b/>
          <w:sz w:val="28"/>
          <w:szCs w:val="28"/>
        </w:rPr>
        <w:t xml:space="preserve"> the (alleged) offender should have </w:t>
      </w:r>
      <w:r w:rsidR="00B048D4" w:rsidRPr="00AB3C5F">
        <w:rPr>
          <w:b/>
          <w:sz w:val="28"/>
          <w:szCs w:val="28"/>
        </w:rPr>
        <w:t>acted/behaved in their particular situation to</w:t>
      </w:r>
      <w:r w:rsidR="00EF77BC" w:rsidRPr="00AB3C5F">
        <w:rPr>
          <w:b/>
          <w:sz w:val="28"/>
          <w:szCs w:val="28"/>
        </w:rPr>
        <w:t xml:space="preserve"> </w:t>
      </w:r>
      <w:r w:rsidR="00B048D4" w:rsidRPr="00AB3C5F">
        <w:rPr>
          <w:b/>
          <w:sz w:val="28"/>
          <w:szCs w:val="28"/>
        </w:rPr>
        <w:t>avoid the action being taken by IIROC.</w:t>
      </w:r>
      <w:r w:rsidR="00853A6A" w:rsidRPr="00AB3C5F">
        <w:rPr>
          <w:b/>
          <w:sz w:val="28"/>
          <w:szCs w:val="28"/>
        </w:rPr>
        <w:t xml:space="preserve"> </w:t>
      </w:r>
    </w:p>
    <w:p w14:paraId="69063BFA" w14:textId="77777777" w:rsidR="00B42029" w:rsidRDefault="00B42029" w:rsidP="00AB3C5F">
      <w:pPr>
        <w:pStyle w:val="ListParagraph"/>
        <w:numPr>
          <w:ilvl w:val="0"/>
          <w:numId w:val="17"/>
        </w:numPr>
        <w:spacing w:before="240" w:after="240"/>
        <w:rPr>
          <w:b/>
          <w:sz w:val="28"/>
          <w:szCs w:val="28"/>
        </w:rPr>
      </w:pPr>
      <w:r>
        <w:rPr>
          <w:b/>
          <w:sz w:val="28"/>
          <w:szCs w:val="28"/>
        </w:rPr>
        <w:t>Did any principals of conducts get violated?</w:t>
      </w:r>
    </w:p>
    <w:p w14:paraId="2F37E5CD" w14:textId="77777777" w:rsidR="00B42029" w:rsidRDefault="00B42029" w:rsidP="00B42029">
      <w:pPr>
        <w:pStyle w:val="ListParagraph"/>
        <w:spacing w:before="240" w:after="240"/>
        <w:rPr>
          <w:b/>
          <w:sz w:val="28"/>
          <w:szCs w:val="28"/>
        </w:rPr>
      </w:pPr>
    </w:p>
    <w:p w14:paraId="3680D7C9" w14:textId="742F53F2" w:rsidR="00665699" w:rsidRPr="0010337C" w:rsidRDefault="00360DFC" w:rsidP="00665699">
      <w:pPr>
        <w:spacing w:before="240" w:after="240"/>
        <w:rPr>
          <w:rFonts w:ascii="Times New Roman" w:hAnsi="Times New Roman"/>
          <w:bCs/>
          <w:sz w:val="28"/>
          <w:szCs w:val="28"/>
        </w:rPr>
      </w:pPr>
      <w:r w:rsidRPr="0010337C">
        <w:rPr>
          <w:rFonts w:ascii="Times New Roman" w:hAnsi="Times New Roman"/>
          <w:bCs/>
          <w:sz w:val="28"/>
          <w:szCs w:val="28"/>
        </w:rPr>
        <w:t xml:space="preserve">ANSWER: </w:t>
      </w:r>
    </w:p>
    <w:p w14:paraId="0050B130" w14:textId="56F2EACC" w:rsidR="00777DFC" w:rsidRPr="0010337C" w:rsidRDefault="00777DFC" w:rsidP="00777DFC">
      <w:pPr>
        <w:spacing w:before="240" w:after="240"/>
        <w:rPr>
          <w:rFonts w:ascii="Times New Roman" w:hAnsi="Times New Roman"/>
          <w:b/>
          <w:sz w:val="28"/>
          <w:szCs w:val="28"/>
        </w:rPr>
      </w:pPr>
      <w:r w:rsidRPr="0010337C">
        <w:rPr>
          <w:rFonts w:ascii="Times New Roman" w:hAnsi="Times New Roman"/>
          <w:b/>
          <w:sz w:val="28"/>
          <w:szCs w:val="28"/>
        </w:rPr>
        <w:t>1. Events and Conduct Underlying the Disciplinary Action</w:t>
      </w:r>
      <w:r w:rsidR="0049443F" w:rsidRPr="0010337C">
        <w:rPr>
          <w:rFonts w:ascii="Times New Roman" w:hAnsi="Times New Roman"/>
          <w:b/>
          <w:sz w:val="28"/>
          <w:szCs w:val="28"/>
        </w:rPr>
        <w:t>:</w:t>
      </w:r>
    </w:p>
    <w:p w14:paraId="4421C883" w14:textId="77777777" w:rsidR="00777DFC" w:rsidRPr="0010337C" w:rsidRDefault="00777DFC" w:rsidP="00777DFC">
      <w:pPr>
        <w:spacing w:before="240" w:after="240"/>
        <w:rPr>
          <w:rFonts w:ascii="Times New Roman" w:hAnsi="Times New Roman"/>
          <w:bCs/>
          <w:sz w:val="28"/>
          <w:szCs w:val="28"/>
        </w:rPr>
      </w:pPr>
      <w:r w:rsidRPr="0010337C">
        <w:rPr>
          <w:rFonts w:ascii="Times New Roman" w:hAnsi="Times New Roman"/>
          <w:bCs/>
          <w:sz w:val="28"/>
          <w:szCs w:val="28"/>
        </w:rPr>
        <w:t>This disciplinary matter involved respondent Larry Martin of Leede Jones Gable Inc. and his failure to take action regarding a number of investment accounts that exhibited numerous "red flags" of suspicious activity. The accounts at issue, which were largely corporate accounts, evidenced unusual trading activity, including the deposit of large quantities of shares, followed by the immediate liquidation of those shares at a loss, after which the proceeds were promptly withdrawn rather than reinvested. Other accounts had foreign associations with the Marshall Islands, Hong Kong, and St. Vincent and the Grenadines, which heightened the concerns further because of potential regulatory risks. The compliance department at Martin had red-flagged such behavior because this would imply the misuse of the accounts. However, Martin took no steps to</w:t>
      </w:r>
      <w:r w:rsidRPr="00777DFC">
        <w:rPr>
          <w:bCs/>
          <w:sz w:val="28"/>
          <w:szCs w:val="28"/>
        </w:rPr>
        <w:t xml:space="preserve"> </w:t>
      </w:r>
      <w:r w:rsidRPr="0010337C">
        <w:rPr>
          <w:rFonts w:ascii="Times New Roman" w:hAnsi="Times New Roman"/>
          <w:bCs/>
          <w:sz w:val="28"/>
          <w:szCs w:val="28"/>
        </w:rPr>
        <w:t>investigate or correct these suspicious patterns and was supposed, in his position, to be a "gatekeeper" against suspicious activity.</w:t>
      </w:r>
    </w:p>
    <w:p w14:paraId="5F1622FA" w14:textId="77777777" w:rsidR="00777DFC" w:rsidRPr="0010337C" w:rsidRDefault="00777DFC" w:rsidP="00777DFC">
      <w:pPr>
        <w:spacing w:before="240" w:after="240"/>
        <w:rPr>
          <w:rFonts w:ascii="Times New Roman" w:hAnsi="Times New Roman"/>
          <w:bCs/>
          <w:sz w:val="28"/>
          <w:szCs w:val="28"/>
        </w:rPr>
      </w:pPr>
    </w:p>
    <w:p w14:paraId="55CA18E5" w14:textId="18CA8B60" w:rsidR="00777DFC" w:rsidRPr="0010337C" w:rsidRDefault="00777DFC" w:rsidP="00777DFC">
      <w:pPr>
        <w:spacing w:before="240" w:after="240"/>
        <w:rPr>
          <w:rFonts w:ascii="Times New Roman" w:hAnsi="Times New Roman"/>
          <w:b/>
          <w:sz w:val="28"/>
          <w:szCs w:val="28"/>
        </w:rPr>
      </w:pPr>
      <w:r w:rsidRPr="0010337C">
        <w:rPr>
          <w:rFonts w:ascii="Times New Roman" w:hAnsi="Times New Roman"/>
          <w:b/>
          <w:sz w:val="28"/>
          <w:szCs w:val="28"/>
        </w:rPr>
        <w:t>2. How the Offender Should Have Acted to Avoid IIROC Action</w:t>
      </w:r>
      <w:r w:rsidR="0049443F" w:rsidRPr="0010337C">
        <w:rPr>
          <w:rFonts w:ascii="Times New Roman" w:hAnsi="Times New Roman"/>
          <w:b/>
          <w:sz w:val="28"/>
          <w:szCs w:val="28"/>
        </w:rPr>
        <w:t>:</w:t>
      </w:r>
    </w:p>
    <w:p w14:paraId="4529FB9B" w14:textId="77777777" w:rsidR="00777DFC" w:rsidRPr="0010337C" w:rsidRDefault="00777DFC" w:rsidP="00777DFC">
      <w:pPr>
        <w:spacing w:before="240" w:after="240"/>
        <w:rPr>
          <w:rFonts w:ascii="Times New Roman" w:hAnsi="Times New Roman"/>
          <w:bCs/>
          <w:sz w:val="28"/>
          <w:szCs w:val="28"/>
        </w:rPr>
      </w:pPr>
      <w:r w:rsidRPr="0010337C">
        <w:rPr>
          <w:rFonts w:ascii="Times New Roman" w:hAnsi="Times New Roman"/>
          <w:bCs/>
          <w:sz w:val="28"/>
          <w:szCs w:val="28"/>
        </w:rPr>
        <w:t>Had Martin taken steps to review the red flags in the client accounts, he may have avoided the disciplinary results. Specifically, he should have done the following:</w:t>
      </w:r>
    </w:p>
    <w:p w14:paraId="76A65128" w14:textId="77777777" w:rsidR="00777DFC" w:rsidRPr="0010337C" w:rsidRDefault="00777DFC" w:rsidP="00777DFC">
      <w:pPr>
        <w:spacing w:before="240" w:after="240"/>
        <w:rPr>
          <w:rFonts w:ascii="Times New Roman" w:hAnsi="Times New Roman"/>
          <w:bCs/>
          <w:sz w:val="28"/>
          <w:szCs w:val="28"/>
        </w:rPr>
      </w:pPr>
    </w:p>
    <w:p w14:paraId="6584624A" w14:textId="54144DC8" w:rsidR="00777DFC" w:rsidRPr="0010337C" w:rsidRDefault="00777DFC" w:rsidP="008941CE">
      <w:pPr>
        <w:pStyle w:val="ListParagraph"/>
        <w:numPr>
          <w:ilvl w:val="0"/>
          <w:numId w:val="19"/>
        </w:numPr>
        <w:spacing w:before="240" w:after="240"/>
        <w:rPr>
          <w:bCs/>
          <w:sz w:val="28"/>
          <w:szCs w:val="28"/>
        </w:rPr>
      </w:pPr>
      <w:r w:rsidRPr="0010337C">
        <w:rPr>
          <w:bCs/>
          <w:sz w:val="28"/>
          <w:szCs w:val="28"/>
        </w:rPr>
        <w:t>Questions to be asked: Martin should have asked why large and frequent deposits and immediate sales of shares were made as they repeatedly created losses.</w:t>
      </w:r>
    </w:p>
    <w:p w14:paraId="22BBAD57" w14:textId="77777777" w:rsidR="00777DFC" w:rsidRPr="0010337C" w:rsidRDefault="00777DFC" w:rsidP="008941CE">
      <w:pPr>
        <w:pStyle w:val="ListParagraph"/>
        <w:numPr>
          <w:ilvl w:val="0"/>
          <w:numId w:val="19"/>
        </w:numPr>
        <w:spacing w:before="240" w:after="240"/>
        <w:rPr>
          <w:bCs/>
          <w:sz w:val="28"/>
          <w:szCs w:val="28"/>
        </w:rPr>
      </w:pPr>
      <w:r w:rsidRPr="0010337C">
        <w:rPr>
          <w:bCs/>
          <w:sz w:val="28"/>
          <w:szCs w:val="28"/>
        </w:rPr>
        <w:t>Account objectives explained: He should have asked whether their investment objectives were so in tune with each other considering rare trading practices such as the prompt transfer of funds out of the accounts after every sale.</w:t>
      </w:r>
    </w:p>
    <w:p w14:paraId="14F5B122" w14:textId="44CE92A7" w:rsidR="00777DFC" w:rsidRPr="0010337C" w:rsidRDefault="00777DFC" w:rsidP="008941CE">
      <w:pPr>
        <w:pStyle w:val="ListParagraph"/>
        <w:numPr>
          <w:ilvl w:val="0"/>
          <w:numId w:val="19"/>
        </w:numPr>
        <w:spacing w:before="240" w:after="240"/>
        <w:rPr>
          <w:bCs/>
          <w:sz w:val="28"/>
          <w:szCs w:val="28"/>
        </w:rPr>
      </w:pPr>
      <w:r w:rsidRPr="0010337C">
        <w:rPr>
          <w:bCs/>
          <w:sz w:val="28"/>
          <w:szCs w:val="28"/>
        </w:rPr>
        <w:t>Consult Compliance Early: The consequence would have been that, working with his compliance department, he could have taken steps to prevent these activities when they first occurred.</w:t>
      </w:r>
    </w:p>
    <w:p w14:paraId="7E6B36E3" w14:textId="77777777" w:rsidR="00777DFC" w:rsidRPr="0010337C" w:rsidRDefault="00777DFC" w:rsidP="00777DFC">
      <w:pPr>
        <w:spacing w:before="240" w:after="240"/>
        <w:rPr>
          <w:rFonts w:ascii="Times New Roman" w:hAnsi="Times New Roman"/>
          <w:bCs/>
          <w:sz w:val="28"/>
          <w:szCs w:val="28"/>
        </w:rPr>
      </w:pPr>
      <w:r w:rsidRPr="0010337C">
        <w:rPr>
          <w:rFonts w:ascii="Times New Roman" w:hAnsi="Times New Roman"/>
          <w:bCs/>
          <w:sz w:val="28"/>
          <w:szCs w:val="28"/>
        </w:rPr>
        <w:t>Quite simply, Martin had a responsibility to make sure the accounts were not being used for abusive trading. Had he investigated the suspicious patterns, he could have cleared up the problems or elevated them to be reviewed and, therefore, avoid this whole disciplinary process.</w:t>
      </w:r>
    </w:p>
    <w:p w14:paraId="353D4723" w14:textId="77777777" w:rsidR="000F5E31" w:rsidRDefault="000F5E31" w:rsidP="00777DFC">
      <w:pPr>
        <w:spacing w:before="240" w:after="240"/>
        <w:rPr>
          <w:rFonts w:ascii="Times New Roman" w:hAnsi="Times New Roman"/>
          <w:b/>
          <w:sz w:val="28"/>
          <w:szCs w:val="28"/>
        </w:rPr>
      </w:pPr>
    </w:p>
    <w:p w14:paraId="2A25FD20" w14:textId="21DCF8B0" w:rsidR="00777DFC" w:rsidRPr="0010337C" w:rsidRDefault="00777DFC" w:rsidP="00777DFC">
      <w:pPr>
        <w:spacing w:before="240" w:after="240"/>
        <w:rPr>
          <w:rFonts w:ascii="Times New Roman" w:hAnsi="Times New Roman"/>
          <w:b/>
          <w:sz w:val="28"/>
          <w:szCs w:val="28"/>
        </w:rPr>
      </w:pPr>
      <w:r w:rsidRPr="0010337C">
        <w:rPr>
          <w:rFonts w:ascii="Times New Roman" w:hAnsi="Times New Roman"/>
          <w:b/>
          <w:sz w:val="28"/>
          <w:szCs w:val="28"/>
        </w:rPr>
        <w:t>3. Principles of Conduct Violated</w:t>
      </w:r>
      <w:r w:rsidR="0049443F" w:rsidRPr="0010337C">
        <w:rPr>
          <w:rFonts w:ascii="Times New Roman" w:hAnsi="Times New Roman"/>
          <w:b/>
          <w:sz w:val="28"/>
          <w:szCs w:val="28"/>
        </w:rPr>
        <w:t>:</w:t>
      </w:r>
    </w:p>
    <w:p w14:paraId="0D938B77" w14:textId="5E01A79C" w:rsidR="00777DFC" w:rsidRPr="0010337C" w:rsidRDefault="00777DFC" w:rsidP="00777DFC">
      <w:pPr>
        <w:spacing w:before="240" w:after="240"/>
        <w:rPr>
          <w:rFonts w:ascii="Times New Roman" w:hAnsi="Times New Roman"/>
          <w:bCs/>
          <w:sz w:val="28"/>
          <w:szCs w:val="28"/>
        </w:rPr>
      </w:pPr>
      <w:r w:rsidRPr="0010337C">
        <w:rPr>
          <w:rFonts w:ascii="Times New Roman" w:hAnsi="Times New Roman"/>
          <w:bCs/>
          <w:sz w:val="28"/>
          <w:szCs w:val="28"/>
        </w:rPr>
        <w:t>Yes, a couple of principles of conduct have been violated, which revolve around professional responsibility and client monitoring:</w:t>
      </w:r>
    </w:p>
    <w:p w14:paraId="705A144B" w14:textId="7E2C52FD" w:rsidR="00777DFC" w:rsidRPr="0010337C" w:rsidRDefault="00777DFC" w:rsidP="00FF362C">
      <w:pPr>
        <w:pStyle w:val="ListParagraph"/>
        <w:numPr>
          <w:ilvl w:val="0"/>
          <w:numId w:val="20"/>
        </w:numPr>
        <w:spacing w:before="240" w:after="240"/>
        <w:rPr>
          <w:bCs/>
          <w:sz w:val="28"/>
          <w:szCs w:val="28"/>
        </w:rPr>
      </w:pPr>
      <w:r w:rsidRPr="0010337C">
        <w:rPr>
          <w:bCs/>
          <w:sz w:val="28"/>
          <w:szCs w:val="28"/>
        </w:rPr>
        <w:t>Gatekeeper Duty: Martin had the professional responsibility for acting as a gatekeeper, that is, being more proactive in monitoring client accounts for suspicious or unusual activity that helps maintain transparency and integrity in the market.</w:t>
      </w:r>
    </w:p>
    <w:p w14:paraId="4AC966B3" w14:textId="0A50A882" w:rsidR="00777DFC" w:rsidRPr="0010337C" w:rsidRDefault="00777DFC" w:rsidP="00FF362C">
      <w:pPr>
        <w:pStyle w:val="ListParagraph"/>
        <w:numPr>
          <w:ilvl w:val="0"/>
          <w:numId w:val="20"/>
        </w:numPr>
        <w:spacing w:before="240" w:after="240"/>
        <w:rPr>
          <w:bCs/>
          <w:sz w:val="28"/>
          <w:szCs w:val="28"/>
        </w:rPr>
      </w:pPr>
      <w:r w:rsidRPr="0010337C">
        <w:rPr>
          <w:bCs/>
          <w:sz w:val="28"/>
          <w:szCs w:val="28"/>
        </w:rPr>
        <w:t xml:space="preserve">Failure to Safeguard the Integrity of the Market: Martin failed to take due care with respect to these accounts and, therefore, he did not safeguard the integrity of the financial market. It is a duty of every broker or representative that the accounts are not used for </w:t>
      </w:r>
      <w:r w:rsidR="0089251B" w:rsidRPr="0010337C">
        <w:rPr>
          <w:bCs/>
          <w:sz w:val="28"/>
          <w:szCs w:val="28"/>
        </w:rPr>
        <w:t>misleading or harmful</w:t>
      </w:r>
      <w:r w:rsidRPr="0010337C">
        <w:rPr>
          <w:bCs/>
          <w:sz w:val="28"/>
          <w:szCs w:val="28"/>
        </w:rPr>
        <w:t xml:space="preserve"> trading practices.</w:t>
      </w:r>
    </w:p>
    <w:p w14:paraId="5E3E2BF1" w14:textId="7D51D499" w:rsidR="00777DFC" w:rsidRPr="0010337C" w:rsidRDefault="00777DFC" w:rsidP="00FF362C">
      <w:pPr>
        <w:pStyle w:val="ListParagraph"/>
        <w:numPr>
          <w:ilvl w:val="0"/>
          <w:numId w:val="20"/>
        </w:numPr>
        <w:spacing w:before="240" w:after="240"/>
        <w:rPr>
          <w:bCs/>
          <w:sz w:val="28"/>
          <w:szCs w:val="28"/>
        </w:rPr>
      </w:pPr>
      <w:r w:rsidRPr="0010337C">
        <w:rPr>
          <w:bCs/>
          <w:sz w:val="28"/>
          <w:szCs w:val="28"/>
        </w:rPr>
        <w:t xml:space="preserve">Lack of Diligence: </w:t>
      </w:r>
      <w:r w:rsidR="00685004" w:rsidRPr="0010337C">
        <w:rPr>
          <w:bCs/>
          <w:sz w:val="28"/>
          <w:szCs w:val="28"/>
        </w:rPr>
        <w:t xml:space="preserve">As a supervisor, Martin should have </w:t>
      </w:r>
      <w:r w:rsidR="005C19E7" w:rsidRPr="0010337C">
        <w:rPr>
          <w:bCs/>
          <w:sz w:val="28"/>
          <w:szCs w:val="28"/>
        </w:rPr>
        <w:t>exercised greater diligence, especially since he was also in charge of overseeing these activities</w:t>
      </w:r>
      <w:r w:rsidR="009766E7" w:rsidRPr="0010337C">
        <w:rPr>
          <w:bCs/>
          <w:sz w:val="28"/>
          <w:szCs w:val="28"/>
        </w:rPr>
        <w:t xml:space="preserve"> in his role as the supervisor at the firm.</w:t>
      </w:r>
    </w:p>
    <w:p w14:paraId="19C14B65" w14:textId="1228963E" w:rsidR="00777DFC" w:rsidRDefault="00777DFC" w:rsidP="00777DFC">
      <w:pPr>
        <w:spacing w:before="240" w:after="240"/>
        <w:rPr>
          <w:rFonts w:ascii="Times New Roman" w:hAnsi="Times New Roman"/>
          <w:bCs/>
          <w:sz w:val="28"/>
          <w:szCs w:val="28"/>
        </w:rPr>
      </w:pPr>
      <w:r w:rsidRPr="0010337C">
        <w:rPr>
          <w:rFonts w:ascii="Times New Roman" w:hAnsi="Times New Roman"/>
          <w:bCs/>
          <w:sz w:val="28"/>
          <w:szCs w:val="28"/>
        </w:rPr>
        <w:lastRenderedPageBreak/>
        <w:t>The bottom line is that Martin did nothing in respect to the suspicious activity in violation of industry expectations. He did not take the required steps to ensure that the accounts were used properly and within regulatory expectations.</w:t>
      </w:r>
    </w:p>
    <w:p w14:paraId="23C3F0A6" w14:textId="77777777" w:rsidR="000F5E31" w:rsidRDefault="000F5E31" w:rsidP="00777DFC">
      <w:pPr>
        <w:spacing w:before="240" w:after="240"/>
        <w:rPr>
          <w:rFonts w:ascii="Times New Roman" w:hAnsi="Times New Roman"/>
          <w:bCs/>
          <w:sz w:val="28"/>
          <w:szCs w:val="28"/>
        </w:rPr>
      </w:pPr>
    </w:p>
    <w:p w14:paraId="3E73AC7B" w14:textId="77777777" w:rsidR="00933B7C" w:rsidRPr="00933B7C" w:rsidRDefault="000F5E31" w:rsidP="00933B7C">
      <w:pPr>
        <w:spacing w:before="240" w:after="240"/>
        <w:rPr>
          <w:b/>
          <w:sz w:val="28"/>
          <w:szCs w:val="28"/>
        </w:rPr>
      </w:pPr>
      <w:r w:rsidRPr="00933B7C">
        <w:rPr>
          <w:rFonts w:ascii="Times New Roman" w:hAnsi="Times New Roman"/>
          <w:b/>
          <w:sz w:val="28"/>
          <w:szCs w:val="28"/>
        </w:rPr>
        <w:t>References</w:t>
      </w:r>
      <w:r w:rsidRPr="00933B7C">
        <w:rPr>
          <w:b/>
          <w:sz w:val="28"/>
          <w:szCs w:val="28"/>
        </w:rPr>
        <w:t xml:space="preserve">: </w:t>
      </w:r>
    </w:p>
    <w:p w14:paraId="146E3E69" w14:textId="31665911" w:rsidR="00043E53" w:rsidRPr="00933B7C" w:rsidRDefault="001A704B" w:rsidP="00933B7C">
      <w:pPr>
        <w:pStyle w:val="ListParagraph"/>
        <w:numPr>
          <w:ilvl w:val="0"/>
          <w:numId w:val="21"/>
        </w:numPr>
        <w:spacing w:before="240" w:after="240"/>
        <w:rPr>
          <w:bCs/>
          <w:sz w:val="28"/>
          <w:szCs w:val="28"/>
        </w:rPr>
      </w:pPr>
      <w:r w:rsidRPr="00933B7C">
        <w:rPr>
          <w:bCs/>
          <w:sz w:val="28"/>
          <w:szCs w:val="28"/>
        </w:rPr>
        <w:t xml:space="preserve">Investment Industry Regulatory Organization of Canada. (n.d.). </w:t>
      </w:r>
      <w:r w:rsidRPr="00933B7C">
        <w:rPr>
          <w:bCs/>
          <w:i/>
          <w:iCs/>
          <w:sz w:val="28"/>
          <w:szCs w:val="28"/>
        </w:rPr>
        <w:t>Rules and enforcement</w:t>
      </w:r>
      <w:r w:rsidRPr="00933B7C">
        <w:rPr>
          <w:bCs/>
          <w:sz w:val="28"/>
          <w:szCs w:val="28"/>
        </w:rPr>
        <w:t xml:space="preserve">. Retrieved from </w:t>
      </w:r>
      <w:hyperlink r:id="rId8" w:tgtFrame="_new" w:history="1">
        <w:r w:rsidRPr="00933B7C">
          <w:rPr>
            <w:rStyle w:val="Hyperlink"/>
            <w:bCs/>
            <w:sz w:val="28"/>
            <w:szCs w:val="28"/>
          </w:rPr>
          <w:t>https://www.iiroc.ca/rules-and-enforcement</w:t>
        </w:r>
      </w:hyperlink>
    </w:p>
    <w:p w14:paraId="6FFC4612" w14:textId="71CBA940" w:rsidR="001A704B" w:rsidRPr="00933B7C" w:rsidRDefault="00933B7C" w:rsidP="00933B7C">
      <w:pPr>
        <w:pStyle w:val="ListParagraph"/>
        <w:numPr>
          <w:ilvl w:val="0"/>
          <w:numId w:val="21"/>
        </w:numPr>
        <w:spacing w:before="240" w:after="240"/>
        <w:rPr>
          <w:bCs/>
          <w:sz w:val="28"/>
          <w:szCs w:val="28"/>
        </w:rPr>
      </w:pPr>
      <w:r w:rsidRPr="00933B7C">
        <w:rPr>
          <w:bCs/>
          <w:sz w:val="28"/>
          <w:szCs w:val="28"/>
        </w:rPr>
        <w:t xml:space="preserve">Investment Industry Regulatory Organization of Canada. (n.d.). </w:t>
      </w:r>
      <w:r w:rsidRPr="00933B7C">
        <w:rPr>
          <w:bCs/>
          <w:i/>
          <w:iCs/>
          <w:sz w:val="28"/>
          <w:szCs w:val="28"/>
        </w:rPr>
        <w:t>IIROC homepage</w:t>
      </w:r>
      <w:r w:rsidRPr="00933B7C">
        <w:rPr>
          <w:bCs/>
          <w:sz w:val="28"/>
          <w:szCs w:val="28"/>
        </w:rPr>
        <w:t xml:space="preserve">. Retrieved from </w:t>
      </w:r>
      <w:hyperlink r:id="rId9" w:tgtFrame="_new" w:history="1">
        <w:r w:rsidRPr="00933B7C">
          <w:rPr>
            <w:rStyle w:val="Hyperlink"/>
            <w:bCs/>
            <w:sz w:val="28"/>
            <w:szCs w:val="28"/>
          </w:rPr>
          <w:t>https://www.iiroc.ca/</w:t>
        </w:r>
      </w:hyperlink>
    </w:p>
    <w:p w14:paraId="11D45162" w14:textId="4175A5D3" w:rsidR="00933B7C" w:rsidRPr="00933B7C" w:rsidRDefault="00933B7C" w:rsidP="00933B7C">
      <w:pPr>
        <w:pStyle w:val="ListParagraph"/>
        <w:numPr>
          <w:ilvl w:val="0"/>
          <w:numId w:val="21"/>
        </w:numPr>
        <w:spacing w:before="240" w:after="240"/>
        <w:rPr>
          <w:bCs/>
          <w:sz w:val="28"/>
          <w:szCs w:val="28"/>
        </w:rPr>
      </w:pPr>
      <w:r w:rsidRPr="00933B7C">
        <w:rPr>
          <w:bCs/>
          <w:sz w:val="28"/>
          <w:szCs w:val="28"/>
        </w:rPr>
        <w:t xml:space="preserve">Canadian Investment Regulatory Organization (CIRO). (n.d.). </w:t>
      </w:r>
      <w:r w:rsidRPr="00933B7C">
        <w:rPr>
          <w:bCs/>
          <w:i/>
          <w:iCs/>
          <w:sz w:val="28"/>
          <w:szCs w:val="28"/>
        </w:rPr>
        <w:t>Principal and agent relationships</w:t>
      </w:r>
      <w:r w:rsidRPr="00933B7C">
        <w:rPr>
          <w:bCs/>
          <w:sz w:val="28"/>
          <w:szCs w:val="28"/>
        </w:rPr>
        <w:t xml:space="preserve">. Retrieved from </w:t>
      </w:r>
      <w:hyperlink r:id="rId10" w:anchor=":~:text=Agreements%20between%20IIROC%20and%20Dealers,IIROC%E2%80%9D%20clauses%204%20and%205" w:tgtFrame="_new" w:history="1">
        <w:r w:rsidRPr="00933B7C">
          <w:rPr>
            <w:rStyle w:val="Hyperlink"/>
            <w:bCs/>
            <w:sz w:val="28"/>
            <w:szCs w:val="28"/>
          </w:rPr>
          <w:t>https://www.ciro.ca/news-room/publications/principal-and-agent-relationships-0#:~:text=Agreements%20between%20IIROC%20and%20Dealers,IIROC%E2%80%9D%20clauses%204%20and%205</w:t>
        </w:r>
      </w:hyperlink>
    </w:p>
    <w:p w14:paraId="645CFB63" w14:textId="77777777" w:rsidR="00043E53" w:rsidRPr="00043E53" w:rsidRDefault="00043E53" w:rsidP="00043E53">
      <w:pPr>
        <w:spacing w:before="240" w:after="240"/>
        <w:rPr>
          <w:rFonts w:ascii="Times New Roman" w:hAnsi="Times New Roman"/>
          <w:bCs/>
          <w:sz w:val="28"/>
          <w:szCs w:val="28"/>
        </w:rPr>
      </w:pPr>
    </w:p>
    <w:p w14:paraId="3346CCCE" w14:textId="48ECC96B" w:rsidR="00B048D4" w:rsidRPr="009B7DFA" w:rsidRDefault="00B048D4" w:rsidP="0030622C">
      <w:pPr>
        <w:pStyle w:val="NoSpacing"/>
        <w:jc w:val="center"/>
        <w:rPr>
          <w:rFonts w:ascii="Times New Roman" w:eastAsia="Times New Roman" w:hAnsi="Times New Roman" w:cs="Times New Roman"/>
          <w:sz w:val="28"/>
          <w:szCs w:val="28"/>
        </w:rPr>
      </w:pPr>
    </w:p>
    <w:sectPr w:rsidR="00B048D4" w:rsidRPr="009B7DFA" w:rsidSect="00755204">
      <w:headerReference w:type="even" r:id="rId11"/>
      <w:headerReference w:type="default" r:id="rId12"/>
      <w:footerReference w:type="even" r:id="rId13"/>
      <w:footerReference w:type="default" r:id="rId14"/>
      <w:headerReference w:type="first" r:id="rId15"/>
      <w:footerReference w:type="first" r:id="rId16"/>
      <w:pgSz w:w="12240" w:h="15840" w:code="1"/>
      <w:pgMar w:top="527" w:right="1134" w:bottom="1134" w:left="1134" w:header="283"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E324" w14:textId="77777777" w:rsidR="002730E1" w:rsidRDefault="002730E1">
      <w:r>
        <w:separator/>
      </w:r>
    </w:p>
  </w:endnote>
  <w:endnote w:type="continuationSeparator" w:id="0">
    <w:p w14:paraId="480BB128" w14:textId="77777777" w:rsidR="002730E1" w:rsidRDefault="0027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7BC2D" w14:textId="77777777" w:rsidR="009702AB" w:rsidRDefault="00970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106204"/>
      <w:docPartObj>
        <w:docPartGallery w:val="Page Numbers (Bottom of Page)"/>
        <w:docPartUnique/>
      </w:docPartObj>
    </w:sdtPr>
    <w:sdtEndPr>
      <w:rPr>
        <w:noProof/>
      </w:rPr>
    </w:sdtEndPr>
    <w:sdtContent>
      <w:p w14:paraId="2C24A02F" w14:textId="77777777" w:rsidR="0087495F" w:rsidRDefault="005C2C2D">
        <w:pPr>
          <w:pStyle w:val="Footer"/>
          <w:jc w:val="right"/>
        </w:pPr>
        <w:r>
          <w:fldChar w:fldCharType="begin"/>
        </w:r>
        <w:r w:rsidR="0087495F">
          <w:instrText xml:space="preserve"> PAGE   \* MERGEFORMAT </w:instrText>
        </w:r>
        <w:r>
          <w:fldChar w:fldCharType="separate"/>
        </w:r>
        <w:r w:rsidR="00865D25">
          <w:rPr>
            <w:noProof/>
          </w:rPr>
          <w:t>1</w:t>
        </w:r>
        <w:r>
          <w:rPr>
            <w:noProof/>
          </w:rPr>
          <w:fldChar w:fldCharType="end"/>
        </w:r>
      </w:p>
    </w:sdtContent>
  </w:sdt>
  <w:p w14:paraId="1421E3A6" w14:textId="77777777" w:rsidR="0060341B" w:rsidRDefault="0060341B">
    <w:pPr>
      <w:pStyle w:val="Footer"/>
      <w:pBdr>
        <w:top w:val="single" w:sz="4" w:space="1" w:color="auto"/>
        <w:left w:val="single" w:sz="4" w:space="4" w:color="auto"/>
        <w:bottom w:val="single" w:sz="4" w:space="1" w:color="auto"/>
        <w:right w:val="single" w:sz="4" w:space="4" w:color="auto"/>
      </w:pBdr>
      <w:shd w:val="solid" w:color="auto" w:fill="00000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A2C5" w14:textId="77777777" w:rsidR="009702AB" w:rsidRDefault="0097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2060" w14:textId="77777777" w:rsidR="002730E1" w:rsidRDefault="002730E1">
      <w:r>
        <w:separator/>
      </w:r>
    </w:p>
  </w:footnote>
  <w:footnote w:type="continuationSeparator" w:id="0">
    <w:p w14:paraId="2EE2B854" w14:textId="77777777" w:rsidR="002730E1" w:rsidRDefault="00273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83031" w14:textId="77777777" w:rsidR="009702AB" w:rsidRDefault="00970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6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6804"/>
    </w:tblGrid>
    <w:tr w:rsidR="0060341B" w14:paraId="04BF487A" w14:textId="77777777" w:rsidTr="00EF77BC">
      <w:tc>
        <w:tcPr>
          <w:tcW w:w="3862" w:type="dxa"/>
        </w:tcPr>
        <w:p w14:paraId="33B8F18F" w14:textId="77777777" w:rsidR="0060341B" w:rsidRDefault="008A675F" w:rsidP="00BE6F31">
          <w:pPr>
            <w:pStyle w:val="Header"/>
          </w:pPr>
          <w:r w:rsidRPr="0048267A">
            <w:rPr>
              <w:noProof/>
              <w:lang w:val="en-US"/>
            </w:rPr>
            <w:drawing>
              <wp:inline distT="0" distB="0" distL="0" distR="0" wp14:anchorId="1B310A38" wp14:editId="4361CFC6">
                <wp:extent cx="2076450" cy="654792"/>
                <wp:effectExtent l="0" t="0" r="0" b="0"/>
                <wp:docPr id="2" name="Picture 2"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Students Service\General Admin Desk\Hemant\Extra\Logo\In Toronto\Horizontal\LambtonCollege_TO_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661" cy="675356"/>
                        </a:xfrm>
                        <a:prstGeom prst="rect">
                          <a:avLst/>
                        </a:prstGeom>
                        <a:noFill/>
                        <a:ln>
                          <a:noFill/>
                        </a:ln>
                      </pic:spPr>
                    </pic:pic>
                  </a:graphicData>
                </a:graphic>
              </wp:inline>
            </w:drawing>
          </w:r>
        </w:p>
      </w:tc>
      <w:tc>
        <w:tcPr>
          <w:tcW w:w="6804" w:type="dxa"/>
        </w:tcPr>
        <w:p w14:paraId="7FC95569" w14:textId="77777777" w:rsidR="009702AB" w:rsidRDefault="00207009" w:rsidP="00CB53A5">
          <w:pPr>
            <w:pStyle w:val="Header"/>
            <w:spacing w:before="120" w:beforeAutospacing="0" w:after="120" w:afterAutospacing="0"/>
            <w:jc w:val="center"/>
            <w:rPr>
              <w:rFonts w:ascii="Tahoma" w:hAnsi="Tahoma" w:cs="Tahoma"/>
              <w:sz w:val="36"/>
              <w:szCs w:val="36"/>
            </w:rPr>
          </w:pPr>
          <w:r w:rsidRPr="00EF77BC">
            <w:rPr>
              <w:rFonts w:ascii="Tahoma" w:hAnsi="Tahoma" w:cs="Tahoma"/>
              <w:sz w:val="36"/>
              <w:szCs w:val="36"/>
            </w:rPr>
            <w:t>FIN 4</w:t>
          </w:r>
          <w:r w:rsidR="00EF77BC" w:rsidRPr="00EF77BC">
            <w:rPr>
              <w:rFonts w:ascii="Tahoma" w:hAnsi="Tahoma" w:cs="Tahoma"/>
              <w:sz w:val="36"/>
              <w:szCs w:val="36"/>
            </w:rPr>
            <w:t>2</w:t>
          </w:r>
          <w:r w:rsidR="00CE4536">
            <w:rPr>
              <w:rFonts w:ascii="Tahoma" w:hAnsi="Tahoma" w:cs="Tahoma"/>
              <w:sz w:val="36"/>
              <w:szCs w:val="36"/>
            </w:rPr>
            <w:t>03</w:t>
          </w:r>
        </w:p>
        <w:p w14:paraId="01932356" w14:textId="78A353EC" w:rsidR="0060341B" w:rsidRPr="00EF77BC" w:rsidRDefault="009702AB" w:rsidP="00CB53A5">
          <w:pPr>
            <w:pStyle w:val="Header"/>
            <w:spacing w:before="120" w:beforeAutospacing="0" w:after="120" w:afterAutospacing="0"/>
            <w:jc w:val="center"/>
            <w:rPr>
              <w:rFonts w:ascii="Tahoma" w:hAnsi="Tahoma" w:cs="Tahoma"/>
              <w:sz w:val="36"/>
              <w:szCs w:val="36"/>
            </w:rPr>
          </w:pPr>
          <w:r>
            <w:rPr>
              <w:rFonts w:ascii="Tahoma" w:hAnsi="Tahoma" w:cs="Tahoma"/>
              <w:sz w:val="36"/>
              <w:szCs w:val="36"/>
            </w:rPr>
            <w:t>Investments Conduct and Compliance</w:t>
          </w:r>
          <w:r w:rsidR="00207009" w:rsidRPr="00EF77BC">
            <w:rPr>
              <w:rFonts w:ascii="Tahoma" w:hAnsi="Tahoma" w:cs="Tahoma"/>
              <w:sz w:val="36"/>
              <w:szCs w:val="36"/>
            </w:rPr>
            <w:t xml:space="preserve"> </w:t>
          </w:r>
        </w:p>
      </w:tc>
    </w:tr>
  </w:tbl>
  <w:p w14:paraId="394C2692" w14:textId="77777777" w:rsidR="0060341B" w:rsidRPr="00BE6F31" w:rsidRDefault="0060341B" w:rsidP="001467CB">
    <w:pPr>
      <w:pStyle w:val="Header"/>
      <w:spacing w:before="0" w:beforeAutospacing="0" w:after="0" w:afterAutospacing="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075AF" w14:textId="77777777" w:rsidR="009702AB" w:rsidRDefault="00970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04F1"/>
    <w:multiLevelType w:val="hybridMultilevel"/>
    <w:tmpl w:val="99CA6D9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BE873A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4C5AB8"/>
    <w:multiLevelType w:val="hybridMultilevel"/>
    <w:tmpl w:val="05DA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8BC"/>
    <w:multiLevelType w:val="hybridMultilevel"/>
    <w:tmpl w:val="13B2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A2037"/>
    <w:multiLevelType w:val="hybridMultilevel"/>
    <w:tmpl w:val="A1D04160"/>
    <w:lvl w:ilvl="0" w:tplc="1009000F">
      <w:start w:val="1"/>
      <w:numFmt w:val="decimal"/>
      <w:lvlText w:val="%1."/>
      <w:lvlJc w:val="left"/>
      <w:pPr>
        <w:ind w:left="720" w:hanging="360"/>
      </w:pPr>
      <w:rPr>
        <w:rFonts w:hint="default"/>
      </w:rPr>
    </w:lvl>
    <w:lvl w:ilvl="1" w:tplc="577C8F0E">
      <w:start w:val="1"/>
      <w:numFmt w:val="lowerLetter"/>
      <w:lvlText w:val="%2."/>
      <w:lvlJc w:val="left"/>
      <w:pPr>
        <w:ind w:left="1353" w:hanging="360"/>
      </w:pPr>
      <w:rPr>
        <w:rFonts w:ascii="Times New Roman" w:hAnsi="Times New Roman" w:cs="Times New Roman"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992644"/>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9E272B"/>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8B2C65"/>
    <w:multiLevelType w:val="hybridMultilevel"/>
    <w:tmpl w:val="BA225024"/>
    <w:lvl w:ilvl="0" w:tplc="3E801B9E">
      <w:start w:val="1"/>
      <w:numFmt w:val="bullet"/>
      <w:lvlText w:val=""/>
      <w:lvlJc w:val="left"/>
      <w:pPr>
        <w:tabs>
          <w:tab w:val="num" w:pos="567"/>
        </w:tabs>
        <w:ind w:left="56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6330A6"/>
    <w:multiLevelType w:val="hybridMultilevel"/>
    <w:tmpl w:val="1A4A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83038"/>
    <w:multiLevelType w:val="hybridMultilevel"/>
    <w:tmpl w:val="43F46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77A9B"/>
    <w:multiLevelType w:val="hybridMultilevel"/>
    <w:tmpl w:val="336AE99E"/>
    <w:lvl w:ilvl="0" w:tplc="6F766BC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884A23"/>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4D4BD4"/>
    <w:multiLevelType w:val="hybridMultilevel"/>
    <w:tmpl w:val="BB5AEE70"/>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8327A6A"/>
    <w:multiLevelType w:val="hybridMultilevel"/>
    <w:tmpl w:val="04B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63750"/>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A8028A4"/>
    <w:multiLevelType w:val="hybridMultilevel"/>
    <w:tmpl w:val="8AF081A0"/>
    <w:lvl w:ilvl="0" w:tplc="6F766BC8">
      <w:numFmt w:val="bullet"/>
      <w:lvlText w:val="-"/>
      <w:lvlJc w:val="left"/>
      <w:pPr>
        <w:ind w:left="1080" w:hanging="360"/>
      </w:pPr>
      <w:rPr>
        <w:rFonts w:ascii="Times New Roman" w:eastAsiaTheme="minorHAnsi" w:hAnsi="Times New Roman" w:cs="Times New Roman" w:hint="default"/>
      </w:rPr>
    </w:lvl>
    <w:lvl w:ilvl="1" w:tplc="10090019">
      <w:start w:val="1"/>
      <w:numFmt w:val="lowerLetter"/>
      <w:lvlText w:val="%2."/>
      <w:lvlJc w:val="left"/>
      <w:pPr>
        <w:ind w:left="1800" w:hanging="360"/>
      </w:pPr>
      <w:rPr>
        <w:rFonts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C98726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831D0B"/>
    <w:multiLevelType w:val="hybridMultilevel"/>
    <w:tmpl w:val="ED08D1E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84656C"/>
    <w:multiLevelType w:val="hybridMultilevel"/>
    <w:tmpl w:val="60F89FBC"/>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rPr>
        <w:rFonts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7CA549C"/>
    <w:multiLevelType w:val="hybridMultilevel"/>
    <w:tmpl w:val="4254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D5F8E"/>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87201798">
    <w:abstractNumId w:val="7"/>
  </w:num>
  <w:num w:numId="2" w16cid:durableId="1827352857">
    <w:abstractNumId w:val="2"/>
  </w:num>
  <w:num w:numId="3" w16cid:durableId="369108176">
    <w:abstractNumId w:val="10"/>
  </w:num>
  <w:num w:numId="4" w16cid:durableId="934752453">
    <w:abstractNumId w:val="4"/>
  </w:num>
  <w:num w:numId="5" w16cid:durableId="1173490846">
    <w:abstractNumId w:val="14"/>
  </w:num>
  <w:num w:numId="6" w16cid:durableId="1004628593">
    <w:abstractNumId w:val="5"/>
  </w:num>
  <w:num w:numId="7" w16cid:durableId="1357534708">
    <w:abstractNumId w:val="6"/>
  </w:num>
  <w:num w:numId="8" w16cid:durableId="487870719">
    <w:abstractNumId w:val="11"/>
  </w:num>
  <w:num w:numId="9" w16cid:durableId="1430197668">
    <w:abstractNumId w:val="16"/>
  </w:num>
  <w:num w:numId="10" w16cid:durableId="940256409">
    <w:abstractNumId w:val="20"/>
  </w:num>
  <w:num w:numId="11" w16cid:durableId="630787968">
    <w:abstractNumId w:val="1"/>
  </w:num>
  <w:num w:numId="12" w16cid:durableId="123500797">
    <w:abstractNumId w:val="17"/>
  </w:num>
  <w:num w:numId="13" w16cid:durableId="1112432574">
    <w:abstractNumId w:val="12"/>
  </w:num>
  <w:num w:numId="14" w16cid:durableId="1432629441">
    <w:abstractNumId w:val="0"/>
  </w:num>
  <w:num w:numId="15" w16cid:durableId="1880820818">
    <w:abstractNumId w:val="15"/>
  </w:num>
  <w:num w:numId="16" w16cid:durableId="437339386">
    <w:abstractNumId w:val="18"/>
  </w:num>
  <w:num w:numId="17" w16cid:durableId="963147591">
    <w:abstractNumId w:val="9"/>
  </w:num>
  <w:num w:numId="18" w16cid:durableId="1305350148">
    <w:abstractNumId w:val="8"/>
  </w:num>
  <w:num w:numId="19" w16cid:durableId="1801150916">
    <w:abstractNumId w:val="19"/>
  </w:num>
  <w:num w:numId="20" w16cid:durableId="431248167">
    <w:abstractNumId w:val="13"/>
  </w:num>
  <w:num w:numId="21" w16cid:durableId="60523890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5F"/>
    <w:rsid w:val="0000099D"/>
    <w:rsid w:val="00003C62"/>
    <w:rsid w:val="00011592"/>
    <w:rsid w:val="00015E1E"/>
    <w:rsid w:val="000219C9"/>
    <w:rsid w:val="00023B7A"/>
    <w:rsid w:val="00033C62"/>
    <w:rsid w:val="00042B42"/>
    <w:rsid w:val="00043E53"/>
    <w:rsid w:val="00052158"/>
    <w:rsid w:val="00055943"/>
    <w:rsid w:val="00056530"/>
    <w:rsid w:val="00060836"/>
    <w:rsid w:val="00061BA4"/>
    <w:rsid w:val="00061DD4"/>
    <w:rsid w:val="0006663B"/>
    <w:rsid w:val="00066D72"/>
    <w:rsid w:val="00070A69"/>
    <w:rsid w:val="00072F0F"/>
    <w:rsid w:val="0007526E"/>
    <w:rsid w:val="0007611A"/>
    <w:rsid w:val="00076528"/>
    <w:rsid w:val="000772F4"/>
    <w:rsid w:val="0007750D"/>
    <w:rsid w:val="00081297"/>
    <w:rsid w:val="00082430"/>
    <w:rsid w:val="00084992"/>
    <w:rsid w:val="00084F45"/>
    <w:rsid w:val="00086798"/>
    <w:rsid w:val="00086E6D"/>
    <w:rsid w:val="000920A5"/>
    <w:rsid w:val="0009430E"/>
    <w:rsid w:val="00095C22"/>
    <w:rsid w:val="0009642B"/>
    <w:rsid w:val="000A093E"/>
    <w:rsid w:val="000B01B8"/>
    <w:rsid w:val="000B63DC"/>
    <w:rsid w:val="000C7935"/>
    <w:rsid w:val="000D026C"/>
    <w:rsid w:val="000D3B63"/>
    <w:rsid w:val="000F225F"/>
    <w:rsid w:val="000F29D1"/>
    <w:rsid w:val="000F3F2B"/>
    <w:rsid w:val="000F50B8"/>
    <w:rsid w:val="000F5E31"/>
    <w:rsid w:val="00102B77"/>
    <w:rsid w:val="0010337C"/>
    <w:rsid w:val="00121BBD"/>
    <w:rsid w:val="00121CF5"/>
    <w:rsid w:val="0012281F"/>
    <w:rsid w:val="001228B2"/>
    <w:rsid w:val="00124D41"/>
    <w:rsid w:val="00140830"/>
    <w:rsid w:val="001467CB"/>
    <w:rsid w:val="0014715D"/>
    <w:rsid w:val="0015186F"/>
    <w:rsid w:val="00167E61"/>
    <w:rsid w:val="00170C25"/>
    <w:rsid w:val="00175B72"/>
    <w:rsid w:val="001779E4"/>
    <w:rsid w:val="00180500"/>
    <w:rsid w:val="00190324"/>
    <w:rsid w:val="001A2AEE"/>
    <w:rsid w:val="001A6400"/>
    <w:rsid w:val="001A6982"/>
    <w:rsid w:val="001A704B"/>
    <w:rsid w:val="001B24C8"/>
    <w:rsid w:val="001B405B"/>
    <w:rsid w:val="001B6D67"/>
    <w:rsid w:val="001B7105"/>
    <w:rsid w:val="001B7C9A"/>
    <w:rsid w:val="001C37E1"/>
    <w:rsid w:val="001C4F92"/>
    <w:rsid w:val="001C67B3"/>
    <w:rsid w:val="001D4601"/>
    <w:rsid w:val="001D5D98"/>
    <w:rsid w:val="001E0C01"/>
    <w:rsid w:val="001E23C5"/>
    <w:rsid w:val="001E2741"/>
    <w:rsid w:val="001E632B"/>
    <w:rsid w:val="001E70BA"/>
    <w:rsid w:val="001F32C5"/>
    <w:rsid w:val="001F6D38"/>
    <w:rsid w:val="00205D05"/>
    <w:rsid w:val="00206C0E"/>
    <w:rsid w:val="00207009"/>
    <w:rsid w:val="002126E5"/>
    <w:rsid w:val="00213F17"/>
    <w:rsid w:val="002159A8"/>
    <w:rsid w:val="002169DE"/>
    <w:rsid w:val="0022101A"/>
    <w:rsid w:val="00223115"/>
    <w:rsid w:val="002274D3"/>
    <w:rsid w:val="002276CE"/>
    <w:rsid w:val="00233442"/>
    <w:rsid w:val="00233E5B"/>
    <w:rsid w:val="00237538"/>
    <w:rsid w:val="00240D25"/>
    <w:rsid w:val="002411AF"/>
    <w:rsid w:val="00245533"/>
    <w:rsid w:val="00245667"/>
    <w:rsid w:val="00245C09"/>
    <w:rsid w:val="002502D9"/>
    <w:rsid w:val="00252B0B"/>
    <w:rsid w:val="00260BE0"/>
    <w:rsid w:val="00265553"/>
    <w:rsid w:val="002730E1"/>
    <w:rsid w:val="00276561"/>
    <w:rsid w:val="00281C3E"/>
    <w:rsid w:val="00284410"/>
    <w:rsid w:val="002849D2"/>
    <w:rsid w:val="002A5BA7"/>
    <w:rsid w:val="002B4C0A"/>
    <w:rsid w:val="002C4ACF"/>
    <w:rsid w:val="002C583A"/>
    <w:rsid w:val="002E0CA0"/>
    <w:rsid w:val="002E0E65"/>
    <w:rsid w:val="002E6654"/>
    <w:rsid w:val="002F1A7A"/>
    <w:rsid w:val="002F2568"/>
    <w:rsid w:val="002F433C"/>
    <w:rsid w:val="002F6F0B"/>
    <w:rsid w:val="00300BBE"/>
    <w:rsid w:val="003042C5"/>
    <w:rsid w:val="0030622C"/>
    <w:rsid w:val="00306947"/>
    <w:rsid w:val="003069AF"/>
    <w:rsid w:val="00315061"/>
    <w:rsid w:val="003234AE"/>
    <w:rsid w:val="00324DE0"/>
    <w:rsid w:val="00330036"/>
    <w:rsid w:val="003305D4"/>
    <w:rsid w:val="00331EE0"/>
    <w:rsid w:val="00336701"/>
    <w:rsid w:val="00341A9F"/>
    <w:rsid w:val="00343597"/>
    <w:rsid w:val="00343DC7"/>
    <w:rsid w:val="00343F7B"/>
    <w:rsid w:val="003451FC"/>
    <w:rsid w:val="00345936"/>
    <w:rsid w:val="0035164E"/>
    <w:rsid w:val="00360DFC"/>
    <w:rsid w:val="00363917"/>
    <w:rsid w:val="003644FE"/>
    <w:rsid w:val="00372CBD"/>
    <w:rsid w:val="00372CE6"/>
    <w:rsid w:val="003738D6"/>
    <w:rsid w:val="00374438"/>
    <w:rsid w:val="003823AB"/>
    <w:rsid w:val="00383871"/>
    <w:rsid w:val="00384290"/>
    <w:rsid w:val="00390CE8"/>
    <w:rsid w:val="0039215F"/>
    <w:rsid w:val="003A4D6D"/>
    <w:rsid w:val="003B37A5"/>
    <w:rsid w:val="003B4D05"/>
    <w:rsid w:val="003B628E"/>
    <w:rsid w:val="003C2442"/>
    <w:rsid w:val="003E4EA1"/>
    <w:rsid w:val="003F1EED"/>
    <w:rsid w:val="003F5F25"/>
    <w:rsid w:val="0040418A"/>
    <w:rsid w:val="00413EFE"/>
    <w:rsid w:val="004213FE"/>
    <w:rsid w:val="00421586"/>
    <w:rsid w:val="00424CA6"/>
    <w:rsid w:val="00427D08"/>
    <w:rsid w:val="0043122F"/>
    <w:rsid w:val="00431661"/>
    <w:rsid w:val="004316C6"/>
    <w:rsid w:val="00432919"/>
    <w:rsid w:val="004353C1"/>
    <w:rsid w:val="00441C75"/>
    <w:rsid w:val="00443079"/>
    <w:rsid w:val="00444DE6"/>
    <w:rsid w:val="004474EF"/>
    <w:rsid w:val="00447848"/>
    <w:rsid w:val="0045067D"/>
    <w:rsid w:val="00451CD1"/>
    <w:rsid w:val="00460168"/>
    <w:rsid w:val="00465F98"/>
    <w:rsid w:val="00476FB0"/>
    <w:rsid w:val="004802FB"/>
    <w:rsid w:val="00485FAD"/>
    <w:rsid w:val="0049443F"/>
    <w:rsid w:val="004A45F4"/>
    <w:rsid w:val="004B60AA"/>
    <w:rsid w:val="004C0129"/>
    <w:rsid w:val="004C2D7A"/>
    <w:rsid w:val="004C6076"/>
    <w:rsid w:val="004D171D"/>
    <w:rsid w:val="004D424B"/>
    <w:rsid w:val="004E0512"/>
    <w:rsid w:val="004E09C0"/>
    <w:rsid w:val="004E381A"/>
    <w:rsid w:val="004E440D"/>
    <w:rsid w:val="004E5FFE"/>
    <w:rsid w:val="004E7C74"/>
    <w:rsid w:val="004F4143"/>
    <w:rsid w:val="004F448B"/>
    <w:rsid w:val="004F535F"/>
    <w:rsid w:val="004F7D9B"/>
    <w:rsid w:val="00501734"/>
    <w:rsid w:val="005017BF"/>
    <w:rsid w:val="005027FF"/>
    <w:rsid w:val="00502C08"/>
    <w:rsid w:val="00514D44"/>
    <w:rsid w:val="00521195"/>
    <w:rsid w:val="0052166F"/>
    <w:rsid w:val="00533F01"/>
    <w:rsid w:val="00534168"/>
    <w:rsid w:val="00536A0B"/>
    <w:rsid w:val="0054179F"/>
    <w:rsid w:val="005517F1"/>
    <w:rsid w:val="00552E1F"/>
    <w:rsid w:val="0055629D"/>
    <w:rsid w:val="00565415"/>
    <w:rsid w:val="00565417"/>
    <w:rsid w:val="00566AC7"/>
    <w:rsid w:val="00566EDB"/>
    <w:rsid w:val="005761E4"/>
    <w:rsid w:val="00581243"/>
    <w:rsid w:val="00581D47"/>
    <w:rsid w:val="005905EE"/>
    <w:rsid w:val="005959D1"/>
    <w:rsid w:val="005A0C41"/>
    <w:rsid w:val="005A7DAF"/>
    <w:rsid w:val="005B0762"/>
    <w:rsid w:val="005B0DB1"/>
    <w:rsid w:val="005B46F4"/>
    <w:rsid w:val="005B4A05"/>
    <w:rsid w:val="005B5D51"/>
    <w:rsid w:val="005C065A"/>
    <w:rsid w:val="005C19E7"/>
    <w:rsid w:val="005C2C2D"/>
    <w:rsid w:val="005D1B95"/>
    <w:rsid w:val="005D2C7C"/>
    <w:rsid w:val="005D2EE4"/>
    <w:rsid w:val="005D54B5"/>
    <w:rsid w:val="005D6E56"/>
    <w:rsid w:val="005E0C14"/>
    <w:rsid w:val="005E6DC6"/>
    <w:rsid w:val="005F7CE5"/>
    <w:rsid w:val="00600FA8"/>
    <w:rsid w:val="00601810"/>
    <w:rsid w:val="0060341B"/>
    <w:rsid w:val="006037D4"/>
    <w:rsid w:val="006042F5"/>
    <w:rsid w:val="0060594D"/>
    <w:rsid w:val="00620E1F"/>
    <w:rsid w:val="00623553"/>
    <w:rsid w:val="00624412"/>
    <w:rsid w:val="006250E3"/>
    <w:rsid w:val="00625ABB"/>
    <w:rsid w:val="00625E13"/>
    <w:rsid w:val="006310DD"/>
    <w:rsid w:val="00633397"/>
    <w:rsid w:val="0063558D"/>
    <w:rsid w:val="00641135"/>
    <w:rsid w:val="00642D32"/>
    <w:rsid w:val="0064344F"/>
    <w:rsid w:val="006444BE"/>
    <w:rsid w:val="0065152D"/>
    <w:rsid w:val="006533E2"/>
    <w:rsid w:val="006534DD"/>
    <w:rsid w:val="00653A4F"/>
    <w:rsid w:val="00656438"/>
    <w:rsid w:val="00661849"/>
    <w:rsid w:val="006647E4"/>
    <w:rsid w:val="00665699"/>
    <w:rsid w:val="0067616F"/>
    <w:rsid w:val="0068343C"/>
    <w:rsid w:val="00684EF1"/>
    <w:rsid w:val="00685004"/>
    <w:rsid w:val="00685B4A"/>
    <w:rsid w:val="006876D6"/>
    <w:rsid w:val="00691018"/>
    <w:rsid w:val="006A1713"/>
    <w:rsid w:val="006A3BDB"/>
    <w:rsid w:val="006B3C90"/>
    <w:rsid w:val="006C1821"/>
    <w:rsid w:val="006C33E9"/>
    <w:rsid w:val="006C4DBA"/>
    <w:rsid w:val="006D190F"/>
    <w:rsid w:val="006D1EB1"/>
    <w:rsid w:val="006D4114"/>
    <w:rsid w:val="006E3DD8"/>
    <w:rsid w:val="006F261B"/>
    <w:rsid w:val="00704E26"/>
    <w:rsid w:val="0071286F"/>
    <w:rsid w:val="0071461C"/>
    <w:rsid w:val="007224A5"/>
    <w:rsid w:val="00722679"/>
    <w:rsid w:val="00725013"/>
    <w:rsid w:val="00725BF8"/>
    <w:rsid w:val="00730038"/>
    <w:rsid w:val="0073100C"/>
    <w:rsid w:val="007311B7"/>
    <w:rsid w:val="00732DE7"/>
    <w:rsid w:val="007419D4"/>
    <w:rsid w:val="007473A0"/>
    <w:rsid w:val="00750742"/>
    <w:rsid w:val="0075340B"/>
    <w:rsid w:val="00755204"/>
    <w:rsid w:val="00760D16"/>
    <w:rsid w:val="00763B77"/>
    <w:rsid w:val="00767F29"/>
    <w:rsid w:val="00771283"/>
    <w:rsid w:val="00774EE8"/>
    <w:rsid w:val="0077710A"/>
    <w:rsid w:val="00777DFC"/>
    <w:rsid w:val="0078401F"/>
    <w:rsid w:val="0078419B"/>
    <w:rsid w:val="00786C38"/>
    <w:rsid w:val="00787B22"/>
    <w:rsid w:val="007902CA"/>
    <w:rsid w:val="00790DF3"/>
    <w:rsid w:val="00791E57"/>
    <w:rsid w:val="00796630"/>
    <w:rsid w:val="00796A82"/>
    <w:rsid w:val="007A16EB"/>
    <w:rsid w:val="007B1508"/>
    <w:rsid w:val="007C061B"/>
    <w:rsid w:val="007C5ADB"/>
    <w:rsid w:val="007D09AF"/>
    <w:rsid w:val="007E543F"/>
    <w:rsid w:val="007E772C"/>
    <w:rsid w:val="007E7CBB"/>
    <w:rsid w:val="007F15A6"/>
    <w:rsid w:val="007F3272"/>
    <w:rsid w:val="007F4DFB"/>
    <w:rsid w:val="007F667E"/>
    <w:rsid w:val="007F7D6B"/>
    <w:rsid w:val="00804A7A"/>
    <w:rsid w:val="00804E0A"/>
    <w:rsid w:val="00805A15"/>
    <w:rsid w:val="008106FF"/>
    <w:rsid w:val="00813950"/>
    <w:rsid w:val="00814C8D"/>
    <w:rsid w:val="00817D89"/>
    <w:rsid w:val="00827661"/>
    <w:rsid w:val="00837860"/>
    <w:rsid w:val="00837FF0"/>
    <w:rsid w:val="00842C59"/>
    <w:rsid w:val="008432D4"/>
    <w:rsid w:val="008500B6"/>
    <w:rsid w:val="00850572"/>
    <w:rsid w:val="00853A6A"/>
    <w:rsid w:val="00854B38"/>
    <w:rsid w:val="0086289F"/>
    <w:rsid w:val="008640D8"/>
    <w:rsid w:val="00865D25"/>
    <w:rsid w:val="00866306"/>
    <w:rsid w:val="0087399E"/>
    <w:rsid w:val="0087495F"/>
    <w:rsid w:val="00877B38"/>
    <w:rsid w:val="00880EA0"/>
    <w:rsid w:val="0089251B"/>
    <w:rsid w:val="008941CE"/>
    <w:rsid w:val="008A08DB"/>
    <w:rsid w:val="008A1357"/>
    <w:rsid w:val="008A14C8"/>
    <w:rsid w:val="008A1AD4"/>
    <w:rsid w:val="008A5F63"/>
    <w:rsid w:val="008A675F"/>
    <w:rsid w:val="008B2E74"/>
    <w:rsid w:val="008B3207"/>
    <w:rsid w:val="008C7703"/>
    <w:rsid w:val="008F488F"/>
    <w:rsid w:val="0090119D"/>
    <w:rsid w:val="00902111"/>
    <w:rsid w:val="00920A4F"/>
    <w:rsid w:val="00922C4C"/>
    <w:rsid w:val="00922C69"/>
    <w:rsid w:val="00927041"/>
    <w:rsid w:val="00927489"/>
    <w:rsid w:val="00933B7C"/>
    <w:rsid w:val="00935F93"/>
    <w:rsid w:val="00937635"/>
    <w:rsid w:val="00940653"/>
    <w:rsid w:val="009420AD"/>
    <w:rsid w:val="00951993"/>
    <w:rsid w:val="00954288"/>
    <w:rsid w:val="0095567F"/>
    <w:rsid w:val="00962811"/>
    <w:rsid w:val="00962EE6"/>
    <w:rsid w:val="00965C7A"/>
    <w:rsid w:val="009702AB"/>
    <w:rsid w:val="009726D1"/>
    <w:rsid w:val="009766E7"/>
    <w:rsid w:val="00986678"/>
    <w:rsid w:val="009936C9"/>
    <w:rsid w:val="0099496F"/>
    <w:rsid w:val="009A164F"/>
    <w:rsid w:val="009A654B"/>
    <w:rsid w:val="009B0828"/>
    <w:rsid w:val="009B1C5B"/>
    <w:rsid w:val="009B3752"/>
    <w:rsid w:val="009B7DE2"/>
    <w:rsid w:val="009B7DFA"/>
    <w:rsid w:val="009C293A"/>
    <w:rsid w:val="009C2FA3"/>
    <w:rsid w:val="009C42CF"/>
    <w:rsid w:val="009C591E"/>
    <w:rsid w:val="009D1892"/>
    <w:rsid w:val="009D1ACF"/>
    <w:rsid w:val="009D2EE6"/>
    <w:rsid w:val="009E68FE"/>
    <w:rsid w:val="009F02DA"/>
    <w:rsid w:val="009F6EEE"/>
    <w:rsid w:val="00A00970"/>
    <w:rsid w:val="00A00A78"/>
    <w:rsid w:val="00A019E2"/>
    <w:rsid w:val="00A02AF0"/>
    <w:rsid w:val="00A0366D"/>
    <w:rsid w:val="00A037D7"/>
    <w:rsid w:val="00A13BEB"/>
    <w:rsid w:val="00A142C5"/>
    <w:rsid w:val="00A14D72"/>
    <w:rsid w:val="00A15C2D"/>
    <w:rsid w:val="00A2531C"/>
    <w:rsid w:val="00A259E0"/>
    <w:rsid w:val="00A27B00"/>
    <w:rsid w:val="00A3005D"/>
    <w:rsid w:val="00A3528D"/>
    <w:rsid w:val="00A35AB1"/>
    <w:rsid w:val="00A4258E"/>
    <w:rsid w:val="00A54A78"/>
    <w:rsid w:val="00A61BBE"/>
    <w:rsid w:val="00A643E3"/>
    <w:rsid w:val="00A64D9D"/>
    <w:rsid w:val="00A6779E"/>
    <w:rsid w:val="00A70F11"/>
    <w:rsid w:val="00A7382F"/>
    <w:rsid w:val="00A74358"/>
    <w:rsid w:val="00A8533C"/>
    <w:rsid w:val="00A91C58"/>
    <w:rsid w:val="00A933D0"/>
    <w:rsid w:val="00A940D1"/>
    <w:rsid w:val="00A94BF7"/>
    <w:rsid w:val="00AA30A9"/>
    <w:rsid w:val="00AA60D8"/>
    <w:rsid w:val="00AA6A72"/>
    <w:rsid w:val="00AB2EFB"/>
    <w:rsid w:val="00AB3BAE"/>
    <w:rsid w:val="00AB3C5F"/>
    <w:rsid w:val="00AB3F21"/>
    <w:rsid w:val="00AC209B"/>
    <w:rsid w:val="00AF34F5"/>
    <w:rsid w:val="00AF4E9F"/>
    <w:rsid w:val="00B048D4"/>
    <w:rsid w:val="00B07DDA"/>
    <w:rsid w:val="00B1685E"/>
    <w:rsid w:val="00B35BE6"/>
    <w:rsid w:val="00B37BEB"/>
    <w:rsid w:val="00B42029"/>
    <w:rsid w:val="00B43008"/>
    <w:rsid w:val="00B45765"/>
    <w:rsid w:val="00B61B64"/>
    <w:rsid w:val="00B6436A"/>
    <w:rsid w:val="00B81E39"/>
    <w:rsid w:val="00B96774"/>
    <w:rsid w:val="00BA086A"/>
    <w:rsid w:val="00BB74A7"/>
    <w:rsid w:val="00BC0CE2"/>
    <w:rsid w:val="00BD2FAC"/>
    <w:rsid w:val="00BD4FE7"/>
    <w:rsid w:val="00BD5FB4"/>
    <w:rsid w:val="00BD6515"/>
    <w:rsid w:val="00BE3617"/>
    <w:rsid w:val="00BE6F31"/>
    <w:rsid w:val="00BF0212"/>
    <w:rsid w:val="00BF0CCE"/>
    <w:rsid w:val="00BF6581"/>
    <w:rsid w:val="00BF790A"/>
    <w:rsid w:val="00C05017"/>
    <w:rsid w:val="00C13784"/>
    <w:rsid w:val="00C16544"/>
    <w:rsid w:val="00C21202"/>
    <w:rsid w:val="00C21D9D"/>
    <w:rsid w:val="00C2329A"/>
    <w:rsid w:val="00C260DB"/>
    <w:rsid w:val="00C2757C"/>
    <w:rsid w:val="00C278E5"/>
    <w:rsid w:val="00C33B96"/>
    <w:rsid w:val="00C3415B"/>
    <w:rsid w:val="00C35374"/>
    <w:rsid w:val="00C37444"/>
    <w:rsid w:val="00C436D7"/>
    <w:rsid w:val="00C44B91"/>
    <w:rsid w:val="00C452BC"/>
    <w:rsid w:val="00C454AE"/>
    <w:rsid w:val="00C46915"/>
    <w:rsid w:val="00C47071"/>
    <w:rsid w:val="00C47776"/>
    <w:rsid w:val="00C55F5F"/>
    <w:rsid w:val="00C626A4"/>
    <w:rsid w:val="00C6633D"/>
    <w:rsid w:val="00C77009"/>
    <w:rsid w:val="00C868EA"/>
    <w:rsid w:val="00C87472"/>
    <w:rsid w:val="00C91DA4"/>
    <w:rsid w:val="00CA12DA"/>
    <w:rsid w:val="00CA2A86"/>
    <w:rsid w:val="00CA33DE"/>
    <w:rsid w:val="00CB031B"/>
    <w:rsid w:val="00CB3680"/>
    <w:rsid w:val="00CB53A5"/>
    <w:rsid w:val="00CC45DA"/>
    <w:rsid w:val="00CC571D"/>
    <w:rsid w:val="00CC78A9"/>
    <w:rsid w:val="00CD08F6"/>
    <w:rsid w:val="00CE2B25"/>
    <w:rsid w:val="00CE3D99"/>
    <w:rsid w:val="00CE4536"/>
    <w:rsid w:val="00CE4FF3"/>
    <w:rsid w:val="00CE58D8"/>
    <w:rsid w:val="00CE6618"/>
    <w:rsid w:val="00CE6A66"/>
    <w:rsid w:val="00CF4571"/>
    <w:rsid w:val="00D03376"/>
    <w:rsid w:val="00D04ADA"/>
    <w:rsid w:val="00D0729A"/>
    <w:rsid w:val="00D14162"/>
    <w:rsid w:val="00D15B38"/>
    <w:rsid w:val="00D27477"/>
    <w:rsid w:val="00D27B99"/>
    <w:rsid w:val="00D35A36"/>
    <w:rsid w:val="00D3750A"/>
    <w:rsid w:val="00D37DFC"/>
    <w:rsid w:val="00D40166"/>
    <w:rsid w:val="00D4081F"/>
    <w:rsid w:val="00D41D70"/>
    <w:rsid w:val="00D4217B"/>
    <w:rsid w:val="00D43BDE"/>
    <w:rsid w:val="00D52C9B"/>
    <w:rsid w:val="00D5310C"/>
    <w:rsid w:val="00D57C84"/>
    <w:rsid w:val="00D6488A"/>
    <w:rsid w:val="00D70503"/>
    <w:rsid w:val="00D71AE9"/>
    <w:rsid w:val="00D761B1"/>
    <w:rsid w:val="00D83CD9"/>
    <w:rsid w:val="00D9395F"/>
    <w:rsid w:val="00D97702"/>
    <w:rsid w:val="00DA58A5"/>
    <w:rsid w:val="00DB27FB"/>
    <w:rsid w:val="00DB5C96"/>
    <w:rsid w:val="00DC6BBC"/>
    <w:rsid w:val="00DE17DF"/>
    <w:rsid w:val="00DE1A08"/>
    <w:rsid w:val="00DE5980"/>
    <w:rsid w:val="00DF4D67"/>
    <w:rsid w:val="00E068AD"/>
    <w:rsid w:val="00E102AC"/>
    <w:rsid w:val="00E11699"/>
    <w:rsid w:val="00E11A8F"/>
    <w:rsid w:val="00E14C3A"/>
    <w:rsid w:val="00E16C9D"/>
    <w:rsid w:val="00E20F41"/>
    <w:rsid w:val="00E230B6"/>
    <w:rsid w:val="00E24360"/>
    <w:rsid w:val="00E31D82"/>
    <w:rsid w:val="00E325C0"/>
    <w:rsid w:val="00E32E55"/>
    <w:rsid w:val="00E334D4"/>
    <w:rsid w:val="00E36F7F"/>
    <w:rsid w:val="00E37804"/>
    <w:rsid w:val="00E4038E"/>
    <w:rsid w:val="00E403E8"/>
    <w:rsid w:val="00E447E0"/>
    <w:rsid w:val="00E5047E"/>
    <w:rsid w:val="00E53A39"/>
    <w:rsid w:val="00E61C22"/>
    <w:rsid w:val="00E659C2"/>
    <w:rsid w:val="00E66C90"/>
    <w:rsid w:val="00E67E0E"/>
    <w:rsid w:val="00E75267"/>
    <w:rsid w:val="00E80E02"/>
    <w:rsid w:val="00E81EC8"/>
    <w:rsid w:val="00E82527"/>
    <w:rsid w:val="00E853FA"/>
    <w:rsid w:val="00E85C0E"/>
    <w:rsid w:val="00E866EF"/>
    <w:rsid w:val="00E87BBE"/>
    <w:rsid w:val="00E942A2"/>
    <w:rsid w:val="00E9745D"/>
    <w:rsid w:val="00EA027A"/>
    <w:rsid w:val="00EA4EF6"/>
    <w:rsid w:val="00EB0207"/>
    <w:rsid w:val="00EB1751"/>
    <w:rsid w:val="00EB1C54"/>
    <w:rsid w:val="00EC0662"/>
    <w:rsid w:val="00EC2FFC"/>
    <w:rsid w:val="00ED1AB0"/>
    <w:rsid w:val="00ED74BC"/>
    <w:rsid w:val="00ED7E5A"/>
    <w:rsid w:val="00EE051E"/>
    <w:rsid w:val="00EE08CD"/>
    <w:rsid w:val="00EE0ED7"/>
    <w:rsid w:val="00EE4635"/>
    <w:rsid w:val="00EE567A"/>
    <w:rsid w:val="00EF0978"/>
    <w:rsid w:val="00EF77BC"/>
    <w:rsid w:val="00F02E62"/>
    <w:rsid w:val="00F047B8"/>
    <w:rsid w:val="00F112EF"/>
    <w:rsid w:val="00F16A19"/>
    <w:rsid w:val="00F17243"/>
    <w:rsid w:val="00F2014E"/>
    <w:rsid w:val="00F261B8"/>
    <w:rsid w:val="00F306BE"/>
    <w:rsid w:val="00F40650"/>
    <w:rsid w:val="00F40AD9"/>
    <w:rsid w:val="00F41575"/>
    <w:rsid w:val="00F42A5E"/>
    <w:rsid w:val="00F44986"/>
    <w:rsid w:val="00F55734"/>
    <w:rsid w:val="00F55B07"/>
    <w:rsid w:val="00F64A0B"/>
    <w:rsid w:val="00F6533C"/>
    <w:rsid w:val="00F72A3B"/>
    <w:rsid w:val="00F7465A"/>
    <w:rsid w:val="00F770CD"/>
    <w:rsid w:val="00F83BD6"/>
    <w:rsid w:val="00F86490"/>
    <w:rsid w:val="00F864D6"/>
    <w:rsid w:val="00F87E7E"/>
    <w:rsid w:val="00F92D06"/>
    <w:rsid w:val="00F96CF3"/>
    <w:rsid w:val="00FA4D94"/>
    <w:rsid w:val="00FA510A"/>
    <w:rsid w:val="00FB0B04"/>
    <w:rsid w:val="00FC0140"/>
    <w:rsid w:val="00FC6FE6"/>
    <w:rsid w:val="00FD5879"/>
    <w:rsid w:val="00FD59CA"/>
    <w:rsid w:val="00FE2C74"/>
    <w:rsid w:val="00FE2F03"/>
    <w:rsid w:val="00FE465D"/>
    <w:rsid w:val="00FE76B5"/>
    <w:rsid w:val="00FE7DF6"/>
    <w:rsid w:val="00FF05B4"/>
    <w:rsid w:val="00FF362C"/>
    <w:rsid w:val="00FF75C3"/>
    <w:rsid w:val="00FF7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4AEB8"/>
  <w15:docId w15:val="{EAD426C9-AF51-4477-BB35-708E3CB4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62"/>
    <w:rPr>
      <w:rFonts w:ascii="Arial" w:hAnsi="Arial"/>
      <w:lang w:eastAsia="en-US"/>
    </w:rPr>
  </w:style>
  <w:style w:type="paragraph" w:styleId="Heading1">
    <w:name w:val="heading 1"/>
    <w:basedOn w:val="Normal"/>
    <w:next w:val="Normal"/>
    <w:qFormat/>
    <w:rsid w:val="00F02E62"/>
    <w:pPr>
      <w:keepNext/>
      <w:spacing w:before="60" w:after="60"/>
      <w:outlineLvl w:val="0"/>
    </w:pPr>
    <w:rPr>
      <w:rFonts w:ascii="Arial Narrow" w:eastAsia="Arial Unicode MS" w:hAnsi="Arial Narrow" w:cs="Arial Unicode MS"/>
      <w:sz w:val="24"/>
      <w:szCs w:val="24"/>
    </w:rPr>
  </w:style>
  <w:style w:type="paragraph" w:styleId="Heading2">
    <w:name w:val="heading 2"/>
    <w:basedOn w:val="Normal"/>
    <w:next w:val="Normal"/>
    <w:qFormat/>
    <w:rsid w:val="00F02E62"/>
    <w:pPr>
      <w:keepNext/>
      <w:outlineLvl w:val="1"/>
    </w:pPr>
    <w:rPr>
      <w:i/>
      <w:iCs/>
    </w:rPr>
  </w:style>
  <w:style w:type="paragraph" w:styleId="Heading3">
    <w:name w:val="heading 3"/>
    <w:basedOn w:val="Normal"/>
    <w:link w:val="Heading3Char"/>
    <w:qFormat/>
    <w:rsid w:val="00F02E62"/>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F02E62"/>
    <w:pPr>
      <w:spacing w:before="100" w:beforeAutospacing="1" w:after="100" w:afterAutospacing="1"/>
      <w:outlineLvl w:val="3"/>
    </w:pPr>
    <w:rPr>
      <w:rFonts w:ascii="Arial Unicode MS" w:eastAsia="Arial Unicode MS" w:hAnsi="Arial Unicode MS" w:cs="Arial Unicode MS"/>
      <w:b/>
      <w:bCs/>
      <w:sz w:val="24"/>
      <w:szCs w:val="24"/>
    </w:rPr>
  </w:style>
  <w:style w:type="paragraph" w:styleId="Heading5">
    <w:name w:val="heading 5"/>
    <w:basedOn w:val="Normal"/>
    <w:next w:val="Normal"/>
    <w:qFormat/>
    <w:rsid w:val="00F02E62"/>
    <w:pPr>
      <w:keepNext/>
      <w:ind w:firstLine="720"/>
      <w:outlineLvl w:val="4"/>
    </w:pPr>
    <w:rPr>
      <w:b/>
      <w:sz w:val="32"/>
    </w:rPr>
  </w:style>
  <w:style w:type="paragraph" w:styleId="Heading6">
    <w:name w:val="heading 6"/>
    <w:basedOn w:val="Normal"/>
    <w:next w:val="Normal"/>
    <w:qFormat/>
    <w:rsid w:val="00F02E62"/>
    <w:pPr>
      <w:keepNext/>
      <w:outlineLvl w:val="5"/>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2E62"/>
    <w:pPr>
      <w:spacing w:before="100" w:beforeAutospacing="1" w:after="100" w:afterAutospacing="1"/>
    </w:pPr>
    <w:rPr>
      <w:rFonts w:ascii="Arial Unicode MS" w:eastAsia="Arial Unicode MS" w:hAnsi="Arial Unicode MS" w:cs="Arial Unicode MS"/>
      <w:sz w:val="24"/>
      <w:szCs w:val="24"/>
    </w:rPr>
  </w:style>
  <w:style w:type="paragraph" w:styleId="NormalWeb">
    <w:name w:val="Normal (Web)"/>
    <w:basedOn w:val="Normal"/>
    <w:uiPriority w:val="99"/>
    <w:rsid w:val="00F02E62"/>
    <w:pPr>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link w:val="FooterChar"/>
    <w:uiPriority w:val="99"/>
    <w:rsid w:val="00F02E62"/>
    <w:pPr>
      <w:tabs>
        <w:tab w:val="center" w:pos="4320"/>
        <w:tab w:val="right" w:pos="8640"/>
      </w:tabs>
    </w:pPr>
  </w:style>
  <w:style w:type="character" w:styleId="Hyperlink">
    <w:name w:val="Hyperlink"/>
    <w:basedOn w:val="DefaultParagraphFont"/>
    <w:semiHidden/>
    <w:rsid w:val="00F02E62"/>
    <w:rPr>
      <w:color w:val="0000FF"/>
      <w:u w:val="single"/>
    </w:rPr>
  </w:style>
  <w:style w:type="character" w:styleId="FollowedHyperlink">
    <w:name w:val="FollowedHyperlink"/>
    <w:basedOn w:val="DefaultParagraphFont"/>
    <w:semiHidden/>
    <w:rsid w:val="00F02E62"/>
    <w:rPr>
      <w:color w:val="800080"/>
      <w:u w:val="single"/>
    </w:rPr>
  </w:style>
  <w:style w:type="paragraph" w:styleId="BodyTextIndent">
    <w:name w:val="Body Text Indent"/>
    <w:basedOn w:val="Normal"/>
    <w:semiHidden/>
    <w:rsid w:val="00F02E62"/>
    <w:pPr>
      <w:widowControl w:val="0"/>
      <w:ind w:left="720"/>
    </w:pPr>
    <w:rPr>
      <w:rFonts w:ascii="Times New Roman" w:hAnsi="Times New Roman"/>
      <w:snapToGrid w:val="0"/>
      <w:sz w:val="24"/>
    </w:rPr>
  </w:style>
  <w:style w:type="paragraph" w:styleId="BodyText">
    <w:name w:val="Body Text"/>
    <w:basedOn w:val="Normal"/>
    <w:semiHidden/>
    <w:rsid w:val="00F02E62"/>
    <w:pPr>
      <w:jc w:val="center"/>
    </w:pPr>
    <w:rPr>
      <w:rFonts w:ascii="Times New Roman" w:hAnsi="Times New Roman"/>
      <w:b/>
      <w:sz w:val="36"/>
    </w:rPr>
  </w:style>
  <w:style w:type="paragraph" w:styleId="Title">
    <w:name w:val="Title"/>
    <w:basedOn w:val="Normal"/>
    <w:qFormat/>
    <w:rsid w:val="00F02E62"/>
    <w:pPr>
      <w:jc w:val="center"/>
    </w:pPr>
    <w:rPr>
      <w:rFonts w:ascii="Times New Roman" w:hAnsi="Times New Roman"/>
      <w:b/>
      <w:sz w:val="24"/>
      <w:szCs w:val="24"/>
    </w:rPr>
  </w:style>
  <w:style w:type="paragraph" w:styleId="BalloonText">
    <w:name w:val="Balloon Text"/>
    <w:basedOn w:val="Normal"/>
    <w:link w:val="BalloonTextChar"/>
    <w:uiPriority w:val="99"/>
    <w:semiHidden/>
    <w:unhideWhenUsed/>
    <w:rsid w:val="00175B72"/>
    <w:rPr>
      <w:rFonts w:ascii="Tahoma" w:hAnsi="Tahoma" w:cs="Tahoma"/>
      <w:sz w:val="16"/>
      <w:szCs w:val="16"/>
    </w:rPr>
  </w:style>
  <w:style w:type="character" w:customStyle="1" w:styleId="BalloonTextChar">
    <w:name w:val="Balloon Text Char"/>
    <w:basedOn w:val="DefaultParagraphFont"/>
    <w:link w:val="BalloonText"/>
    <w:uiPriority w:val="99"/>
    <w:semiHidden/>
    <w:rsid w:val="00175B72"/>
    <w:rPr>
      <w:rFonts w:ascii="Tahoma" w:hAnsi="Tahoma" w:cs="Tahoma"/>
      <w:sz w:val="16"/>
      <w:szCs w:val="16"/>
      <w:lang w:eastAsia="en-US"/>
    </w:rPr>
  </w:style>
  <w:style w:type="table" w:styleId="TableGrid">
    <w:name w:val="Table Grid"/>
    <w:basedOn w:val="TableNormal"/>
    <w:uiPriority w:val="59"/>
    <w:rsid w:val="00BE6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47E0"/>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E447E0"/>
    <w:pPr>
      <w:ind w:left="720"/>
      <w:contextualSpacing/>
    </w:pPr>
    <w:rPr>
      <w:rFonts w:ascii="Times New Roman" w:hAnsi="Times New Roman"/>
      <w:sz w:val="24"/>
      <w:szCs w:val="24"/>
      <w:lang w:val="en-US"/>
    </w:rPr>
  </w:style>
  <w:style w:type="character" w:customStyle="1" w:styleId="Heading3Char">
    <w:name w:val="Heading 3 Char"/>
    <w:basedOn w:val="DefaultParagraphFont"/>
    <w:link w:val="Heading3"/>
    <w:rsid w:val="00534168"/>
    <w:rPr>
      <w:rFonts w:ascii="Arial Unicode MS" w:eastAsia="Arial Unicode MS" w:hAnsi="Arial Unicode MS" w:cs="Arial Unicode MS"/>
      <w:b/>
      <w:bCs/>
      <w:sz w:val="27"/>
      <w:szCs w:val="27"/>
      <w:lang w:eastAsia="en-US"/>
    </w:rPr>
  </w:style>
  <w:style w:type="character" w:customStyle="1" w:styleId="FooterChar">
    <w:name w:val="Footer Char"/>
    <w:basedOn w:val="DefaultParagraphFont"/>
    <w:link w:val="Footer"/>
    <w:uiPriority w:val="99"/>
    <w:rsid w:val="00C626A4"/>
    <w:rPr>
      <w:rFonts w:ascii="Arial" w:hAnsi="Arial"/>
      <w:lang w:eastAsia="en-US"/>
    </w:rPr>
  </w:style>
  <w:style w:type="character" w:styleId="PlaceholderText">
    <w:name w:val="Placeholder Text"/>
    <w:basedOn w:val="DefaultParagraphFont"/>
    <w:uiPriority w:val="99"/>
    <w:semiHidden/>
    <w:rsid w:val="00827661"/>
    <w:rPr>
      <w:color w:val="808080"/>
    </w:rPr>
  </w:style>
  <w:style w:type="paragraph" w:styleId="PlainText">
    <w:name w:val="Plain Text"/>
    <w:basedOn w:val="Normal"/>
    <w:link w:val="PlainTextChar"/>
    <w:rsid w:val="00300BBE"/>
    <w:rPr>
      <w:rFonts w:ascii="Courier New" w:hAnsi="Courier New"/>
      <w:sz w:val="22"/>
      <w:lang w:val="en-US"/>
    </w:rPr>
  </w:style>
  <w:style w:type="character" w:customStyle="1" w:styleId="PlainTextChar">
    <w:name w:val="Plain Text Char"/>
    <w:basedOn w:val="DefaultParagraphFont"/>
    <w:link w:val="PlainText"/>
    <w:rsid w:val="00300BBE"/>
    <w:rPr>
      <w:rFonts w:ascii="Courier New" w:hAnsi="Courier New"/>
      <w:sz w:val="22"/>
      <w:lang w:val="en-US" w:eastAsia="en-US"/>
    </w:rPr>
  </w:style>
  <w:style w:type="character" w:styleId="Emphasis">
    <w:name w:val="Emphasis"/>
    <w:basedOn w:val="DefaultParagraphFont"/>
    <w:uiPriority w:val="20"/>
    <w:qFormat/>
    <w:rsid w:val="004F4143"/>
    <w:rPr>
      <w:i/>
      <w:iCs/>
    </w:rPr>
  </w:style>
  <w:style w:type="character" w:styleId="Strong">
    <w:name w:val="Strong"/>
    <w:basedOn w:val="DefaultParagraphFont"/>
    <w:uiPriority w:val="22"/>
    <w:qFormat/>
    <w:rsid w:val="004F4143"/>
    <w:rPr>
      <w:b/>
      <w:bCs/>
    </w:rPr>
  </w:style>
  <w:style w:type="paragraph" w:customStyle="1" w:styleId="Level1">
    <w:name w:val="Level 1"/>
    <w:basedOn w:val="Normal"/>
    <w:rsid w:val="00124D41"/>
    <w:pPr>
      <w:widowControl w:val="0"/>
    </w:pPr>
    <w:rPr>
      <w:rFonts w:ascii="Times New Roman" w:hAnsi="Times New Roman"/>
      <w:sz w:val="24"/>
      <w:lang w:val="en-US"/>
    </w:rPr>
  </w:style>
  <w:style w:type="paragraph" w:customStyle="1" w:styleId="Level2">
    <w:name w:val="Level 2"/>
    <w:basedOn w:val="Normal"/>
    <w:rsid w:val="00124D41"/>
    <w:pPr>
      <w:widowControl w:val="0"/>
    </w:pPr>
    <w:rPr>
      <w:rFonts w:ascii="Times New Roman" w:hAnsi="Times New Roman"/>
      <w:sz w:val="24"/>
      <w:lang w:val="en-US"/>
    </w:rPr>
  </w:style>
  <w:style w:type="character" w:customStyle="1" w:styleId="questionstem">
    <w:name w:val="question_stem"/>
    <w:basedOn w:val="DefaultParagraphFont"/>
    <w:rsid w:val="00E61C22"/>
  </w:style>
  <w:style w:type="character" w:customStyle="1" w:styleId="questionnum">
    <w:name w:val="question_num"/>
    <w:basedOn w:val="DefaultParagraphFont"/>
    <w:rsid w:val="0065152D"/>
  </w:style>
  <w:style w:type="character" w:customStyle="1" w:styleId="apple-converted-space">
    <w:name w:val="apple-converted-space"/>
    <w:basedOn w:val="DefaultParagraphFont"/>
    <w:rsid w:val="007902CA"/>
  </w:style>
  <w:style w:type="character" w:styleId="UnresolvedMention">
    <w:name w:val="Unresolved Mention"/>
    <w:basedOn w:val="DefaultParagraphFont"/>
    <w:uiPriority w:val="99"/>
    <w:semiHidden/>
    <w:unhideWhenUsed/>
    <w:rsid w:val="001A7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9942">
      <w:bodyDiv w:val="1"/>
      <w:marLeft w:val="0"/>
      <w:marRight w:val="0"/>
      <w:marTop w:val="0"/>
      <w:marBottom w:val="0"/>
      <w:divBdr>
        <w:top w:val="none" w:sz="0" w:space="0" w:color="auto"/>
        <w:left w:val="none" w:sz="0" w:space="0" w:color="auto"/>
        <w:bottom w:val="none" w:sz="0" w:space="0" w:color="auto"/>
        <w:right w:val="none" w:sz="0" w:space="0" w:color="auto"/>
      </w:divBdr>
    </w:div>
    <w:div w:id="119881673">
      <w:bodyDiv w:val="1"/>
      <w:marLeft w:val="0"/>
      <w:marRight w:val="0"/>
      <w:marTop w:val="0"/>
      <w:marBottom w:val="0"/>
      <w:divBdr>
        <w:top w:val="none" w:sz="0" w:space="0" w:color="auto"/>
        <w:left w:val="none" w:sz="0" w:space="0" w:color="auto"/>
        <w:bottom w:val="none" w:sz="0" w:space="0" w:color="auto"/>
        <w:right w:val="none" w:sz="0" w:space="0" w:color="auto"/>
      </w:divBdr>
    </w:div>
    <w:div w:id="134953378">
      <w:bodyDiv w:val="1"/>
      <w:marLeft w:val="0"/>
      <w:marRight w:val="0"/>
      <w:marTop w:val="0"/>
      <w:marBottom w:val="0"/>
      <w:divBdr>
        <w:top w:val="none" w:sz="0" w:space="0" w:color="auto"/>
        <w:left w:val="none" w:sz="0" w:space="0" w:color="auto"/>
        <w:bottom w:val="none" w:sz="0" w:space="0" w:color="auto"/>
        <w:right w:val="none" w:sz="0" w:space="0" w:color="auto"/>
      </w:divBdr>
    </w:div>
    <w:div w:id="194275018">
      <w:bodyDiv w:val="1"/>
      <w:marLeft w:val="0"/>
      <w:marRight w:val="0"/>
      <w:marTop w:val="0"/>
      <w:marBottom w:val="0"/>
      <w:divBdr>
        <w:top w:val="none" w:sz="0" w:space="0" w:color="auto"/>
        <w:left w:val="none" w:sz="0" w:space="0" w:color="auto"/>
        <w:bottom w:val="none" w:sz="0" w:space="0" w:color="auto"/>
        <w:right w:val="none" w:sz="0" w:space="0" w:color="auto"/>
      </w:divBdr>
      <w:divsChild>
        <w:div w:id="1561091482">
          <w:marLeft w:val="547"/>
          <w:marRight w:val="0"/>
          <w:marTop w:val="154"/>
          <w:marBottom w:val="0"/>
          <w:divBdr>
            <w:top w:val="none" w:sz="0" w:space="0" w:color="auto"/>
            <w:left w:val="none" w:sz="0" w:space="0" w:color="auto"/>
            <w:bottom w:val="none" w:sz="0" w:space="0" w:color="auto"/>
            <w:right w:val="none" w:sz="0" w:space="0" w:color="auto"/>
          </w:divBdr>
        </w:div>
        <w:div w:id="2001690799">
          <w:marLeft w:val="547"/>
          <w:marRight w:val="0"/>
          <w:marTop w:val="154"/>
          <w:marBottom w:val="0"/>
          <w:divBdr>
            <w:top w:val="none" w:sz="0" w:space="0" w:color="auto"/>
            <w:left w:val="none" w:sz="0" w:space="0" w:color="auto"/>
            <w:bottom w:val="none" w:sz="0" w:space="0" w:color="auto"/>
            <w:right w:val="none" w:sz="0" w:space="0" w:color="auto"/>
          </w:divBdr>
        </w:div>
        <w:div w:id="1157307631">
          <w:marLeft w:val="547"/>
          <w:marRight w:val="0"/>
          <w:marTop w:val="154"/>
          <w:marBottom w:val="0"/>
          <w:divBdr>
            <w:top w:val="none" w:sz="0" w:space="0" w:color="auto"/>
            <w:left w:val="none" w:sz="0" w:space="0" w:color="auto"/>
            <w:bottom w:val="none" w:sz="0" w:space="0" w:color="auto"/>
            <w:right w:val="none" w:sz="0" w:space="0" w:color="auto"/>
          </w:divBdr>
        </w:div>
      </w:divsChild>
    </w:div>
    <w:div w:id="211619802">
      <w:bodyDiv w:val="1"/>
      <w:marLeft w:val="0"/>
      <w:marRight w:val="0"/>
      <w:marTop w:val="0"/>
      <w:marBottom w:val="0"/>
      <w:divBdr>
        <w:top w:val="none" w:sz="0" w:space="0" w:color="auto"/>
        <w:left w:val="none" w:sz="0" w:space="0" w:color="auto"/>
        <w:bottom w:val="none" w:sz="0" w:space="0" w:color="auto"/>
        <w:right w:val="none" w:sz="0" w:space="0" w:color="auto"/>
      </w:divBdr>
      <w:divsChild>
        <w:div w:id="2103528813">
          <w:marLeft w:val="1166"/>
          <w:marRight w:val="0"/>
          <w:marTop w:val="134"/>
          <w:marBottom w:val="0"/>
          <w:divBdr>
            <w:top w:val="none" w:sz="0" w:space="0" w:color="auto"/>
            <w:left w:val="none" w:sz="0" w:space="0" w:color="auto"/>
            <w:bottom w:val="none" w:sz="0" w:space="0" w:color="auto"/>
            <w:right w:val="none" w:sz="0" w:space="0" w:color="auto"/>
          </w:divBdr>
        </w:div>
        <w:div w:id="25450948">
          <w:marLeft w:val="1166"/>
          <w:marRight w:val="0"/>
          <w:marTop w:val="134"/>
          <w:marBottom w:val="0"/>
          <w:divBdr>
            <w:top w:val="none" w:sz="0" w:space="0" w:color="auto"/>
            <w:left w:val="none" w:sz="0" w:space="0" w:color="auto"/>
            <w:bottom w:val="none" w:sz="0" w:space="0" w:color="auto"/>
            <w:right w:val="none" w:sz="0" w:space="0" w:color="auto"/>
          </w:divBdr>
        </w:div>
        <w:div w:id="704528252">
          <w:marLeft w:val="1166"/>
          <w:marRight w:val="0"/>
          <w:marTop w:val="134"/>
          <w:marBottom w:val="0"/>
          <w:divBdr>
            <w:top w:val="none" w:sz="0" w:space="0" w:color="auto"/>
            <w:left w:val="none" w:sz="0" w:space="0" w:color="auto"/>
            <w:bottom w:val="none" w:sz="0" w:space="0" w:color="auto"/>
            <w:right w:val="none" w:sz="0" w:space="0" w:color="auto"/>
          </w:divBdr>
        </w:div>
      </w:divsChild>
    </w:div>
    <w:div w:id="376662803">
      <w:bodyDiv w:val="1"/>
      <w:marLeft w:val="0"/>
      <w:marRight w:val="0"/>
      <w:marTop w:val="0"/>
      <w:marBottom w:val="0"/>
      <w:divBdr>
        <w:top w:val="none" w:sz="0" w:space="0" w:color="auto"/>
        <w:left w:val="none" w:sz="0" w:space="0" w:color="auto"/>
        <w:bottom w:val="none" w:sz="0" w:space="0" w:color="auto"/>
        <w:right w:val="none" w:sz="0" w:space="0" w:color="auto"/>
      </w:divBdr>
    </w:div>
    <w:div w:id="696271000">
      <w:bodyDiv w:val="1"/>
      <w:marLeft w:val="0"/>
      <w:marRight w:val="0"/>
      <w:marTop w:val="0"/>
      <w:marBottom w:val="0"/>
      <w:divBdr>
        <w:top w:val="none" w:sz="0" w:space="0" w:color="auto"/>
        <w:left w:val="none" w:sz="0" w:space="0" w:color="auto"/>
        <w:bottom w:val="none" w:sz="0" w:space="0" w:color="auto"/>
        <w:right w:val="none" w:sz="0" w:space="0" w:color="auto"/>
      </w:divBdr>
      <w:divsChild>
        <w:div w:id="1570581572">
          <w:marLeft w:val="547"/>
          <w:marRight w:val="0"/>
          <w:marTop w:val="154"/>
          <w:marBottom w:val="0"/>
          <w:divBdr>
            <w:top w:val="none" w:sz="0" w:space="0" w:color="auto"/>
            <w:left w:val="none" w:sz="0" w:space="0" w:color="auto"/>
            <w:bottom w:val="none" w:sz="0" w:space="0" w:color="auto"/>
            <w:right w:val="none" w:sz="0" w:space="0" w:color="auto"/>
          </w:divBdr>
        </w:div>
        <w:div w:id="439878753">
          <w:marLeft w:val="547"/>
          <w:marRight w:val="0"/>
          <w:marTop w:val="154"/>
          <w:marBottom w:val="0"/>
          <w:divBdr>
            <w:top w:val="none" w:sz="0" w:space="0" w:color="auto"/>
            <w:left w:val="none" w:sz="0" w:space="0" w:color="auto"/>
            <w:bottom w:val="none" w:sz="0" w:space="0" w:color="auto"/>
            <w:right w:val="none" w:sz="0" w:space="0" w:color="auto"/>
          </w:divBdr>
        </w:div>
        <w:div w:id="873233928">
          <w:marLeft w:val="547"/>
          <w:marRight w:val="0"/>
          <w:marTop w:val="154"/>
          <w:marBottom w:val="0"/>
          <w:divBdr>
            <w:top w:val="none" w:sz="0" w:space="0" w:color="auto"/>
            <w:left w:val="none" w:sz="0" w:space="0" w:color="auto"/>
            <w:bottom w:val="none" w:sz="0" w:space="0" w:color="auto"/>
            <w:right w:val="none" w:sz="0" w:space="0" w:color="auto"/>
          </w:divBdr>
        </w:div>
      </w:divsChild>
    </w:div>
    <w:div w:id="923302582">
      <w:bodyDiv w:val="1"/>
      <w:marLeft w:val="0"/>
      <w:marRight w:val="0"/>
      <w:marTop w:val="0"/>
      <w:marBottom w:val="0"/>
      <w:divBdr>
        <w:top w:val="none" w:sz="0" w:space="0" w:color="auto"/>
        <w:left w:val="none" w:sz="0" w:space="0" w:color="auto"/>
        <w:bottom w:val="none" w:sz="0" w:space="0" w:color="auto"/>
        <w:right w:val="none" w:sz="0" w:space="0" w:color="auto"/>
      </w:divBdr>
      <w:divsChild>
        <w:div w:id="1655184998">
          <w:marLeft w:val="547"/>
          <w:marRight w:val="0"/>
          <w:marTop w:val="154"/>
          <w:marBottom w:val="0"/>
          <w:divBdr>
            <w:top w:val="none" w:sz="0" w:space="0" w:color="auto"/>
            <w:left w:val="none" w:sz="0" w:space="0" w:color="auto"/>
            <w:bottom w:val="none" w:sz="0" w:space="0" w:color="auto"/>
            <w:right w:val="none" w:sz="0" w:space="0" w:color="auto"/>
          </w:divBdr>
        </w:div>
      </w:divsChild>
    </w:div>
    <w:div w:id="1046223559">
      <w:bodyDiv w:val="1"/>
      <w:marLeft w:val="0"/>
      <w:marRight w:val="0"/>
      <w:marTop w:val="0"/>
      <w:marBottom w:val="0"/>
      <w:divBdr>
        <w:top w:val="none" w:sz="0" w:space="0" w:color="auto"/>
        <w:left w:val="none" w:sz="0" w:space="0" w:color="auto"/>
        <w:bottom w:val="none" w:sz="0" w:space="0" w:color="auto"/>
        <w:right w:val="none" w:sz="0" w:space="0" w:color="auto"/>
      </w:divBdr>
      <w:divsChild>
        <w:div w:id="1450777123">
          <w:marLeft w:val="1166"/>
          <w:marRight w:val="0"/>
          <w:marTop w:val="134"/>
          <w:marBottom w:val="0"/>
          <w:divBdr>
            <w:top w:val="none" w:sz="0" w:space="0" w:color="auto"/>
            <w:left w:val="none" w:sz="0" w:space="0" w:color="auto"/>
            <w:bottom w:val="none" w:sz="0" w:space="0" w:color="auto"/>
            <w:right w:val="none" w:sz="0" w:space="0" w:color="auto"/>
          </w:divBdr>
        </w:div>
      </w:divsChild>
    </w:div>
    <w:div w:id="1054619906">
      <w:bodyDiv w:val="1"/>
      <w:marLeft w:val="0"/>
      <w:marRight w:val="0"/>
      <w:marTop w:val="0"/>
      <w:marBottom w:val="0"/>
      <w:divBdr>
        <w:top w:val="none" w:sz="0" w:space="0" w:color="auto"/>
        <w:left w:val="none" w:sz="0" w:space="0" w:color="auto"/>
        <w:bottom w:val="none" w:sz="0" w:space="0" w:color="auto"/>
        <w:right w:val="none" w:sz="0" w:space="0" w:color="auto"/>
      </w:divBdr>
      <w:divsChild>
        <w:div w:id="2010211717">
          <w:marLeft w:val="1166"/>
          <w:marRight w:val="0"/>
          <w:marTop w:val="134"/>
          <w:marBottom w:val="0"/>
          <w:divBdr>
            <w:top w:val="none" w:sz="0" w:space="0" w:color="auto"/>
            <w:left w:val="none" w:sz="0" w:space="0" w:color="auto"/>
            <w:bottom w:val="none" w:sz="0" w:space="0" w:color="auto"/>
            <w:right w:val="none" w:sz="0" w:space="0" w:color="auto"/>
          </w:divBdr>
        </w:div>
        <w:div w:id="1990594963">
          <w:marLeft w:val="1166"/>
          <w:marRight w:val="0"/>
          <w:marTop w:val="134"/>
          <w:marBottom w:val="0"/>
          <w:divBdr>
            <w:top w:val="none" w:sz="0" w:space="0" w:color="auto"/>
            <w:left w:val="none" w:sz="0" w:space="0" w:color="auto"/>
            <w:bottom w:val="none" w:sz="0" w:space="0" w:color="auto"/>
            <w:right w:val="none" w:sz="0" w:space="0" w:color="auto"/>
          </w:divBdr>
        </w:div>
      </w:divsChild>
    </w:div>
    <w:div w:id="1226379006">
      <w:bodyDiv w:val="1"/>
      <w:marLeft w:val="0"/>
      <w:marRight w:val="0"/>
      <w:marTop w:val="0"/>
      <w:marBottom w:val="0"/>
      <w:divBdr>
        <w:top w:val="none" w:sz="0" w:space="0" w:color="auto"/>
        <w:left w:val="none" w:sz="0" w:space="0" w:color="auto"/>
        <w:bottom w:val="none" w:sz="0" w:space="0" w:color="auto"/>
        <w:right w:val="none" w:sz="0" w:space="0" w:color="auto"/>
      </w:divBdr>
    </w:div>
    <w:div w:id="1241594407">
      <w:bodyDiv w:val="1"/>
      <w:marLeft w:val="0"/>
      <w:marRight w:val="0"/>
      <w:marTop w:val="0"/>
      <w:marBottom w:val="0"/>
      <w:divBdr>
        <w:top w:val="none" w:sz="0" w:space="0" w:color="auto"/>
        <w:left w:val="none" w:sz="0" w:space="0" w:color="auto"/>
        <w:bottom w:val="none" w:sz="0" w:space="0" w:color="auto"/>
        <w:right w:val="none" w:sz="0" w:space="0" w:color="auto"/>
      </w:divBdr>
    </w:div>
    <w:div w:id="1435898746">
      <w:bodyDiv w:val="1"/>
      <w:marLeft w:val="0"/>
      <w:marRight w:val="0"/>
      <w:marTop w:val="0"/>
      <w:marBottom w:val="0"/>
      <w:divBdr>
        <w:top w:val="none" w:sz="0" w:space="0" w:color="auto"/>
        <w:left w:val="none" w:sz="0" w:space="0" w:color="auto"/>
        <w:bottom w:val="none" w:sz="0" w:space="0" w:color="auto"/>
        <w:right w:val="none" w:sz="0" w:space="0" w:color="auto"/>
      </w:divBdr>
      <w:divsChild>
        <w:div w:id="516849218">
          <w:marLeft w:val="1800"/>
          <w:marRight w:val="0"/>
          <w:marTop w:val="120"/>
          <w:marBottom w:val="0"/>
          <w:divBdr>
            <w:top w:val="none" w:sz="0" w:space="0" w:color="auto"/>
            <w:left w:val="none" w:sz="0" w:space="0" w:color="auto"/>
            <w:bottom w:val="none" w:sz="0" w:space="0" w:color="auto"/>
            <w:right w:val="none" w:sz="0" w:space="0" w:color="auto"/>
          </w:divBdr>
        </w:div>
      </w:divsChild>
    </w:div>
    <w:div w:id="1462117033">
      <w:bodyDiv w:val="1"/>
      <w:marLeft w:val="0"/>
      <w:marRight w:val="0"/>
      <w:marTop w:val="0"/>
      <w:marBottom w:val="0"/>
      <w:divBdr>
        <w:top w:val="none" w:sz="0" w:space="0" w:color="auto"/>
        <w:left w:val="none" w:sz="0" w:space="0" w:color="auto"/>
        <w:bottom w:val="none" w:sz="0" w:space="0" w:color="auto"/>
        <w:right w:val="none" w:sz="0" w:space="0" w:color="auto"/>
      </w:divBdr>
      <w:divsChild>
        <w:div w:id="1721977987">
          <w:marLeft w:val="0"/>
          <w:marRight w:val="0"/>
          <w:marTop w:val="0"/>
          <w:marBottom w:val="0"/>
          <w:divBdr>
            <w:top w:val="none" w:sz="0" w:space="0" w:color="auto"/>
            <w:left w:val="none" w:sz="0" w:space="0" w:color="auto"/>
            <w:bottom w:val="none" w:sz="0" w:space="0" w:color="auto"/>
            <w:right w:val="none" w:sz="0" w:space="0" w:color="auto"/>
          </w:divBdr>
          <w:divsChild>
            <w:div w:id="1267080937">
              <w:marLeft w:val="0"/>
              <w:marRight w:val="0"/>
              <w:marTop w:val="0"/>
              <w:marBottom w:val="0"/>
              <w:divBdr>
                <w:top w:val="none" w:sz="0" w:space="0" w:color="auto"/>
                <w:left w:val="none" w:sz="0" w:space="0" w:color="auto"/>
                <w:bottom w:val="none" w:sz="0" w:space="0" w:color="auto"/>
                <w:right w:val="none" w:sz="0" w:space="0" w:color="auto"/>
              </w:divBdr>
              <w:divsChild>
                <w:div w:id="1141658762">
                  <w:marLeft w:val="0"/>
                  <w:marRight w:val="0"/>
                  <w:marTop w:val="0"/>
                  <w:marBottom w:val="0"/>
                  <w:divBdr>
                    <w:top w:val="none" w:sz="0" w:space="0" w:color="auto"/>
                    <w:left w:val="none" w:sz="0" w:space="0" w:color="auto"/>
                    <w:bottom w:val="none" w:sz="0" w:space="0" w:color="auto"/>
                    <w:right w:val="none" w:sz="0" w:space="0" w:color="auto"/>
                  </w:divBdr>
                  <w:divsChild>
                    <w:div w:id="257450706">
                      <w:marLeft w:val="0"/>
                      <w:marRight w:val="0"/>
                      <w:marTop w:val="0"/>
                      <w:marBottom w:val="0"/>
                      <w:divBdr>
                        <w:top w:val="none" w:sz="0" w:space="0" w:color="auto"/>
                        <w:left w:val="none" w:sz="0" w:space="0" w:color="auto"/>
                        <w:bottom w:val="none" w:sz="0" w:space="0" w:color="auto"/>
                        <w:right w:val="none" w:sz="0" w:space="0" w:color="auto"/>
                      </w:divBdr>
                      <w:divsChild>
                        <w:div w:id="668758021">
                          <w:marLeft w:val="0"/>
                          <w:marRight w:val="0"/>
                          <w:marTop w:val="0"/>
                          <w:marBottom w:val="0"/>
                          <w:divBdr>
                            <w:top w:val="none" w:sz="0" w:space="0" w:color="auto"/>
                            <w:left w:val="none" w:sz="0" w:space="0" w:color="auto"/>
                            <w:bottom w:val="none" w:sz="0" w:space="0" w:color="auto"/>
                            <w:right w:val="none" w:sz="0" w:space="0" w:color="auto"/>
                          </w:divBdr>
                          <w:divsChild>
                            <w:div w:id="1274438834">
                              <w:marLeft w:val="0"/>
                              <w:marRight w:val="0"/>
                              <w:marTop w:val="0"/>
                              <w:marBottom w:val="0"/>
                              <w:divBdr>
                                <w:top w:val="none" w:sz="0" w:space="0" w:color="auto"/>
                                <w:left w:val="none" w:sz="0" w:space="0" w:color="auto"/>
                                <w:bottom w:val="none" w:sz="0" w:space="0" w:color="auto"/>
                                <w:right w:val="none" w:sz="0" w:space="0" w:color="auto"/>
                              </w:divBdr>
                              <w:divsChild>
                                <w:div w:id="151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7416">
      <w:bodyDiv w:val="1"/>
      <w:marLeft w:val="0"/>
      <w:marRight w:val="0"/>
      <w:marTop w:val="0"/>
      <w:marBottom w:val="0"/>
      <w:divBdr>
        <w:top w:val="none" w:sz="0" w:space="0" w:color="auto"/>
        <w:left w:val="none" w:sz="0" w:space="0" w:color="auto"/>
        <w:bottom w:val="none" w:sz="0" w:space="0" w:color="auto"/>
        <w:right w:val="none" w:sz="0" w:space="0" w:color="auto"/>
      </w:divBdr>
      <w:divsChild>
        <w:div w:id="689062172">
          <w:marLeft w:val="547"/>
          <w:marRight w:val="0"/>
          <w:marTop w:val="154"/>
          <w:marBottom w:val="0"/>
          <w:divBdr>
            <w:top w:val="none" w:sz="0" w:space="0" w:color="auto"/>
            <w:left w:val="none" w:sz="0" w:space="0" w:color="auto"/>
            <w:bottom w:val="none" w:sz="0" w:space="0" w:color="auto"/>
            <w:right w:val="none" w:sz="0" w:space="0" w:color="auto"/>
          </w:divBdr>
        </w:div>
      </w:divsChild>
    </w:div>
    <w:div w:id="1998878354">
      <w:bodyDiv w:val="1"/>
      <w:marLeft w:val="0"/>
      <w:marRight w:val="0"/>
      <w:marTop w:val="0"/>
      <w:marBottom w:val="0"/>
      <w:divBdr>
        <w:top w:val="none" w:sz="0" w:space="0" w:color="auto"/>
        <w:left w:val="none" w:sz="0" w:space="0" w:color="auto"/>
        <w:bottom w:val="none" w:sz="0" w:space="0" w:color="auto"/>
        <w:right w:val="none" w:sz="0" w:space="0" w:color="auto"/>
      </w:divBdr>
    </w:div>
    <w:div w:id="2001620160">
      <w:bodyDiv w:val="1"/>
      <w:marLeft w:val="0"/>
      <w:marRight w:val="0"/>
      <w:marTop w:val="0"/>
      <w:marBottom w:val="0"/>
      <w:divBdr>
        <w:top w:val="none" w:sz="0" w:space="0" w:color="auto"/>
        <w:left w:val="none" w:sz="0" w:space="0" w:color="auto"/>
        <w:bottom w:val="none" w:sz="0" w:space="0" w:color="auto"/>
        <w:right w:val="none" w:sz="0" w:space="0" w:color="auto"/>
      </w:divBdr>
    </w:div>
    <w:div w:id="21450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roc.ca/rules-and-enforcemen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iro.ca/news-room/publications/principal-and-agent-relationships-0" TargetMode="External"/><Relationship Id="rId4" Type="http://schemas.openxmlformats.org/officeDocument/2006/relationships/settings" Target="settings.xml"/><Relationship Id="rId9" Type="http://schemas.openxmlformats.org/officeDocument/2006/relationships/hyperlink" Target="https://www.iiroc.c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20-%20Cestar%20-%20Lambton%20College\Forms\Lambton%20Exam%20Template_RevisedDec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6E6C0-4CBA-4C4F-82A0-CE25797E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Exam Template_RevisedDec12</Template>
  <TotalTime>56</TotalTime>
  <Pages>4</Pages>
  <Words>691</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General</vt:lpstr>
    </vt:vector>
  </TitlesOfParts>
  <Company>Microsoft</Company>
  <LinksUpToDate>false</LinksUpToDate>
  <CharactersWithSpaces>5056</CharactersWithSpaces>
  <SharedDoc>false</SharedDoc>
  <HLinks>
    <vt:vector size="12" baseType="variant">
      <vt:variant>
        <vt:i4>4849723</vt:i4>
      </vt:variant>
      <vt:variant>
        <vt:i4>1024</vt:i4>
      </vt:variant>
      <vt:variant>
        <vt:i4>1025</vt:i4>
      </vt:variant>
      <vt:variant>
        <vt:i4>1</vt:i4>
      </vt:variant>
      <vt:variant>
        <vt:lpwstr>D:\My Documents\Images\2000 logowillis1.tif</vt:lpwstr>
      </vt:variant>
      <vt:variant>
        <vt:lpwstr/>
      </vt:variant>
      <vt:variant>
        <vt:i4>4587535</vt:i4>
      </vt:variant>
      <vt:variant>
        <vt:i4>1759</vt:i4>
      </vt:variant>
      <vt:variant>
        <vt:i4>1026</vt:i4>
      </vt:variant>
      <vt:variant>
        <vt:i4>1</vt:i4>
      </vt:variant>
      <vt:variant>
        <vt:lpwstr>..\..\..\Desktop\willislogo.jpg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BenCavallin</dc:creator>
  <cp:lastModifiedBy>Syed Adnan</cp:lastModifiedBy>
  <cp:revision>38</cp:revision>
  <cp:lastPrinted>2015-03-21T03:13:00Z</cp:lastPrinted>
  <dcterms:created xsi:type="dcterms:W3CDTF">2020-06-09T22:57:00Z</dcterms:created>
  <dcterms:modified xsi:type="dcterms:W3CDTF">2024-10-31T12:58:00Z</dcterms:modified>
</cp:coreProperties>
</file>