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36FC3" w14:textId="4F783BB2" w:rsidR="009D2839" w:rsidRPr="00F63114" w:rsidRDefault="00563D72" w:rsidP="00FC420E">
      <w:pPr>
        <w:jc w:val="center"/>
        <w:rPr>
          <w:rFonts w:cs="Arial"/>
          <w:sz w:val="24"/>
          <w:szCs w:val="24"/>
        </w:rPr>
      </w:pPr>
      <w:r w:rsidRPr="00F63114">
        <w:rPr>
          <w:rFonts w:cs="Arial"/>
          <w:sz w:val="24"/>
          <w:szCs w:val="24"/>
        </w:rPr>
        <w:t xml:space="preserve">Assignment # </w:t>
      </w:r>
      <w:r w:rsidR="00661F75" w:rsidRPr="00F63114">
        <w:rPr>
          <w:rFonts w:cs="Arial"/>
          <w:sz w:val="24"/>
          <w:szCs w:val="24"/>
        </w:rPr>
        <w:t>2</w:t>
      </w:r>
      <w:r w:rsidR="002C6B4B" w:rsidRPr="00F63114">
        <w:rPr>
          <w:rFonts w:cs="Arial"/>
          <w:sz w:val="24"/>
          <w:szCs w:val="24"/>
        </w:rPr>
        <w:t xml:space="preserve"> </w:t>
      </w:r>
      <w:r w:rsidRPr="00F63114">
        <w:rPr>
          <w:rFonts w:cs="Arial"/>
          <w:sz w:val="24"/>
          <w:szCs w:val="24"/>
        </w:rPr>
        <w:t>– Group #</w:t>
      </w:r>
      <w:r w:rsidR="007F0066" w:rsidRPr="00F63114">
        <w:rPr>
          <w:rFonts w:cs="Arial"/>
          <w:sz w:val="24"/>
          <w:szCs w:val="24"/>
        </w:rPr>
        <w:t>5</w:t>
      </w:r>
    </w:p>
    <w:p w14:paraId="6A2C9A57" w14:textId="77777777" w:rsidR="00397317" w:rsidRPr="00F63114" w:rsidRDefault="00397317" w:rsidP="00FC420E">
      <w:pPr>
        <w:spacing w:afterLines="80" w:after="192"/>
        <w:jc w:val="center"/>
        <w:rPr>
          <w:rFonts w:cs="Arial"/>
          <w:b/>
          <w:bCs/>
          <w:sz w:val="24"/>
          <w:szCs w:val="24"/>
          <w:lang w:val="en-US"/>
        </w:rPr>
      </w:pPr>
      <w:r w:rsidRPr="00F63114">
        <w:rPr>
          <w:rFonts w:cs="Arial"/>
          <w:b/>
          <w:bCs/>
          <w:sz w:val="24"/>
          <w:szCs w:val="24"/>
          <w:lang w:val="en-US"/>
        </w:rPr>
        <w:t>2024F FIN 4104 1 [Online 5] Investments II</w:t>
      </w:r>
    </w:p>
    <w:p w14:paraId="4C29F7FC" w14:textId="1E25A3CF" w:rsidR="00397317" w:rsidRPr="00F63114" w:rsidRDefault="00397317" w:rsidP="00FC420E">
      <w:pPr>
        <w:spacing w:afterLines="80" w:after="192"/>
        <w:jc w:val="center"/>
        <w:rPr>
          <w:rFonts w:cs="Arial"/>
          <w:b/>
          <w:bCs/>
          <w:sz w:val="24"/>
          <w:szCs w:val="24"/>
          <w:lang w:val="en-US"/>
        </w:rPr>
      </w:pPr>
      <w:r w:rsidRPr="00F63114">
        <w:rPr>
          <w:rFonts w:cs="Arial"/>
          <w:b/>
          <w:bCs/>
          <w:sz w:val="24"/>
          <w:szCs w:val="24"/>
          <w:lang w:val="en-US"/>
        </w:rPr>
        <w:t>Online Assignment 2</w:t>
      </w:r>
    </w:p>
    <w:p w14:paraId="011B6C79" w14:textId="08E37588" w:rsidR="00397317" w:rsidRPr="00F63114" w:rsidRDefault="00397317" w:rsidP="00FC420E">
      <w:pPr>
        <w:spacing w:afterLines="80" w:after="192"/>
        <w:jc w:val="center"/>
        <w:rPr>
          <w:rFonts w:cs="Arial"/>
          <w:b/>
          <w:bCs/>
          <w:sz w:val="24"/>
          <w:szCs w:val="24"/>
        </w:rPr>
      </w:pPr>
      <w:r w:rsidRPr="00F63114">
        <w:rPr>
          <w:rFonts w:cs="Arial"/>
          <w:b/>
          <w:bCs/>
          <w:sz w:val="24"/>
          <w:szCs w:val="24"/>
        </w:rPr>
        <w:t>Assignment #2 – Group #5</w:t>
      </w:r>
    </w:p>
    <w:p w14:paraId="141CFCFB" w14:textId="77777777" w:rsidR="00397317" w:rsidRPr="00F63114" w:rsidRDefault="00397317" w:rsidP="00FC420E">
      <w:pPr>
        <w:spacing w:afterLines="80" w:after="192"/>
        <w:jc w:val="center"/>
        <w:rPr>
          <w:rFonts w:cs="Arial"/>
          <w:b/>
          <w:bCs/>
          <w:sz w:val="24"/>
          <w:szCs w:val="24"/>
          <w:lang w:val="en-US"/>
        </w:rPr>
      </w:pPr>
    </w:p>
    <w:p w14:paraId="3721E44E" w14:textId="77777777" w:rsidR="00397317" w:rsidRPr="00F63114" w:rsidRDefault="00397317" w:rsidP="00FC420E">
      <w:pPr>
        <w:spacing w:afterLines="80" w:after="192"/>
        <w:jc w:val="center"/>
        <w:rPr>
          <w:rFonts w:cs="Arial"/>
          <w:b/>
          <w:bCs/>
          <w:sz w:val="24"/>
          <w:szCs w:val="24"/>
          <w:lang w:val="en-US"/>
        </w:rPr>
      </w:pPr>
      <w:r w:rsidRPr="00F63114">
        <w:rPr>
          <w:rFonts w:cs="Arial"/>
          <w:b/>
          <w:bCs/>
          <w:sz w:val="24"/>
          <w:szCs w:val="24"/>
          <w:lang w:val="en-US"/>
        </w:rPr>
        <w:t>SYED ADNAN C0908413</w:t>
      </w:r>
    </w:p>
    <w:p w14:paraId="2A404F61" w14:textId="77777777" w:rsidR="00397317" w:rsidRPr="00F63114" w:rsidRDefault="00397317" w:rsidP="00FC420E">
      <w:pPr>
        <w:spacing w:afterLines="80" w:after="192"/>
        <w:jc w:val="center"/>
        <w:rPr>
          <w:rFonts w:cs="Arial"/>
          <w:b/>
          <w:bCs/>
          <w:sz w:val="24"/>
          <w:szCs w:val="24"/>
          <w:lang w:val="en-US"/>
        </w:rPr>
      </w:pPr>
      <w:r w:rsidRPr="00F63114">
        <w:rPr>
          <w:rFonts w:cs="Arial"/>
          <w:b/>
          <w:bCs/>
          <w:sz w:val="24"/>
          <w:szCs w:val="24"/>
          <w:lang w:val="en-US"/>
        </w:rPr>
        <w:t>HARSHDEEP SINGH C0904869</w:t>
      </w:r>
    </w:p>
    <w:p w14:paraId="0031FF87" w14:textId="77777777" w:rsidR="00397317" w:rsidRPr="00F63114" w:rsidRDefault="00397317" w:rsidP="00FC420E">
      <w:pPr>
        <w:spacing w:afterLines="80" w:after="192"/>
        <w:jc w:val="center"/>
        <w:rPr>
          <w:rFonts w:cs="Arial"/>
          <w:b/>
          <w:bCs/>
          <w:sz w:val="24"/>
          <w:szCs w:val="24"/>
          <w:lang w:val="en-US"/>
        </w:rPr>
      </w:pPr>
      <w:r w:rsidRPr="00F63114">
        <w:rPr>
          <w:rFonts w:cs="Arial"/>
          <w:b/>
          <w:bCs/>
          <w:sz w:val="24"/>
          <w:szCs w:val="24"/>
          <w:lang w:val="en-US"/>
        </w:rPr>
        <w:t>JANKI THAKKAR C0904860</w:t>
      </w:r>
    </w:p>
    <w:p w14:paraId="192495DE" w14:textId="77777777" w:rsidR="00397317" w:rsidRPr="00F63114" w:rsidRDefault="00397317" w:rsidP="00FC420E">
      <w:pPr>
        <w:spacing w:afterLines="80" w:after="192"/>
        <w:jc w:val="center"/>
        <w:rPr>
          <w:rFonts w:cs="Arial"/>
          <w:b/>
          <w:bCs/>
          <w:sz w:val="24"/>
          <w:szCs w:val="24"/>
          <w:lang w:val="en-US"/>
        </w:rPr>
      </w:pPr>
      <w:r w:rsidRPr="00F63114">
        <w:rPr>
          <w:rFonts w:cs="Arial"/>
          <w:b/>
          <w:bCs/>
          <w:sz w:val="24"/>
          <w:szCs w:val="24"/>
          <w:lang w:val="en-US"/>
        </w:rPr>
        <w:t>MEHAK SAINI C0913094</w:t>
      </w:r>
    </w:p>
    <w:p w14:paraId="2B96257E" w14:textId="77777777" w:rsidR="00397317" w:rsidRPr="00F63114" w:rsidRDefault="00397317" w:rsidP="00FC420E">
      <w:pPr>
        <w:spacing w:afterLines="80" w:after="192"/>
        <w:jc w:val="center"/>
        <w:rPr>
          <w:rFonts w:cs="Arial"/>
          <w:b/>
          <w:bCs/>
          <w:sz w:val="24"/>
          <w:szCs w:val="24"/>
          <w:lang w:val="en-US"/>
        </w:rPr>
      </w:pPr>
      <w:r w:rsidRPr="00F63114">
        <w:rPr>
          <w:rFonts w:cs="Arial"/>
          <w:b/>
          <w:bCs/>
          <w:sz w:val="24"/>
          <w:szCs w:val="24"/>
          <w:lang w:val="en-US"/>
        </w:rPr>
        <w:t>YASH AGGARWAL C0904878</w:t>
      </w:r>
    </w:p>
    <w:p w14:paraId="373B2B09" w14:textId="683B8BFF" w:rsidR="00FA6CAC" w:rsidRPr="00F63114" w:rsidRDefault="00FA6CAC" w:rsidP="00FC420E">
      <w:pPr>
        <w:pStyle w:val="NoSpacing"/>
        <w:rPr>
          <w:rFonts w:ascii="Arial" w:hAnsi="Arial" w:cs="Arial"/>
          <w:sz w:val="24"/>
          <w:szCs w:val="24"/>
        </w:rPr>
      </w:pPr>
    </w:p>
    <w:p w14:paraId="13F75BB2" w14:textId="77777777" w:rsidR="00397317" w:rsidRPr="00F63114" w:rsidRDefault="00397317" w:rsidP="00FC420E">
      <w:pPr>
        <w:pStyle w:val="NoSpacing"/>
        <w:rPr>
          <w:rFonts w:ascii="Arial" w:hAnsi="Arial" w:cs="Arial"/>
          <w:sz w:val="24"/>
          <w:szCs w:val="24"/>
        </w:rPr>
      </w:pPr>
    </w:p>
    <w:p w14:paraId="03C5CA12" w14:textId="77777777" w:rsidR="00397317" w:rsidRPr="00F63114" w:rsidRDefault="00397317" w:rsidP="00FC420E">
      <w:pPr>
        <w:pStyle w:val="NoSpacing"/>
        <w:rPr>
          <w:rFonts w:ascii="Arial" w:hAnsi="Arial" w:cs="Arial"/>
          <w:sz w:val="24"/>
          <w:szCs w:val="24"/>
        </w:rPr>
      </w:pPr>
    </w:p>
    <w:p w14:paraId="695148FB" w14:textId="77777777" w:rsidR="00397317" w:rsidRPr="00F63114" w:rsidRDefault="00397317" w:rsidP="00FC420E">
      <w:pPr>
        <w:pStyle w:val="NoSpacing"/>
        <w:rPr>
          <w:rFonts w:ascii="Arial" w:hAnsi="Arial" w:cs="Arial"/>
          <w:sz w:val="24"/>
          <w:szCs w:val="24"/>
        </w:rPr>
      </w:pPr>
    </w:p>
    <w:p w14:paraId="65D85169" w14:textId="77777777" w:rsidR="00397317" w:rsidRPr="00F63114" w:rsidRDefault="00397317" w:rsidP="00FC420E">
      <w:pPr>
        <w:pStyle w:val="NoSpacing"/>
        <w:rPr>
          <w:rFonts w:ascii="Arial" w:hAnsi="Arial" w:cs="Arial"/>
          <w:sz w:val="24"/>
          <w:szCs w:val="24"/>
        </w:rPr>
      </w:pPr>
    </w:p>
    <w:p w14:paraId="4D31C564" w14:textId="77777777" w:rsidR="00397317" w:rsidRPr="00F63114" w:rsidRDefault="00397317" w:rsidP="00FC420E">
      <w:pPr>
        <w:pStyle w:val="NoSpacing"/>
        <w:rPr>
          <w:rFonts w:ascii="Arial" w:hAnsi="Arial" w:cs="Arial"/>
          <w:sz w:val="24"/>
          <w:szCs w:val="24"/>
        </w:rPr>
      </w:pPr>
    </w:p>
    <w:p w14:paraId="6A75F9EE" w14:textId="77777777" w:rsidR="00397317" w:rsidRPr="00F63114" w:rsidRDefault="00397317" w:rsidP="00FC420E">
      <w:pPr>
        <w:pStyle w:val="NoSpacing"/>
        <w:rPr>
          <w:rFonts w:ascii="Arial" w:hAnsi="Arial" w:cs="Arial"/>
          <w:sz w:val="24"/>
          <w:szCs w:val="24"/>
        </w:rPr>
      </w:pPr>
    </w:p>
    <w:p w14:paraId="298BA531" w14:textId="77777777" w:rsidR="00397317" w:rsidRPr="00F63114" w:rsidRDefault="00397317" w:rsidP="00FC420E">
      <w:pPr>
        <w:pStyle w:val="NoSpacing"/>
        <w:rPr>
          <w:rFonts w:ascii="Arial" w:hAnsi="Arial" w:cs="Arial"/>
          <w:sz w:val="24"/>
          <w:szCs w:val="24"/>
        </w:rPr>
      </w:pPr>
    </w:p>
    <w:p w14:paraId="429B863C" w14:textId="77777777" w:rsidR="00397317" w:rsidRPr="00F63114" w:rsidRDefault="00397317" w:rsidP="00FC420E">
      <w:pPr>
        <w:pStyle w:val="NoSpacing"/>
        <w:rPr>
          <w:rFonts w:ascii="Arial" w:hAnsi="Arial" w:cs="Arial"/>
          <w:sz w:val="24"/>
          <w:szCs w:val="24"/>
        </w:rPr>
      </w:pPr>
    </w:p>
    <w:p w14:paraId="46D21DDB" w14:textId="77777777" w:rsidR="00397317" w:rsidRPr="00F63114" w:rsidRDefault="00397317" w:rsidP="00FC420E">
      <w:pPr>
        <w:pStyle w:val="NoSpacing"/>
        <w:rPr>
          <w:rFonts w:ascii="Arial" w:hAnsi="Arial" w:cs="Arial"/>
          <w:sz w:val="24"/>
          <w:szCs w:val="24"/>
        </w:rPr>
      </w:pPr>
    </w:p>
    <w:p w14:paraId="1D1B59E3" w14:textId="77777777" w:rsidR="00397317" w:rsidRPr="00F63114" w:rsidRDefault="00397317" w:rsidP="00FC420E">
      <w:pPr>
        <w:pStyle w:val="NoSpacing"/>
        <w:rPr>
          <w:rFonts w:ascii="Arial" w:hAnsi="Arial" w:cs="Arial"/>
          <w:sz w:val="24"/>
          <w:szCs w:val="24"/>
        </w:rPr>
      </w:pPr>
    </w:p>
    <w:p w14:paraId="5FA62703" w14:textId="77777777" w:rsidR="00397317" w:rsidRPr="00F63114" w:rsidRDefault="00397317" w:rsidP="00FC420E">
      <w:pPr>
        <w:pStyle w:val="NoSpacing"/>
        <w:rPr>
          <w:rFonts w:ascii="Arial" w:hAnsi="Arial" w:cs="Arial"/>
          <w:sz w:val="24"/>
          <w:szCs w:val="24"/>
        </w:rPr>
      </w:pPr>
    </w:p>
    <w:p w14:paraId="45087D15" w14:textId="77777777" w:rsidR="00397317" w:rsidRPr="00F63114" w:rsidRDefault="00397317" w:rsidP="00FC420E">
      <w:pPr>
        <w:pStyle w:val="NoSpacing"/>
        <w:rPr>
          <w:rFonts w:ascii="Arial" w:hAnsi="Arial" w:cs="Arial"/>
          <w:sz w:val="24"/>
          <w:szCs w:val="24"/>
        </w:rPr>
      </w:pPr>
    </w:p>
    <w:p w14:paraId="0A5419ED" w14:textId="77777777" w:rsidR="00397317" w:rsidRPr="00F63114" w:rsidRDefault="00397317" w:rsidP="00FC420E">
      <w:pPr>
        <w:pStyle w:val="NoSpacing"/>
        <w:rPr>
          <w:rFonts w:ascii="Arial" w:hAnsi="Arial" w:cs="Arial"/>
          <w:sz w:val="24"/>
          <w:szCs w:val="24"/>
        </w:rPr>
      </w:pPr>
    </w:p>
    <w:p w14:paraId="7C7E7E62" w14:textId="77777777" w:rsidR="00397317" w:rsidRPr="00F63114" w:rsidRDefault="00397317" w:rsidP="00FC420E">
      <w:pPr>
        <w:pStyle w:val="NoSpacing"/>
        <w:rPr>
          <w:rFonts w:ascii="Arial" w:hAnsi="Arial" w:cs="Arial"/>
          <w:sz w:val="24"/>
          <w:szCs w:val="24"/>
        </w:rPr>
      </w:pPr>
    </w:p>
    <w:p w14:paraId="32F303F3" w14:textId="77777777" w:rsidR="00397317" w:rsidRPr="00F63114" w:rsidRDefault="00397317" w:rsidP="00FC420E">
      <w:pPr>
        <w:pStyle w:val="NoSpacing"/>
        <w:rPr>
          <w:rFonts w:ascii="Arial" w:hAnsi="Arial" w:cs="Arial"/>
          <w:sz w:val="24"/>
          <w:szCs w:val="24"/>
        </w:rPr>
      </w:pPr>
    </w:p>
    <w:p w14:paraId="6FC365B8" w14:textId="77777777" w:rsidR="00397317" w:rsidRPr="00F63114" w:rsidRDefault="00397317" w:rsidP="00FC420E">
      <w:pPr>
        <w:pStyle w:val="NoSpacing"/>
        <w:rPr>
          <w:rFonts w:ascii="Arial" w:hAnsi="Arial" w:cs="Arial"/>
          <w:sz w:val="24"/>
          <w:szCs w:val="24"/>
        </w:rPr>
      </w:pPr>
    </w:p>
    <w:p w14:paraId="59BF0785" w14:textId="77777777" w:rsidR="00397317" w:rsidRPr="00F63114" w:rsidRDefault="00397317" w:rsidP="00FC420E">
      <w:pPr>
        <w:pStyle w:val="NoSpacing"/>
        <w:rPr>
          <w:rFonts w:ascii="Arial" w:hAnsi="Arial" w:cs="Arial"/>
          <w:sz w:val="24"/>
          <w:szCs w:val="24"/>
        </w:rPr>
      </w:pPr>
    </w:p>
    <w:p w14:paraId="0C43122A" w14:textId="77777777" w:rsidR="00397317" w:rsidRPr="00F63114" w:rsidRDefault="00397317" w:rsidP="00FC420E">
      <w:pPr>
        <w:pStyle w:val="NoSpacing"/>
        <w:rPr>
          <w:rFonts w:ascii="Arial" w:hAnsi="Arial" w:cs="Arial"/>
          <w:sz w:val="24"/>
          <w:szCs w:val="24"/>
        </w:rPr>
      </w:pPr>
    </w:p>
    <w:p w14:paraId="57054D21" w14:textId="77777777" w:rsidR="00FC420E" w:rsidRPr="00F63114" w:rsidRDefault="00FC420E" w:rsidP="00FC420E">
      <w:pPr>
        <w:pStyle w:val="NoSpacing"/>
        <w:rPr>
          <w:rFonts w:ascii="Arial" w:hAnsi="Arial" w:cs="Arial"/>
          <w:sz w:val="24"/>
          <w:szCs w:val="24"/>
        </w:rPr>
      </w:pPr>
    </w:p>
    <w:p w14:paraId="4796815C" w14:textId="77777777" w:rsidR="00FC420E" w:rsidRPr="00F63114" w:rsidRDefault="00FC420E" w:rsidP="00FC420E">
      <w:pPr>
        <w:pStyle w:val="NoSpacing"/>
        <w:rPr>
          <w:rFonts w:ascii="Arial" w:hAnsi="Arial" w:cs="Arial"/>
          <w:sz w:val="24"/>
          <w:szCs w:val="24"/>
        </w:rPr>
      </w:pPr>
    </w:p>
    <w:p w14:paraId="78C60E54" w14:textId="77777777" w:rsidR="00FC420E" w:rsidRPr="00F63114" w:rsidRDefault="00FC420E" w:rsidP="00FC420E">
      <w:pPr>
        <w:pStyle w:val="NoSpacing"/>
        <w:rPr>
          <w:rFonts w:ascii="Arial" w:hAnsi="Arial" w:cs="Arial"/>
          <w:sz w:val="24"/>
          <w:szCs w:val="24"/>
        </w:rPr>
      </w:pPr>
    </w:p>
    <w:p w14:paraId="3A8C8340" w14:textId="77777777" w:rsidR="00FC420E" w:rsidRPr="00F63114" w:rsidRDefault="00FC420E" w:rsidP="00FC420E">
      <w:pPr>
        <w:pStyle w:val="NoSpacing"/>
        <w:rPr>
          <w:rFonts w:ascii="Arial" w:hAnsi="Arial" w:cs="Arial"/>
          <w:sz w:val="24"/>
          <w:szCs w:val="24"/>
        </w:rPr>
      </w:pPr>
    </w:p>
    <w:p w14:paraId="38CACEBE" w14:textId="77777777" w:rsidR="00FC420E" w:rsidRPr="00F63114" w:rsidRDefault="00FC420E" w:rsidP="00FC420E">
      <w:pPr>
        <w:pStyle w:val="NoSpacing"/>
        <w:rPr>
          <w:rFonts w:ascii="Arial" w:hAnsi="Arial" w:cs="Arial"/>
          <w:sz w:val="24"/>
          <w:szCs w:val="24"/>
        </w:rPr>
      </w:pPr>
    </w:p>
    <w:p w14:paraId="548E534A" w14:textId="77777777" w:rsidR="00397317" w:rsidRPr="00F63114" w:rsidRDefault="00397317" w:rsidP="00FC420E">
      <w:pPr>
        <w:pStyle w:val="NoSpacing"/>
        <w:rPr>
          <w:rFonts w:ascii="Arial" w:hAnsi="Arial" w:cs="Arial"/>
          <w:sz w:val="24"/>
          <w:szCs w:val="24"/>
        </w:rPr>
      </w:pPr>
    </w:p>
    <w:p w14:paraId="64CE8263" w14:textId="4B1CDFFD" w:rsidR="00397317" w:rsidRPr="00F63114" w:rsidRDefault="00613720" w:rsidP="00FC420E">
      <w:pPr>
        <w:pStyle w:val="NoSpacing"/>
        <w:numPr>
          <w:ilvl w:val="0"/>
          <w:numId w:val="6"/>
        </w:numPr>
        <w:ind w:firstLine="0"/>
        <w:rPr>
          <w:rFonts w:ascii="Arial" w:hAnsi="Arial" w:cs="Arial"/>
          <w:b/>
          <w:bCs/>
          <w:sz w:val="24"/>
          <w:szCs w:val="24"/>
        </w:rPr>
      </w:pPr>
      <w:r w:rsidRPr="00F63114">
        <w:rPr>
          <w:rFonts w:ascii="Arial" w:hAnsi="Arial" w:cs="Arial"/>
          <w:b/>
          <w:bCs/>
          <w:sz w:val="24"/>
          <w:szCs w:val="24"/>
        </w:rPr>
        <w:lastRenderedPageBreak/>
        <w:t>Scotia Canadian Dividend Fund - Series A Canadian Dividend &amp; Income Equity</w:t>
      </w:r>
      <w:r w:rsidR="00786058" w:rsidRPr="00F63114">
        <w:rPr>
          <w:rFonts w:ascii="Arial" w:hAnsi="Arial" w:cs="Arial"/>
          <w:b/>
          <w:bCs/>
          <w:sz w:val="24"/>
          <w:szCs w:val="24"/>
        </w:rPr>
        <w:t xml:space="preserve"> (DIVIDEND)</w:t>
      </w:r>
    </w:p>
    <w:p w14:paraId="04205CF1" w14:textId="77777777" w:rsidR="00613720" w:rsidRPr="00F63114" w:rsidRDefault="00613720" w:rsidP="00FC420E">
      <w:pPr>
        <w:pStyle w:val="NoSpacing"/>
        <w:ind w:left="720"/>
        <w:rPr>
          <w:rFonts w:ascii="Arial" w:hAnsi="Arial" w:cs="Arial"/>
          <w:b/>
          <w:bCs/>
          <w:sz w:val="24"/>
          <w:szCs w:val="24"/>
        </w:rPr>
      </w:pPr>
    </w:p>
    <w:p w14:paraId="0CB0DEAB" w14:textId="0C3EADAE" w:rsidR="00613720" w:rsidRPr="00F63114" w:rsidRDefault="00613720" w:rsidP="00FC420E">
      <w:pPr>
        <w:pStyle w:val="NoSpacing"/>
        <w:ind w:left="720"/>
        <w:rPr>
          <w:rFonts w:ascii="Arial" w:hAnsi="Arial" w:cs="Arial"/>
          <w:b/>
          <w:bCs/>
          <w:sz w:val="24"/>
          <w:szCs w:val="24"/>
        </w:rPr>
      </w:pPr>
      <w:r w:rsidRPr="00F63114">
        <w:rPr>
          <w:rFonts w:ascii="Arial" w:hAnsi="Arial" w:cs="Arial"/>
          <w:noProof/>
          <w:sz w:val="24"/>
          <w:szCs w:val="24"/>
        </w:rPr>
        <w:drawing>
          <wp:inline distT="0" distB="0" distL="0" distR="0" wp14:anchorId="7C71BEB3" wp14:editId="41A9339E">
            <wp:extent cx="5764530" cy="4080934"/>
            <wp:effectExtent l="0" t="0" r="7620" b="0"/>
            <wp:docPr id="19073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7177" cy="4082808"/>
                    </a:xfrm>
                    <a:prstGeom prst="rect">
                      <a:avLst/>
                    </a:prstGeom>
                    <a:noFill/>
                    <a:ln>
                      <a:noFill/>
                    </a:ln>
                  </pic:spPr>
                </pic:pic>
              </a:graphicData>
            </a:graphic>
          </wp:inline>
        </w:drawing>
      </w:r>
    </w:p>
    <w:p w14:paraId="6136BD23" w14:textId="77777777" w:rsidR="00783388" w:rsidRDefault="00783388" w:rsidP="000D7EB9">
      <w:pPr>
        <w:rPr>
          <w:rFonts w:cs="Arial"/>
          <w:sz w:val="24"/>
          <w:szCs w:val="24"/>
        </w:rPr>
      </w:pPr>
    </w:p>
    <w:p w14:paraId="78D4BACC" w14:textId="4CA14090" w:rsidR="000D7EB9" w:rsidRPr="00F63114" w:rsidRDefault="000D7EB9" w:rsidP="000D7EB9">
      <w:pPr>
        <w:rPr>
          <w:rFonts w:cs="Arial"/>
          <w:sz w:val="24"/>
          <w:szCs w:val="24"/>
        </w:rPr>
      </w:pPr>
      <w:r w:rsidRPr="00F63114">
        <w:rPr>
          <w:rFonts w:cs="Arial"/>
          <w:sz w:val="24"/>
          <w:szCs w:val="24"/>
        </w:rPr>
        <w:t>The Fund invests in a diversified portfolio of dividend-paying common and preferred shares of Canadian issuers, including floating rate, convertible and retractable preferred shares, with the objective of providing a high dividend income and the potential for long-term capital growth.</w:t>
      </w:r>
    </w:p>
    <w:p w14:paraId="140F0DB0" w14:textId="77777777" w:rsidR="000D7EB9" w:rsidRPr="00F63114" w:rsidRDefault="000D7EB9" w:rsidP="000D7EB9">
      <w:pPr>
        <w:rPr>
          <w:rFonts w:cs="Arial"/>
          <w:sz w:val="24"/>
          <w:szCs w:val="24"/>
        </w:rPr>
      </w:pPr>
      <w:r w:rsidRPr="00F63114">
        <w:rPr>
          <w:rFonts w:cs="Arial"/>
          <w:sz w:val="24"/>
          <w:szCs w:val="24"/>
        </w:rPr>
        <w:t>Reasons to Invest: The fund invests in high-quality dividend-paying companies, primarily domiciled in Canada. Investors benefit from the portfolio advisor's experience. Maximize after-tax income in non-registered accounts by taking advantage of the Canadian dividend tax credit.</w:t>
      </w:r>
    </w:p>
    <w:p w14:paraId="6313BCB6" w14:textId="208CC9DE" w:rsidR="00E636E7" w:rsidRPr="00F63114" w:rsidRDefault="00E636E7" w:rsidP="000D7EB9">
      <w:pPr>
        <w:pStyle w:val="NoSpacing"/>
        <w:ind w:left="720"/>
        <w:rPr>
          <w:rFonts w:ascii="Arial" w:hAnsi="Arial" w:cs="Arial"/>
          <w:sz w:val="24"/>
          <w:szCs w:val="24"/>
        </w:rPr>
      </w:pPr>
    </w:p>
    <w:p w14:paraId="2DF4E71B" w14:textId="073B843D" w:rsidR="00613720" w:rsidRPr="00F63114" w:rsidRDefault="00613720" w:rsidP="00FC420E">
      <w:pPr>
        <w:pStyle w:val="NoSpacing"/>
        <w:ind w:left="720"/>
        <w:rPr>
          <w:rFonts w:ascii="Arial" w:hAnsi="Arial" w:cs="Arial"/>
          <w:sz w:val="24"/>
          <w:szCs w:val="24"/>
        </w:rPr>
      </w:pPr>
    </w:p>
    <w:p w14:paraId="164DB81C" w14:textId="77777777" w:rsidR="00E636E7" w:rsidRPr="00F63114" w:rsidRDefault="00E636E7" w:rsidP="00FC420E">
      <w:pPr>
        <w:pStyle w:val="NoSpacing"/>
        <w:ind w:left="720"/>
        <w:rPr>
          <w:rFonts w:ascii="Arial" w:hAnsi="Arial" w:cs="Arial"/>
          <w:sz w:val="24"/>
          <w:szCs w:val="24"/>
        </w:rPr>
      </w:pPr>
    </w:p>
    <w:p w14:paraId="52272F9E" w14:textId="77777777" w:rsidR="00613720" w:rsidRPr="00F63114" w:rsidRDefault="00613720" w:rsidP="00FC420E">
      <w:pPr>
        <w:pStyle w:val="NoSpacing"/>
        <w:ind w:left="720"/>
        <w:rPr>
          <w:rFonts w:ascii="Arial" w:hAnsi="Arial" w:cs="Arial"/>
          <w:b/>
          <w:bCs/>
          <w:sz w:val="24"/>
          <w:szCs w:val="24"/>
        </w:rPr>
      </w:pPr>
    </w:p>
    <w:p w14:paraId="12FA54B1" w14:textId="77777777" w:rsidR="00126BF6" w:rsidRPr="00F63114" w:rsidRDefault="00126BF6" w:rsidP="00FC420E">
      <w:pPr>
        <w:pStyle w:val="NoSpacing"/>
        <w:ind w:left="720"/>
        <w:rPr>
          <w:rFonts w:ascii="Arial" w:hAnsi="Arial" w:cs="Arial"/>
          <w:b/>
          <w:bCs/>
          <w:sz w:val="24"/>
          <w:szCs w:val="24"/>
        </w:rPr>
      </w:pPr>
    </w:p>
    <w:p w14:paraId="2D3C8F4B" w14:textId="77777777" w:rsidR="00126BF6" w:rsidRPr="00F63114" w:rsidRDefault="00126BF6" w:rsidP="00FC420E">
      <w:pPr>
        <w:pStyle w:val="NoSpacing"/>
        <w:ind w:left="720"/>
        <w:rPr>
          <w:rFonts w:ascii="Arial" w:hAnsi="Arial" w:cs="Arial"/>
          <w:b/>
          <w:bCs/>
          <w:sz w:val="24"/>
          <w:szCs w:val="24"/>
        </w:rPr>
      </w:pPr>
    </w:p>
    <w:p w14:paraId="70E6C4D6" w14:textId="77777777" w:rsidR="00126BF6" w:rsidRPr="00F63114" w:rsidRDefault="00126BF6" w:rsidP="00FC420E">
      <w:pPr>
        <w:pStyle w:val="NoSpacing"/>
        <w:ind w:left="720"/>
        <w:rPr>
          <w:rFonts w:ascii="Arial" w:hAnsi="Arial" w:cs="Arial"/>
          <w:b/>
          <w:bCs/>
          <w:sz w:val="24"/>
          <w:szCs w:val="24"/>
        </w:rPr>
      </w:pPr>
    </w:p>
    <w:p w14:paraId="4616310E" w14:textId="77777777" w:rsidR="00FC420E" w:rsidRPr="00F63114" w:rsidRDefault="00FC420E" w:rsidP="00FC420E">
      <w:pPr>
        <w:pStyle w:val="NoSpacing"/>
        <w:ind w:left="720"/>
        <w:rPr>
          <w:rFonts w:ascii="Arial" w:hAnsi="Arial" w:cs="Arial"/>
          <w:b/>
          <w:bCs/>
          <w:sz w:val="24"/>
          <w:szCs w:val="24"/>
        </w:rPr>
      </w:pPr>
    </w:p>
    <w:p w14:paraId="1E240FCB" w14:textId="77777777" w:rsidR="00FC420E" w:rsidRPr="00F63114" w:rsidRDefault="00FC420E" w:rsidP="00FC420E">
      <w:pPr>
        <w:pStyle w:val="NoSpacing"/>
        <w:ind w:left="720"/>
        <w:rPr>
          <w:rFonts w:ascii="Arial" w:hAnsi="Arial" w:cs="Arial"/>
          <w:b/>
          <w:bCs/>
          <w:sz w:val="24"/>
          <w:szCs w:val="24"/>
        </w:rPr>
      </w:pPr>
    </w:p>
    <w:p w14:paraId="5B5D5F23" w14:textId="77777777" w:rsidR="00FC420E" w:rsidRPr="00F63114" w:rsidRDefault="00FC420E" w:rsidP="00FC420E">
      <w:pPr>
        <w:pStyle w:val="NoSpacing"/>
        <w:ind w:left="720"/>
        <w:rPr>
          <w:rFonts w:ascii="Arial" w:hAnsi="Arial" w:cs="Arial"/>
          <w:b/>
          <w:bCs/>
          <w:sz w:val="24"/>
          <w:szCs w:val="24"/>
        </w:rPr>
      </w:pPr>
    </w:p>
    <w:p w14:paraId="2C8F2A12" w14:textId="77777777" w:rsidR="00FC420E" w:rsidRPr="00F63114" w:rsidRDefault="00FC420E" w:rsidP="00FC420E">
      <w:pPr>
        <w:pStyle w:val="NoSpacing"/>
        <w:ind w:left="720"/>
        <w:rPr>
          <w:rFonts w:ascii="Arial" w:hAnsi="Arial" w:cs="Arial"/>
          <w:b/>
          <w:bCs/>
          <w:sz w:val="24"/>
          <w:szCs w:val="24"/>
        </w:rPr>
      </w:pPr>
    </w:p>
    <w:p w14:paraId="4007D289" w14:textId="77777777" w:rsidR="00FC420E" w:rsidRPr="00F63114" w:rsidRDefault="00FC420E" w:rsidP="00FC420E">
      <w:pPr>
        <w:pStyle w:val="NoSpacing"/>
        <w:ind w:left="720"/>
        <w:rPr>
          <w:rFonts w:ascii="Arial" w:hAnsi="Arial" w:cs="Arial"/>
          <w:b/>
          <w:bCs/>
          <w:sz w:val="24"/>
          <w:szCs w:val="24"/>
        </w:rPr>
      </w:pPr>
    </w:p>
    <w:p w14:paraId="245F96C7" w14:textId="77777777" w:rsidR="00FC420E" w:rsidRPr="00F63114" w:rsidRDefault="00FC420E" w:rsidP="00FC420E">
      <w:pPr>
        <w:pStyle w:val="NoSpacing"/>
        <w:ind w:left="720"/>
        <w:rPr>
          <w:rFonts w:ascii="Arial" w:hAnsi="Arial" w:cs="Arial"/>
          <w:b/>
          <w:bCs/>
          <w:sz w:val="24"/>
          <w:szCs w:val="24"/>
        </w:rPr>
      </w:pPr>
    </w:p>
    <w:p w14:paraId="66DE15FE" w14:textId="5663BBF5" w:rsidR="00126BF6" w:rsidRPr="00F63114" w:rsidRDefault="00EC557A" w:rsidP="00FC420E">
      <w:pPr>
        <w:pStyle w:val="NoSpacing"/>
        <w:numPr>
          <w:ilvl w:val="0"/>
          <w:numId w:val="6"/>
        </w:numPr>
        <w:ind w:firstLine="0"/>
        <w:rPr>
          <w:rFonts w:ascii="Arial" w:hAnsi="Arial" w:cs="Arial"/>
          <w:b/>
          <w:bCs/>
          <w:sz w:val="24"/>
          <w:szCs w:val="24"/>
        </w:rPr>
      </w:pPr>
      <w:r w:rsidRPr="00F63114">
        <w:rPr>
          <w:rFonts w:ascii="Arial" w:hAnsi="Arial" w:cs="Arial"/>
          <w:b/>
          <w:bCs/>
          <w:sz w:val="24"/>
          <w:szCs w:val="24"/>
        </w:rPr>
        <w:t xml:space="preserve">Scotia Canadian Growth Fund - Series A Canadian Focused Equity </w:t>
      </w:r>
      <w:r w:rsidR="00786058" w:rsidRPr="00F63114">
        <w:rPr>
          <w:rFonts w:ascii="Arial" w:hAnsi="Arial" w:cs="Arial"/>
          <w:b/>
          <w:bCs/>
          <w:sz w:val="24"/>
          <w:szCs w:val="24"/>
        </w:rPr>
        <w:t>(GROWTH)</w:t>
      </w:r>
    </w:p>
    <w:p w14:paraId="5B39F8BF" w14:textId="77777777" w:rsidR="00EC557A" w:rsidRPr="00F63114" w:rsidRDefault="00EC557A" w:rsidP="00FC420E">
      <w:pPr>
        <w:pStyle w:val="NoSpacing"/>
        <w:ind w:left="720"/>
        <w:rPr>
          <w:rFonts w:ascii="Arial" w:hAnsi="Arial" w:cs="Arial"/>
          <w:b/>
          <w:bCs/>
          <w:sz w:val="24"/>
          <w:szCs w:val="24"/>
        </w:rPr>
      </w:pPr>
    </w:p>
    <w:p w14:paraId="1375070C" w14:textId="402C597E" w:rsidR="00EC557A" w:rsidRPr="00F63114" w:rsidRDefault="00A70B60" w:rsidP="00FC420E">
      <w:pPr>
        <w:pStyle w:val="NoSpacing"/>
        <w:ind w:left="720"/>
        <w:rPr>
          <w:rFonts w:ascii="Arial" w:hAnsi="Arial" w:cs="Arial"/>
          <w:b/>
          <w:bCs/>
          <w:sz w:val="24"/>
          <w:szCs w:val="24"/>
        </w:rPr>
      </w:pPr>
      <w:r w:rsidRPr="00F63114">
        <w:rPr>
          <w:rFonts w:ascii="Arial" w:hAnsi="Arial" w:cs="Arial"/>
          <w:noProof/>
          <w:sz w:val="24"/>
          <w:szCs w:val="24"/>
        </w:rPr>
        <w:drawing>
          <wp:inline distT="0" distB="0" distL="0" distR="0" wp14:anchorId="0AF5AFA8" wp14:editId="0D70E6D4">
            <wp:extent cx="6456946" cy="4411134"/>
            <wp:effectExtent l="0" t="0" r="1270" b="8890"/>
            <wp:docPr id="781015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5479" cy="4430627"/>
                    </a:xfrm>
                    <a:prstGeom prst="rect">
                      <a:avLst/>
                    </a:prstGeom>
                    <a:noFill/>
                    <a:ln>
                      <a:noFill/>
                    </a:ln>
                  </pic:spPr>
                </pic:pic>
              </a:graphicData>
            </a:graphic>
          </wp:inline>
        </w:drawing>
      </w:r>
    </w:p>
    <w:p w14:paraId="2EB0A288" w14:textId="77777777" w:rsidR="00000EC6" w:rsidRPr="00F63114" w:rsidRDefault="00000EC6" w:rsidP="00FC420E">
      <w:pPr>
        <w:spacing w:after="0" w:line="240" w:lineRule="auto"/>
        <w:rPr>
          <w:rFonts w:cs="Arial"/>
          <w:b/>
          <w:bCs/>
          <w:sz w:val="24"/>
          <w:szCs w:val="24"/>
          <w:lang w:val="en-US"/>
        </w:rPr>
      </w:pPr>
    </w:p>
    <w:p w14:paraId="4EEF94B4" w14:textId="77777777" w:rsidR="00000EC6" w:rsidRPr="00F63114" w:rsidRDefault="00000EC6" w:rsidP="00FC420E">
      <w:pPr>
        <w:spacing w:after="0" w:line="240" w:lineRule="auto"/>
        <w:rPr>
          <w:rFonts w:cs="Arial"/>
          <w:b/>
          <w:bCs/>
          <w:sz w:val="24"/>
          <w:szCs w:val="24"/>
          <w:lang w:val="en-US"/>
        </w:rPr>
      </w:pPr>
    </w:p>
    <w:p w14:paraId="2724D0C8" w14:textId="77777777" w:rsidR="00000EC6" w:rsidRPr="00F63114" w:rsidRDefault="00000EC6" w:rsidP="00FC420E">
      <w:pPr>
        <w:spacing w:after="0" w:line="240" w:lineRule="auto"/>
        <w:rPr>
          <w:rFonts w:cs="Arial"/>
          <w:b/>
          <w:bCs/>
          <w:sz w:val="24"/>
          <w:szCs w:val="24"/>
          <w:lang w:val="en-US"/>
        </w:rPr>
      </w:pPr>
    </w:p>
    <w:p w14:paraId="09049B2B" w14:textId="77777777" w:rsidR="0066536B" w:rsidRPr="0066536B" w:rsidRDefault="0066536B" w:rsidP="0066536B">
      <w:pPr>
        <w:spacing w:after="0" w:line="240" w:lineRule="auto"/>
        <w:rPr>
          <w:rFonts w:cs="Arial"/>
          <w:sz w:val="24"/>
          <w:szCs w:val="24"/>
        </w:rPr>
      </w:pPr>
      <w:r w:rsidRPr="0066536B">
        <w:rPr>
          <w:rFonts w:cs="Arial"/>
          <w:sz w:val="24"/>
          <w:szCs w:val="24"/>
        </w:rPr>
        <w:t xml:space="preserve">Investment Objective </w:t>
      </w:r>
    </w:p>
    <w:p w14:paraId="10C17526" w14:textId="77777777" w:rsidR="0066536B" w:rsidRPr="0066536B" w:rsidRDefault="0066536B" w:rsidP="0066536B">
      <w:pPr>
        <w:spacing w:after="0" w:line="240" w:lineRule="auto"/>
        <w:rPr>
          <w:rFonts w:cs="Arial"/>
          <w:sz w:val="24"/>
          <w:szCs w:val="24"/>
        </w:rPr>
      </w:pPr>
      <w:r w:rsidRPr="0066536B">
        <w:rPr>
          <w:rFonts w:cs="Arial"/>
          <w:sz w:val="24"/>
          <w:szCs w:val="24"/>
        </w:rPr>
        <w:t xml:space="preserve">The fund seeks long-term capital growth. The investment strategy focuses on Canadian equity securities. </w:t>
      </w:r>
    </w:p>
    <w:p w14:paraId="68B7F2F1" w14:textId="77777777" w:rsidR="0066536B" w:rsidRPr="0066536B" w:rsidRDefault="0066536B" w:rsidP="0066536B">
      <w:pPr>
        <w:spacing w:after="0" w:line="240" w:lineRule="auto"/>
        <w:rPr>
          <w:rFonts w:cs="Arial"/>
          <w:sz w:val="24"/>
          <w:szCs w:val="24"/>
        </w:rPr>
      </w:pPr>
    </w:p>
    <w:p w14:paraId="73EFF3F8" w14:textId="77777777" w:rsidR="0066536B" w:rsidRPr="0066536B" w:rsidRDefault="0066536B" w:rsidP="0066536B">
      <w:pPr>
        <w:spacing w:after="0" w:line="240" w:lineRule="auto"/>
        <w:rPr>
          <w:rFonts w:cs="Arial"/>
          <w:sz w:val="24"/>
          <w:szCs w:val="24"/>
        </w:rPr>
      </w:pPr>
      <w:r w:rsidRPr="0066536B">
        <w:rPr>
          <w:rFonts w:cs="Arial"/>
          <w:sz w:val="24"/>
          <w:szCs w:val="24"/>
        </w:rPr>
        <w:t>Reasons For Investing</w:t>
      </w:r>
    </w:p>
    <w:p w14:paraId="576F6AED" w14:textId="77777777" w:rsidR="0066536B" w:rsidRPr="0066536B" w:rsidRDefault="0066536B" w:rsidP="0066536B">
      <w:pPr>
        <w:spacing w:after="0" w:line="240" w:lineRule="auto"/>
        <w:rPr>
          <w:rFonts w:cs="Arial"/>
          <w:sz w:val="24"/>
          <w:szCs w:val="24"/>
        </w:rPr>
      </w:pPr>
      <w:r w:rsidRPr="0066536B">
        <w:rPr>
          <w:rFonts w:cs="Arial"/>
          <w:sz w:val="24"/>
          <w:szCs w:val="24"/>
        </w:rPr>
        <w:lastRenderedPageBreak/>
        <w:t xml:space="preserve">The fund invests in companies that outperform the market in terms of growth. </w:t>
      </w:r>
    </w:p>
    <w:p w14:paraId="6865ED6C" w14:textId="77777777" w:rsidR="0066536B" w:rsidRPr="0066536B" w:rsidRDefault="0066536B" w:rsidP="0066536B">
      <w:pPr>
        <w:spacing w:after="0" w:line="240" w:lineRule="auto"/>
        <w:rPr>
          <w:rFonts w:cs="Arial"/>
          <w:sz w:val="24"/>
          <w:szCs w:val="24"/>
        </w:rPr>
      </w:pPr>
      <w:r w:rsidRPr="0066536B">
        <w:rPr>
          <w:rFonts w:cs="Arial"/>
          <w:sz w:val="24"/>
          <w:szCs w:val="24"/>
        </w:rPr>
        <w:t xml:space="preserve">Diversification: Well-diversified across multiple sectors, including some Canadian smaller cap companies. </w:t>
      </w:r>
    </w:p>
    <w:p w14:paraId="519416CD" w14:textId="11ECEAB8" w:rsidR="0091113D" w:rsidRPr="004C417E" w:rsidRDefault="0066536B" w:rsidP="004C417E">
      <w:pPr>
        <w:spacing w:after="0" w:line="240" w:lineRule="auto"/>
        <w:rPr>
          <w:rFonts w:cs="Arial"/>
          <w:sz w:val="24"/>
          <w:szCs w:val="24"/>
        </w:rPr>
      </w:pPr>
      <w:r w:rsidRPr="0066536B">
        <w:rPr>
          <w:rFonts w:cs="Arial"/>
          <w:sz w:val="24"/>
          <w:szCs w:val="24"/>
        </w:rPr>
        <w:t xml:space="preserve">Portfolio complements include conservative or value-oriented Canadian equity funds in a portfolio. </w:t>
      </w:r>
    </w:p>
    <w:p w14:paraId="12A70A7F" w14:textId="77777777" w:rsidR="00FC420E" w:rsidRPr="00F63114" w:rsidRDefault="00FC420E" w:rsidP="00FC420E">
      <w:pPr>
        <w:pStyle w:val="NoSpacing"/>
        <w:rPr>
          <w:rFonts w:ascii="Arial" w:hAnsi="Arial" w:cs="Arial"/>
          <w:b/>
          <w:bCs/>
          <w:sz w:val="24"/>
          <w:szCs w:val="24"/>
        </w:rPr>
      </w:pPr>
    </w:p>
    <w:p w14:paraId="18EAA23A" w14:textId="77777777" w:rsidR="00FC420E" w:rsidRPr="00F63114" w:rsidRDefault="00FC420E" w:rsidP="00FC420E">
      <w:pPr>
        <w:pStyle w:val="NoSpacing"/>
        <w:rPr>
          <w:rFonts w:ascii="Arial" w:hAnsi="Arial" w:cs="Arial"/>
          <w:b/>
          <w:bCs/>
          <w:sz w:val="24"/>
          <w:szCs w:val="24"/>
        </w:rPr>
      </w:pPr>
    </w:p>
    <w:p w14:paraId="48F976DB" w14:textId="77777777" w:rsidR="00FC420E" w:rsidRPr="00F63114" w:rsidRDefault="00FC420E" w:rsidP="00FC420E">
      <w:pPr>
        <w:pStyle w:val="NoSpacing"/>
        <w:rPr>
          <w:rFonts w:ascii="Arial" w:hAnsi="Arial" w:cs="Arial"/>
          <w:b/>
          <w:bCs/>
          <w:sz w:val="24"/>
          <w:szCs w:val="24"/>
        </w:rPr>
      </w:pPr>
    </w:p>
    <w:p w14:paraId="3E6C6F9B" w14:textId="225CD764" w:rsidR="0091113D" w:rsidRPr="00F63114" w:rsidRDefault="00905179" w:rsidP="00FC420E">
      <w:pPr>
        <w:pStyle w:val="NoSpacing"/>
        <w:numPr>
          <w:ilvl w:val="0"/>
          <w:numId w:val="6"/>
        </w:numPr>
        <w:ind w:firstLine="0"/>
        <w:rPr>
          <w:rFonts w:ascii="Arial" w:hAnsi="Arial" w:cs="Arial"/>
          <w:b/>
          <w:bCs/>
          <w:sz w:val="24"/>
          <w:szCs w:val="24"/>
        </w:rPr>
      </w:pPr>
      <w:r w:rsidRPr="00F63114">
        <w:rPr>
          <w:rFonts w:ascii="Arial" w:hAnsi="Arial" w:cs="Arial"/>
          <w:b/>
          <w:bCs/>
          <w:sz w:val="24"/>
          <w:szCs w:val="24"/>
        </w:rPr>
        <w:t>Scotia International Equity Index Fund - Series A International Equity</w:t>
      </w:r>
      <w:r w:rsidR="00786058" w:rsidRPr="00F63114">
        <w:rPr>
          <w:rFonts w:ascii="Arial" w:hAnsi="Arial" w:cs="Arial"/>
          <w:b/>
          <w:bCs/>
          <w:sz w:val="24"/>
          <w:szCs w:val="24"/>
        </w:rPr>
        <w:t xml:space="preserve"> (</w:t>
      </w:r>
      <w:r w:rsidR="00F739EF" w:rsidRPr="00F63114">
        <w:rPr>
          <w:rFonts w:ascii="Arial" w:hAnsi="Arial" w:cs="Arial"/>
          <w:b/>
          <w:bCs/>
          <w:sz w:val="24"/>
          <w:szCs w:val="24"/>
        </w:rPr>
        <w:t>GEOGRAPHIC</w:t>
      </w:r>
      <w:r w:rsidR="00786058" w:rsidRPr="00F63114">
        <w:rPr>
          <w:rFonts w:ascii="Arial" w:hAnsi="Arial" w:cs="Arial"/>
          <w:b/>
          <w:bCs/>
          <w:sz w:val="24"/>
          <w:szCs w:val="24"/>
        </w:rPr>
        <w:t>)</w:t>
      </w:r>
    </w:p>
    <w:p w14:paraId="02240C5C" w14:textId="1A34479C" w:rsidR="00F739EF" w:rsidRPr="00F63114" w:rsidRDefault="00F739EF" w:rsidP="00FC420E">
      <w:pPr>
        <w:pStyle w:val="NoSpacing"/>
        <w:ind w:left="720"/>
        <w:rPr>
          <w:rFonts w:ascii="Arial" w:hAnsi="Arial" w:cs="Arial"/>
          <w:b/>
          <w:bCs/>
          <w:sz w:val="24"/>
          <w:szCs w:val="24"/>
        </w:rPr>
      </w:pPr>
      <w:r w:rsidRPr="00F63114">
        <w:rPr>
          <w:rFonts w:ascii="Arial" w:hAnsi="Arial" w:cs="Arial"/>
          <w:noProof/>
          <w:sz w:val="24"/>
          <w:szCs w:val="24"/>
        </w:rPr>
        <w:drawing>
          <wp:inline distT="0" distB="0" distL="0" distR="0" wp14:anchorId="05278F6B" wp14:editId="32ECB487">
            <wp:extent cx="6331585" cy="3674534"/>
            <wp:effectExtent l="0" t="0" r="0" b="2540"/>
            <wp:docPr id="875060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8573" cy="3684393"/>
                    </a:xfrm>
                    <a:prstGeom prst="rect">
                      <a:avLst/>
                    </a:prstGeom>
                    <a:noFill/>
                    <a:ln>
                      <a:noFill/>
                    </a:ln>
                  </pic:spPr>
                </pic:pic>
              </a:graphicData>
            </a:graphic>
          </wp:inline>
        </w:drawing>
      </w:r>
    </w:p>
    <w:p w14:paraId="14B15CA3" w14:textId="77777777" w:rsidR="00AE76D5" w:rsidRPr="00F63114" w:rsidRDefault="00AE76D5" w:rsidP="00FC420E">
      <w:pPr>
        <w:spacing w:after="0" w:line="240" w:lineRule="auto"/>
        <w:rPr>
          <w:rFonts w:cs="Arial"/>
          <w:sz w:val="24"/>
          <w:szCs w:val="24"/>
          <w:lang w:val="en-US"/>
        </w:rPr>
      </w:pPr>
    </w:p>
    <w:p w14:paraId="7E3398DA" w14:textId="53AE1AD2" w:rsidR="00E43F7D" w:rsidRPr="00F63114" w:rsidRDefault="00AE76D5" w:rsidP="001F60B3">
      <w:pPr>
        <w:rPr>
          <w:rFonts w:cs="Arial"/>
          <w:sz w:val="24"/>
          <w:szCs w:val="24"/>
        </w:rPr>
      </w:pPr>
      <w:r w:rsidRPr="00F63114">
        <w:rPr>
          <w:rFonts w:cs="Arial"/>
          <w:b/>
          <w:bCs/>
          <w:sz w:val="24"/>
          <w:szCs w:val="24"/>
          <w:lang w:val="en-US"/>
        </w:rPr>
        <w:t>Investment Objective</w:t>
      </w:r>
      <w:r w:rsidRPr="00F63114">
        <w:rPr>
          <w:rFonts w:cs="Arial"/>
          <w:sz w:val="24"/>
          <w:szCs w:val="24"/>
          <w:lang w:val="en-US"/>
        </w:rPr>
        <w:t xml:space="preserve"> </w:t>
      </w:r>
      <w:r w:rsidRPr="00F63114">
        <w:rPr>
          <w:rFonts w:cs="Arial"/>
          <w:sz w:val="24"/>
          <w:szCs w:val="24"/>
          <w:lang w:val="en-US"/>
        </w:rPr>
        <w:br/>
      </w:r>
      <w:r w:rsidR="001F60B3" w:rsidRPr="00F63114">
        <w:rPr>
          <w:rFonts w:cs="Arial"/>
          <w:sz w:val="24"/>
          <w:szCs w:val="24"/>
        </w:rPr>
        <w:t xml:space="preserve">The Fund aims to achieve long-term capital growth by replicating the returns of a widely recognized international equity index. It primarily invests in index-based stocks. </w:t>
      </w:r>
    </w:p>
    <w:p w14:paraId="12CFD8B2" w14:textId="1101CE06" w:rsidR="00AE76D5" w:rsidRPr="00F63114" w:rsidRDefault="00AE76D5" w:rsidP="00FC420E">
      <w:pPr>
        <w:spacing w:after="0" w:line="240" w:lineRule="auto"/>
        <w:rPr>
          <w:rFonts w:cs="Arial"/>
          <w:sz w:val="24"/>
          <w:szCs w:val="24"/>
          <w:lang w:val="en-US"/>
        </w:rPr>
      </w:pPr>
      <w:r w:rsidRPr="00F63114">
        <w:rPr>
          <w:rFonts w:cs="Arial"/>
          <w:sz w:val="24"/>
          <w:szCs w:val="24"/>
          <w:lang w:val="en-US"/>
        </w:rPr>
        <w:br/>
      </w:r>
      <w:r w:rsidRPr="00F63114">
        <w:rPr>
          <w:rFonts w:cs="Arial"/>
          <w:b/>
          <w:bCs/>
          <w:sz w:val="24"/>
          <w:szCs w:val="24"/>
          <w:lang w:val="en-US"/>
        </w:rPr>
        <w:t>Reasons For Investing</w:t>
      </w:r>
      <w:r w:rsidRPr="00F63114">
        <w:rPr>
          <w:rFonts w:cs="Arial"/>
          <w:sz w:val="24"/>
          <w:szCs w:val="24"/>
          <w:lang w:val="en-US"/>
        </w:rPr>
        <w:t xml:space="preserve"> </w:t>
      </w:r>
      <w:r w:rsidRPr="00F63114">
        <w:rPr>
          <w:rFonts w:cs="Arial"/>
          <w:sz w:val="24"/>
          <w:szCs w:val="24"/>
          <w:lang w:val="en-US"/>
        </w:rPr>
        <w:br/>
        <w:t xml:space="preserve">Provides fully invested niche exposure to the international equity market. </w:t>
      </w:r>
      <w:r w:rsidRPr="00F63114">
        <w:rPr>
          <w:rFonts w:cs="Arial"/>
          <w:sz w:val="24"/>
          <w:szCs w:val="24"/>
          <w:lang w:val="en-US"/>
        </w:rPr>
        <w:br/>
        <w:t xml:space="preserve">Investors can track the performance of the Solactive GBS Developed Markets </w:t>
      </w:r>
      <w:r w:rsidR="00AD3AE0" w:rsidRPr="00F63114">
        <w:rPr>
          <w:rFonts w:cs="Arial"/>
          <w:sz w:val="24"/>
          <w:szCs w:val="24"/>
          <w:lang w:val="en-US"/>
        </w:rPr>
        <w:t>Ex</w:t>
      </w:r>
      <w:r w:rsidRPr="00F63114">
        <w:rPr>
          <w:rFonts w:cs="Arial"/>
          <w:sz w:val="24"/>
          <w:szCs w:val="24"/>
          <w:lang w:val="en-US"/>
        </w:rPr>
        <w:t xml:space="preserve"> North America Large &amp; Mid Cap CAD Index. </w:t>
      </w:r>
      <w:r w:rsidRPr="00F63114">
        <w:rPr>
          <w:rFonts w:cs="Arial"/>
          <w:sz w:val="24"/>
          <w:szCs w:val="24"/>
          <w:lang w:val="en-US"/>
        </w:rPr>
        <w:br/>
        <w:t>Investing in international equity markets can be cost-effective and provide broad market exposure.</w:t>
      </w:r>
    </w:p>
    <w:p w14:paraId="422B969F" w14:textId="77777777" w:rsidR="00AE76D5" w:rsidRPr="00F63114" w:rsidRDefault="00AE76D5" w:rsidP="00FC420E">
      <w:pPr>
        <w:pStyle w:val="NoSpacing"/>
        <w:ind w:left="720"/>
        <w:rPr>
          <w:rFonts w:ascii="Arial" w:hAnsi="Arial" w:cs="Arial"/>
          <w:b/>
          <w:bCs/>
          <w:sz w:val="24"/>
          <w:szCs w:val="24"/>
        </w:rPr>
      </w:pPr>
    </w:p>
    <w:p w14:paraId="20FEE95E" w14:textId="77777777" w:rsidR="00F8515C" w:rsidRPr="00F63114" w:rsidRDefault="00F8515C" w:rsidP="00FC420E">
      <w:pPr>
        <w:pStyle w:val="NoSpacing"/>
        <w:ind w:left="720"/>
        <w:rPr>
          <w:rFonts w:ascii="Arial" w:hAnsi="Arial" w:cs="Arial"/>
          <w:b/>
          <w:bCs/>
          <w:sz w:val="24"/>
          <w:szCs w:val="24"/>
        </w:rPr>
      </w:pPr>
    </w:p>
    <w:p w14:paraId="60FC297B" w14:textId="77777777" w:rsidR="00F8515C" w:rsidRPr="00F63114" w:rsidRDefault="00F8515C" w:rsidP="00FC420E">
      <w:pPr>
        <w:pStyle w:val="NoSpacing"/>
        <w:ind w:left="720"/>
        <w:rPr>
          <w:rFonts w:ascii="Arial" w:hAnsi="Arial" w:cs="Arial"/>
          <w:b/>
          <w:bCs/>
          <w:sz w:val="24"/>
          <w:szCs w:val="24"/>
        </w:rPr>
      </w:pPr>
    </w:p>
    <w:p w14:paraId="06040A97" w14:textId="77777777" w:rsidR="00F8515C" w:rsidRPr="00F63114" w:rsidRDefault="00F8515C" w:rsidP="00FC420E">
      <w:pPr>
        <w:pStyle w:val="NoSpacing"/>
        <w:ind w:left="720"/>
        <w:rPr>
          <w:rFonts w:ascii="Arial" w:hAnsi="Arial" w:cs="Arial"/>
          <w:b/>
          <w:bCs/>
          <w:sz w:val="24"/>
          <w:szCs w:val="24"/>
        </w:rPr>
      </w:pPr>
    </w:p>
    <w:p w14:paraId="60E0A1F2" w14:textId="77777777" w:rsidR="00F8515C" w:rsidRPr="00F63114" w:rsidRDefault="00F8515C" w:rsidP="00FC420E">
      <w:pPr>
        <w:pStyle w:val="NoSpacing"/>
        <w:ind w:left="720"/>
        <w:rPr>
          <w:rFonts w:ascii="Arial" w:hAnsi="Arial" w:cs="Arial"/>
          <w:b/>
          <w:bCs/>
          <w:sz w:val="24"/>
          <w:szCs w:val="24"/>
        </w:rPr>
      </w:pPr>
    </w:p>
    <w:p w14:paraId="4D9323E3" w14:textId="425200FF" w:rsidR="00F8515C" w:rsidRPr="00F63114" w:rsidRDefault="00D97284" w:rsidP="00FC420E">
      <w:pPr>
        <w:pStyle w:val="NoSpacing"/>
        <w:numPr>
          <w:ilvl w:val="0"/>
          <w:numId w:val="6"/>
        </w:numPr>
        <w:ind w:left="284" w:firstLine="0"/>
        <w:rPr>
          <w:rFonts w:ascii="Arial" w:hAnsi="Arial" w:cs="Arial"/>
          <w:b/>
          <w:bCs/>
          <w:sz w:val="24"/>
          <w:szCs w:val="24"/>
        </w:rPr>
      </w:pPr>
      <w:r w:rsidRPr="00F63114">
        <w:rPr>
          <w:rFonts w:ascii="Arial" w:hAnsi="Arial" w:cs="Arial"/>
          <w:b/>
          <w:bCs/>
          <w:sz w:val="24"/>
          <w:szCs w:val="24"/>
        </w:rPr>
        <w:t>Scotia Money Market Fund - Series A Canadian Money Market (LOW BETA)</w:t>
      </w:r>
      <w:r w:rsidR="00A25BBB" w:rsidRPr="00F63114">
        <w:rPr>
          <w:rFonts w:ascii="Arial" w:hAnsi="Arial" w:cs="Arial"/>
          <w:noProof/>
          <w:sz w:val="24"/>
          <w:szCs w:val="24"/>
        </w:rPr>
        <w:t xml:space="preserve"> </w:t>
      </w:r>
      <w:r w:rsidR="00A25BBB" w:rsidRPr="00F63114">
        <w:rPr>
          <w:rFonts w:ascii="Arial" w:hAnsi="Arial" w:cs="Arial"/>
          <w:noProof/>
          <w:sz w:val="24"/>
          <w:szCs w:val="24"/>
        </w:rPr>
        <w:drawing>
          <wp:inline distT="0" distB="0" distL="0" distR="0" wp14:anchorId="3AEFEEB0" wp14:editId="624211EC">
            <wp:extent cx="6306502" cy="4224655"/>
            <wp:effectExtent l="0" t="0" r="0" b="4445"/>
            <wp:docPr id="1600023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6502" cy="4224655"/>
                    </a:xfrm>
                    <a:prstGeom prst="rect">
                      <a:avLst/>
                    </a:prstGeom>
                    <a:noFill/>
                    <a:ln>
                      <a:noFill/>
                    </a:ln>
                  </pic:spPr>
                </pic:pic>
              </a:graphicData>
            </a:graphic>
          </wp:inline>
        </w:drawing>
      </w:r>
    </w:p>
    <w:p w14:paraId="0623BC24" w14:textId="2768F55E" w:rsidR="00C30EE8" w:rsidRPr="00F63114" w:rsidRDefault="00C30EE8" w:rsidP="00FC420E">
      <w:pPr>
        <w:spacing w:after="0" w:line="240" w:lineRule="auto"/>
        <w:ind w:left="360"/>
        <w:rPr>
          <w:rFonts w:cs="Arial"/>
          <w:sz w:val="24"/>
          <w:szCs w:val="24"/>
          <w:lang w:val="en-US"/>
        </w:rPr>
      </w:pPr>
      <w:r w:rsidRPr="00F63114">
        <w:rPr>
          <w:rFonts w:cs="Arial"/>
          <w:b/>
          <w:bCs/>
          <w:sz w:val="24"/>
          <w:szCs w:val="24"/>
          <w:lang w:val="en-US"/>
        </w:rPr>
        <w:t>Investment Objective</w:t>
      </w:r>
      <w:r w:rsidRPr="00F63114">
        <w:rPr>
          <w:rFonts w:cs="Arial"/>
          <w:sz w:val="24"/>
          <w:szCs w:val="24"/>
          <w:lang w:val="en-US"/>
        </w:rPr>
        <w:t xml:space="preserve"> </w:t>
      </w:r>
      <w:r w:rsidRPr="00F63114">
        <w:rPr>
          <w:rFonts w:cs="Arial"/>
          <w:sz w:val="24"/>
          <w:szCs w:val="24"/>
          <w:lang w:val="en-US"/>
        </w:rPr>
        <w:br/>
      </w:r>
    </w:p>
    <w:p w14:paraId="4ECD9A65" w14:textId="77777777" w:rsidR="00BD506E" w:rsidRPr="00F63114" w:rsidRDefault="00BD506E" w:rsidP="00BD506E">
      <w:pPr>
        <w:rPr>
          <w:rFonts w:cs="Arial"/>
          <w:sz w:val="24"/>
          <w:szCs w:val="24"/>
        </w:rPr>
      </w:pPr>
      <w:r w:rsidRPr="00F63114">
        <w:rPr>
          <w:rFonts w:cs="Arial"/>
          <w:sz w:val="24"/>
          <w:szCs w:val="24"/>
        </w:rPr>
        <w:t>The fund seeks a high level of current income consistent with liquidity and preservation of capital. The fund primarily invests in high-quality, short-term fixed-income securities issued by Canadian governments, banks, trust companies, and corporations.</w:t>
      </w:r>
    </w:p>
    <w:p w14:paraId="40A8F56D" w14:textId="77777777" w:rsidR="00BD506E" w:rsidRPr="00F63114" w:rsidRDefault="00BD506E" w:rsidP="00BD506E">
      <w:pPr>
        <w:rPr>
          <w:rFonts w:cs="Arial"/>
          <w:sz w:val="24"/>
          <w:szCs w:val="24"/>
        </w:rPr>
      </w:pPr>
      <w:r w:rsidRPr="00F63114">
        <w:rPr>
          <w:rFonts w:cs="Arial"/>
          <w:sz w:val="24"/>
          <w:szCs w:val="24"/>
        </w:rPr>
        <w:t xml:space="preserve">Investing for safety and diversification means holding several high-quality securities with various maturity terms and issuers. </w:t>
      </w:r>
    </w:p>
    <w:p w14:paraId="3D58F6E9" w14:textId="28D4B7C2" w:rsidR="00BD506E" w:rsidRPr="00F63114" w:rsidRDefault="00BD506E" w:rsidP="00BD506E">
      <w:pPr>
        <w:rPr>
          <w:rFonts w:cs="Arial"/>
          <w:sz w:val="24"/>
          <w:szCs w:val="24"/>
        </w:rPr>
      </w:pPr>
      <w:r w:rsidRPr="00F63114">
        <w:rPr>
          <w:rFonts w:cs="Arial"/>
          <w:sz w:val="24"/>
          <w:szCs w:val="24"/>
        </w:rPr>
        <w:t xml:space="preserve">Offers highly liquid, short-term safety by primarily investing in securities with an average term to maturity of between 30 and 90 days. </w:t>
      </w:r>
    </w:p>
    <w:p w14:paraId="42E3FB2B" w14:textId="1E152A93" w:rsidR="00D97284" w:rsidRPr="00F63114" w:rsidRDefault="00BD506E" w:rsidP="00BD506E">
      <w:pPr>
        <w:rPr>
          <w:rFonts w:cs="Arial"/>
          <w:sz w:val="24"/>
          <w:szCs w:val="24"/>
        </w:rPr>
      </w:pPr>
      <w:r w:rsidRPr="00F63114">
        <w:rPr>
          <w:rFonts w:cs="Arial"/>
          <w:sz w:val="24"/>
          <w:szCs w:val="24"/>
        </w:rPr>
        <w:t xml:space="preserve">Provides the convenience of experienced professional money management. </w:t>
      </w:r>
    </w:p>
    <w:p w14:paraId="4174C0B6" w14:textId="77777777" w:rsidR="007C64C2" w:rsidRPr="00F63114" w:rsidRDefault="007C64C2" w:rsidP="00FC420E">
      <w:pPr>
        <w:pStyle w:val="NoSpacing"/>
        <w:ind w:left="720"/>
        <w:rPr>
          <w:rFonts w:ascii="Arial" w:hAnsi="Arial" w:cs="Arial"/>
          <w:b/>
          <w:bCs/>
          <w:sz w:val="24"/>
          <w:szCs w:val="24"/>
        </w:rPr>
      </w:pPr>
    </w:p>
    <w:p w14:paraId="10712A4F" w14:textId="4FE073AF" w:rsidR="0020495A" w:rsidRPr="00F63114" w:rsidRDefault="00857BA5" w:rsidP="00165CC6">
      <w:pPr>
        <w:pStyle w:val="ListParagraph"/>
        <w:numPr>
          <w:ilvl w:val="0"/>
          <w:numId w:val="14"/>
        </w:numPr>
        <w:rPr>
          <w:rFonts w:eastAsia="Aptos" w:cs="Arial"/>
          <w:b/>
          <w:bCs/>
          <w:kern w:val="2"/>
          <w:sz w:val="24"/>
          <w:szCs w:val="24"/>
          <w14:ligatures w14:val="standardContextual"/>
        </w:rPr>
      </w:pPr>
      <w:r w:rsidRPr="00F63114">
        <w:rPr>
          <w:rFonts w:eastAsia="Aptos" w:cs="Arial"/>
          <w:b/>
          <w:bCs/>
          <w:kern w:val="2"/>
          <w:sz w:val="24"/>
          <w:szCs w:val="24"/>
          <w14:ligatures w14:val="standardContextual"/>
        </w:rPr>
        <w:lastRenderedPageBreak/>
        <w:t>1832 Management L.P. Scotia Canadian Small Cap Fund - Series A</w:t>
      </w:r>
      <w:r w:rsidR="00165CC6" w:rsidRPr="00F63114">
        <w:rPr>
          <w:rFonts w:eastAsia="Aptos" w:cs="Arial"/>
          <w:b/>
          <w:bCs/>
          <w:kern w:val="2"/>
          <w:sz w:val="24"/>
          <w:szCs w:val="24"/>
          <w14:ligatures w14:val="standardContextual"/>
        </w:rPr>
        <w:t xml:space="preserve"> </w:t>
      </w:r>
      <w:r w:rsidR="0020495A" w:rsidRPr="00F63114">
        <w:rPr>
          <w:rFonts w:eastAsia="Aptos" w:cs="Arial"/>
          <w:b/>
          <w:bCs/>
          <w:kern w:val="2"/>
          <w:sz w:val="24"/>
          <w:szCs w:val="24"/>
          <w14:ligatures w14:val="standardContextual"/>
        </w:rPr>
        <w:t>High beta fund</w:t>
      </w:r>
      <w:r w:rsidR="0020495A" w:rsidRPr="00F63114">
        <w:rPr>
          <w:rFonts w:eastAsia="Aptos" w:cs="Arial"/>
          <w:noProof/>
          <w:sz w:val="24"/>
          <w:szCs w:val="24"/>
        </w:rPr>
        <w:drawing>
          <wp:inline distT="0" distB="0" distL="0" distR="0" wp14:anchorId="0BCD2F3A" wp14:editId="5F24DB32">
            <wp:extent cx="5943600" cy="3712210"/>
            <wp:effectExtent l="0" t="0" r="0" b="2540"/>
            <wp:docPr id="719456597" name="Picture 1" descr="A screenshot of a financi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56597" name="Picture 1" descr="A screenshot of a financial repo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p w14:paraId="677E0E9A" w14:textId="77777777" w:rsidR="00E9714F" w:rsidRPr="00F63114" w:rsidRDefault="00E9714F" w:rsidP="00FC420E">
      <w:pPr>
        <w:rPr>
          <w:rFonts w:eastAsia="Aptos" w:cs="Arial"/>
          <w:b/>
          <w:bCs/>
          <w:kern w:val="2"/>
          <w:sz w:val="24"/>
          <w:szCs w:val="24"/>
          <w14:ligatures w14:val="standardContextual"/>
        </w:rPr>
      </w:pPr>
    </w:p>
    <w:p w14:paraId="6E15B249" w14:textId="5BFF2D69" w:rsidR="0020495A" w:rsidRPr="0020495A" w:rsidRDefault="0020495A" w:rsidP="00FC420E">
      <w:pPr>
        <w:rPr>
          <w:rFonts w:eastAsia="Aptos" w:cs="Arial"/>
          <w:b/>
          <w:bCs/>
          <w:kern w:val="2"/>
          <w:sz w:val="24"/>
          <w:szCs w:val="24"/>
          <w14:ligatures w14:val="standardContextual"/>
        </w:rPr>
      </w:pPr>
      <w:r w:rsidRPr="0020495A">
        <w:rPr>
          <w:rFonts w:eastAsia="Aptos" w:cs="Arial"/>
          <w:b/>
          <w:bCs/>
          <w:kern w:val="2"/>
          <w:sz w:val="24"/>
          <w:szCs w:val="24"/>
          <w14:ligatures w14:val="standardContextual"/>
        </w:rPr>
        <w:t>Significant elements of the fund's investment approach:</w:t>
      </w:r>
    </w:p>
    <w:p w14:paraId="5165799A" w14:textId="77777777" w:rsidR="0020495A" w:rsidRPr="0020495A" w:rsidRDefault="0020495A" w:rsidP="00F41E12">
      <w:pPr>
        <w:numPr>
          <w:ilvl w:val="0"/>
          <w:numId w:val="19"/>
        </w:numPr>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Emphasis on Small and Medium Businesses:</w:t>
      </w:r>
      <w:r w:rsidRPr="0020495A">
        <w:rPr>
          <w:rFonts w:eastAsia="Aptos" w:cs="Arial"/>
          <w:b/>
          <w:bCs/>
          <w:kern w:val="2"/>
          <w:sz w:val="24"/>
          <w:szCs w:val="24"/>
          <w14:ligatures w14:val="standardContextual"/>
        </w:rPr>
        <w:br/>
      </w:r>
      <w:r w:rsidRPr="0020495A">
        <w:rPr>
          <w:rFonts w:eastAsia="Aptos" w:cs="Arial"/>
          <w:kern w:val="2"/>
          <w:sz w:val="24"/>
          <w:szCs w:val="24"/>
          <w14:ligatures w14:val="standardContextual"/>
        </w:rPr>
        <w:t>targets businesses that have lower market capitalisations since they usually have more room to expand than bigger, more established companies.</w:t>
      </w:r>
    </w:p>
    <w:p w14:paraId="3CF6F61E" w14:textId="77777777" w:rsidR="0020495A" w:rsidRPr="0020495A" w:rsidRDefault="0020495A" w:rsidP="00F41E12">
      <w:pPr>
        <w:numPr>
          <w:ilvl w:val="0"/>
          <w:numId w:val="19"/>
        </w:numPr>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Attention to the Canadian Market:</w:t>
      </w:r>
      <w:r w:rsidRPr="0020495A">
        <w:rPr>
          <w:rFonts w:eastAsia="Aptos" w:cs="Arial"/>
          <w:b/>
          <w:bCs/>
          <w:kern w:val="2"/>
          <w:sz w:val="24"/>
          <w:szCs w:val="24"/>
          <w14:ligatures w14:val="standardContextual"/>
        </w:rPr>
        <w:br/>
      </w:r>
      <w:r w:rsidRPr="0020495A">
        <w:rPr>
          <w:rFonts w:eastAsia="Aptos" w:cs="Arial"/>
          <w:kern w:val="2"/>
          <w:sz w:val="24"/>
          <w:szCs w:val="24"/>
          <w14:ligatures w14:val="standardContextual"/>
        </w:rPr>
        <w:t>Most of the assets are in Canadian investments, which is consistent with a plan for local growth.</w:t>
      </w:r>
    </w:p>
    <w:p w14:paraId="694CA953" w14:textId="77777777" w:rsidR="0020495A" w:rsidRPr="0020495A" w:rsidRDefault="0020495A" w:rsidP="00F41E12">
      <w:pPr>
        <w:numPr>
          <w:ilvl w:val="0"/>
          <w:numId w:val="19"/>
        </w:numPr>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International Exposure:</w:t>
      </w:r>
      <w:r w:rsidRPr="0020495A">
        <w:rPr>
          <w:rFonts w:eastAsia="Aptos" w:cs="Arial"/>
          <w:b/>
          <w:bCs/>
          <w:kern w:val="2"/>
          <w:sz w:val="24"/>
          <w:szCs w:val="24"/>
          <w14:ligatures w14:val="standardContextual"/>
        </w:rPr>
        <w:br/>
      </w:r>
      <w:r w:rsidRPr="0020495A">
        <w:rPr>
          <w:rFonts w:eastAsia="Aptos" w:cs="Arial"/>
          <w:kern w:val="2"/>
          <w:sz w:val="24"/>
          <w:szCs w:val="24"/>
          <w14:ligatures w14:val="standardContextual"/>
        </w:rPr>
        <w:t>To provide diversity and provide access to wider markets, foreign securities may account for up to 30% of the fund's assets.</w:t>
      </w:r>
    </w:p>
    <w:p w14:paraId="3D08B97B" w14:textId="23186F42" w:rsidR="0020495A" w:rsidRPr="00F63114" w:rsidRDefault="0020495A" w:rsidP="00F41E12">
      <w:pPr>
        <w:numPr>
          <w:ilvl w:val="0"/>
          <w:numId w:val="19"/>
        </w:numPr>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Sectionalization:</w:t>
      </w:r>
      <w:r w:rsidRPr="0020495A">
        <w:rPr>
          <w:rFonts w:eastAsia="Aptos" w:cs="Arial"/>
          <w:b/>
          <w:bCs/>
          <w:kern w:val="2"/>
          <w:sz w:val="24"/>
          <w:szCs w:val="24"/>
          <w14:ligatures w14:val="standardContextual"/>
        </w:rPr>
        <w:br/>
      </w:r>
      <w:r w:rsidRPr="0020495A">
        <w:rPr>
          <w:rFonts w:eastAsia="Aptos" w:cs="Arial"/>
          <w:kern w:val="2"/>
          <w:sz w:val="24"/>
          <w:szCs w:val="24"/>
          <w14:ligatures w14:val="standardContextual"/>
        </w:rPr>
        <w:t>Considerable investments in dynamic and growth-oriented industries like finance (28.7%), Industries (21.2%), Information Technology (19.6%)</w:t>
      </w:r>
      <w:r w:rsidR="00F41E12" w:rsidRPr="00F63114">
        <w:rPr>
          <w:rFonts w:eastAsia="Aptos" w:cs="Arial"/>
          <w:kern w:val="2"/>
          <w:sz w:val="24"/>
          <w:szCs w:val="24"/>
          <w14:ligatures w14:val="standardContextual"/>
        </w:rPr>
        <w:t>.</w:t>
      </w:r>
    </w:p>
    <w:p w14:paraId="76611723" w14:textId="77777777" w:rsidR="001C4C84" w:rsidRPr="00F63114" w:rsidRDefault="001C4C84" w:rsidP="001C4C84">
      <w:pPr>
        <w:ind w:left="720"/>
        <w:contextualSpacing/>
        <w:rPr>
          <w:rFonts w:eastAsia="Aptos" w:cs="Arial"/>
          <w:b/>
          <w:bCs/>
          <w:kern w:val="2"/>
          <w:sz w:val="24"/>
          <w:szCs w:val="24"/>
          <w14:ligatures w14:val="standardContextual"/>
        </w:rPr>
      </w:pPr>
    </w:p>
    <w:p w14:paraId="6D5D7395" w14:textId="77777777" w:rsidR="001C4C84" w:rsidRPr="0020495A" w:rsidRDefault="001C4C84" w:rsidP="001C4C84">
      <w:pPr>
        <w:ind w:left="720"/>
        <w:contextualSpacing/>
        <w:rPr>
          <w:rFonts w:eastAsia="Aptos" w:cs="Arial"/>
          <w:kern w:val="2"/>
          <w:sz w:val="24"/>
          <w:szCs w:val="24"/>
          <w14:ligatures w14:val="standardContextual"/>
        </w:rPr>
      </w:pPr>
    </w:p>
    <w:p w14:paraId="69E3859D" w14:textId="61568108" w:rsidR="005D10A1" w:rsidRPr="00F63114" w:rsidRDefault="00173A42" w:rsidP="00005C18">
      <w:pPr>
        <w:pStyle w:val="ListParagraph"/>
        <w:numPr>
          <w:ilvl w:val="0"/>
          <w:numId w:val="7"/>
        </w:numPr>
        <w:rPr>
          <w:rFonts w:eastAsia="Aptos" w:cs="Arial"/>
          <w:b/>
          <w:bCs/>
          <w:kern w:val="2"/>
          <w:sz w:val="24"/>
          <w:szCs w:val="24"/>
          <w14:ligatures w14:val="standardContextual"/>
        </w:rPr>
      </w:pPr>
      <w:r w:rsidRPr="00F63114">
        <w:rPr>
          <w:rFonts w:eastAsia="Aptos" w:cs="Arial"/>
          <w:b/>
          <w:bCs/>
          <w:kern w:val="2"/>
          <w:sz w:val="24"/>
          <w:szCs w:val="24"/>
          <w14:ligatures w14:val="standardContextual"/>
        </w:rPr>
        <w:lastRenderedPageBreak/>
        <w:t>1832 Asset Management L.P. Scotia U.S. Dividend Fund - Series A objectives:</w:t>
      </w:r>
    </w:p>
    <w:p w14:paraId="7EDB60FE" w14:textId="77777777" w:rsidR="0020495A" w:rsidRPr="0020495A" w:rsidRDefault="0020495A" w:rsidP="00FC420E">
      <w:pPr>
        <w:rPr>
          <w:rFonts w:eastAsia="Aptos" w:cs="Arial"/>
          <w:b/>
          <w:bCs/>
          <w:kern w:val="2"/>
          <w:sz w:val="24"/>
          <w:szCs w:val="24"/>
          <w14:ligatures w14:val="standardContextual"/>
        </w:rPr>
      </w:pPr>
      <w:r w:rsidRPr="0020495A">
        <w:rPr>
          <w:rFonts w:eastAsia="Aptos" w:cs="Arial"/>
          <w:b/>
          <w:bCs/>
          <w:kern w:val="2"/>
          <w:sz w:val="24"/>
          <w:szCs w:val="24"/>
          <w14:ligatures w14:val="standardContextual"/>
        </w:rPr>
        <w:t>Mega cap fund</w:t>
      </w:r>
    </w:p>
    <w:p w14:paraId="4124F2F3" w14:textId="77777777" w:rsidR="0020495A" w:rsidRPr="0020495A" w:rsidRDefault="0020495A" w:rsidP="00FC420E">
      <w:pPr>
        <w:rPr>
          <w:rFonts w:eastAsia="Aptos" w:cs="Arial"/>
          <w:kern w:val="2"/>
          <w:sz w:val="24"/>
          <w:szCs w:val="24"/>
          <w14:ligatures w14:val="standardContextual"/>
        </w:rPr>
      </w:pPr>
      <w:r w:rsidRPr="0020495A">
        <w:rPr>
          <w:rFonts w:eastAsia="Aptos" w:cs="Arial"/>
          <w:noProof/>
          <w:kern w:val="2"/>
          <w:sz w:val="24"/>
          <w:szCs w:val="24"/>
          <w14:ligatures w14:val="standardContextual"/>
        </w:rPr>
        <w:drawing>
          <wp:inline distT="0" distB="0" distL="0" distR="0" wp14:anchorId="72BF42AC" wp14:editId="2E6DA8A3">
            <wp:extent cx="5943600" cy="4244340"/>
            <wp:effectExtent l="0" t="0" r="0" b="3810"/>
            <wp:docPr id="15981075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7580"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418925BA" w14:textId="77777777" w:rsidR="0020495A" w:rsidRPr="0020495A" w:rsidRDefault="0020495A" w:rsidP="00FC420E">
      <w:pPr>
        <w:rPr>
          <w:rFonts w:eastAsia="Aptos" w:cs="Arial"/>
          <w:b/>
          <w:bCs/>
          <w:kern w:val="2"/>
          <w:sz w:val="24"/>
          <w:szCs w:val="24"/>
          <w14:ligatures w14:val="standardContextual"/>
        </w:rPr>
      </w:pPr>
    </w:p>
    <w:p w14:paraId="512994AC" w14:textId="77777777" w:rsidR="0020495A" w:rsidRPr="0020495A" w:rsidRDefault="0020495A" w:rsidP="00F41E12">
      <w:pPr>
        <w:numPr>
          <w:ilvl w:val="0"/>
          <w:numId w:val="18"/>
        </w:numPr>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Income Generation:</w:t>
      </w:r>
      <w:r w:rsidRPr="0020495A">
        <w:rPr>
          <w:rFonts w:eastAsia="Aptos" w:cs="Arial"/>
          <w:kern w:val="2"/>
          <w:sz w:val="24"/>
          <w:szCs w:val="24"/>
          <w14:ligatures w14:val="standardContextual"/>
        </w:rPr>
        <w:t xml:space="preserve"> The fund invests mainly in equity securities of American companies that pay dividends or are anticipated to do so in hopes to generate a consistent income stream. This is consistent with the objective to provide investors with profits.</w:t>
      </w:r>
    </w:p>
    <w:p w14:paraId="43397B7A" w14:textId="77777777" w:rsidR="0020495A" w:rsidRPr="0020495A" w:rsidRDefault="0020495A" w:rsidP="00F41E12">
      <w:pPr>
        <w:numPr>
          <w:ilvl w:val="0"/>
          <w:numId w:val="18"/>
        </w:numPr>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Capital Appreciation:</w:t>
      </w:r>
      <w:r w:rsidRPr="0020495A">
        <w:rPr>
          <w:rFonts w:eastAsia="Aptos" w:cs="Arial"/>
          <w:kern w:val="2"/>
          <w:sz w:val="24"/>
          <w:szCs w:val="24"/>
          <w14:ligatures w14:val="standardContextual"/>
        </w:rPr>
        <w:t xml:space="preserve"> The fund seeks to attain long-term growth in capital by investing in businesses that exhibit the ability to provide income in addition to capital appreciation, even as it concentrates on dividend-paying equities.</w:t>
      </w:r>
    </w:p>
    <w:p w14:paraId="19C4494F" w14:textId="77777777" w:rsidR="00A64B3F" w:rsidRPr="00F63114" w:rsidRDefault="0020495A" w:rsidP="00A64B3F">
      <w:pPr>
        <w:numPr>
          <w:ilvl w:val="0"/>
          <w:numId w:val="18"/>
        </w:numPr>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Diversification:</w:t>
      </w:r>
      <w:r w:rsidRPr="0020495A">
        <w:rPr>
          <w:rFonts w:eastAsia="Aptos" w:cs="Arial"/>
          <w:kern w:val="2"/>
          <w:sz w:val="24"/>
          <w:szCs w:val="24"/>
          <w14:ligatures w14:val="standardContextual"/>
        </w:rPr>
        <w:t xml:space="preserve"> </w:t>
      </w:r>
      <w:r w:rsidR="00A64B3F" w:rsidRPr="00F63114">
        <w:rPr>
          <w:rFonts w:eastAsia="Aptos" w:cs="Arial"/>
          <w:kern w:val="2"/>
          <w:sz w:val="24"/>
          <w:szCs w:val="24"/>
          <w14:ligatures w14:val="standardContextual"/>
        </w:rPr>
        <w:t>The fund invests in different types of industries as well as large U.S. large companies for the purpose of reducing risk in the overall portfolio, though a small portion is taken up by foreign companies.</w:t>
      </w:r>
    </w:p>
    <w:p w14:paraId="2200FEAD" w14:textId="1A3D1B64" w:rsidR="00D8119F" w:rsidRPr="00F63114" w:rsidRDefault="00D8119F" w:rsidP="00A64B3F">
      <w:pPr>
        <w:ind w:left="720"/>
        <w:contextualSpacing/>
        <w:rPr>
          <w:rFonts w:eastAsia="Aptos" w:cs="Arial"/>
          <w:b/>
          <w:bCs/>
          <w:kern w:val="2"/>
          <w:sz w:val="24"/>
          <w:szCs w:val="24"/>
          <w14:ligatures w14:val="standardContextual"/>
        </w:rPr>
      </w:pPr>
    </w:p>
    <w:p w14:paraId="3195075C" w14:textId="77777777" w:rsidR="006932B1" w:rsidRPr="00F63114" w:rsidRDefault="006932B1" w:rsidP="00D8119F">
      <w:pPr>
        <w:rPr>
          <w:rFonts w:eastAsia="Aptos" w:cs="Arial"/>
          <w:b/>
          <w:bCs/>
          <w:kern w:val="2"/>
          <w:sz w:val="24"/>
          <w:szCs w:val="24"/>
          <w14:ligatures w14:val="standardContextual"/>
        </w:rPr>
      </w:pPr>
    </w:p>
    <w:p w14:paraId="1590907B" w14:textId="26944AA9" w:rsidR="0020495A" w:rsidRPr="00F63114" w:rsidRDefault="0020495A" w:rsidP="00D8119F">
      <w:pPr>
        <w:pStyle w:val="ListParagraph"/>
        <w:numPr>
          <w:ilvl w:val="0"/>
          <w:numId w:val="8"/>
        </w:numPr>
        <w:rPr>
          <w:rFonts w:eastAsia="Aptos" w:cs="Arial"/>
          <w:b/>
          <w:bCs/>
          <w:kern w:val="2"/>
          <w:sz w:val="24"/>
          <w:szCs w:val="24"/>
          <w14:ligatures w14:val="standardContextual"/>
        </w:rPr>
      </w:pPr>
      <w:r w:rsidRPr="00F63114">
        <w:rPr>
          <w:rFonts w:eastAsia="Aptos" w:cs="Arial"/>
          <w:b/>
          <w:bCs/>
          <w:kern w:val="2"/>
          <w:sz w:val="24"/>
          <w:szCs w:val="24"/>
          <w14:ligatures w14:val="standardContextual"/>
        </w:rPr>
        <w:lastRenderedPageBreak/>
        <w:t>Large cap fund</w:t>
      </w:r>
    </w:p>
    <w:p w14:paraId="66038BEF" w14:textId="77777777" w:rsidR="0020495A" w:rsidRPr="0020495A" w:rsidRDefault="0020495A" w:rsidP="00FC420E">
      <w:pPr>
        <w:rPr>
          <w:rFonts w:eastAsia="Aptos" w:cs="Arial"/>
          <w:b/>
          <w:bCs/>
          <w:noProof/>
          <w:kern w:val="2"/>
          <w:sz w:val="24"/>
          <w:szCs w:val="24"/>
          <w14:ligatures w14:val="standardContextual"/>
        </w:rPr>
      </w:pPr>
      <w:r w:rsidRPr="0020495A">
        <w:rPr>
          <w:rFonts w:eastAsia="Aptos" w:cs="Arial"/>
          <w:b/>
          <w:bCs/>
          <w:noProof/>
          <w:kern w:val="2"/>
          <w:sz w:val="24"/>
          <w:szCs w:val="24"/>
          <w14:ligatures w14:val="standardContextual"/>
        </w:rPr>
        <w:drawing>
          <wp:inline distT="0" distB="0" distL="0" distR="0" wp14:anchorId="3FEB3B46" wp14:editId="3E4DBFE6">
            <wp:extent cx="5943600" cy="3848100"/>
            <wp:effectExtent l="0" t="0" r="0" b="0"/>
            <wp:docPr id="1760391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91747" name="Picture 1760391747"/>
                    <pic:cNvPicPr/>
                  </pic:nvPicPr>
                  <pic:blipFill>
                    <a:blip r:embed="rId15">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14:paraId="311C3414" w14:textId="77777777" w:rsidR="0020495A" w:rsidRPr="0020495A" w:rsidRDefault="0020495A" w:rsidP="00FC420E">
      <w:pPr>
        <w:tabs>
          <w:tab w:val="left" w:pos="5424"/>
        </w:tabs>
        <w:rPr>
          <w:rFonts w:eastAsia="Aptos" w:cs="Arial"/>
          <w:b/>
          <w:bCs/>
          <w:kern w:val="2"/>
          <w:sz w:val="24"/>
          <w:szCs w:val="24"/>
          <w14:ligatures w14:val="standardContextual"/>
        </w:rPr>
      </w:pPr>
      <w:r w:rsidRPr="0020495A">
        <w:rPr>
          <w:rFonts w:eastAsia="Aptos" w:cs="Arial"/>
          <w:b/>
          <w:bCs/>
          <w:kern w:val="2"/>
          <w:sz w:val="24"/>
          <w:szCs w:val="24"/>
          <w14:ligatures w14:val="standardContextual"/>
        </w:rPr>
        <w:t>Scotia U.S. Equity Blend Class - Series A</w:t>
      </w:r>
    </w:p>
    <w:p w14:paraId="5A69735A" w14:textId="3F6AED3B" w:rsidR="00F63114" w:rsidRPr="00F63114" w:rsidRDefault="0020495A" w:rsidP="00F63114">
      <w:pPr>
        <w:rPr>
          <w:rFonts w:cs="Arial"/>
          <w:sz w:val="24"/>
          <w:szCs w:val="24"/>
        </w:rPr>
      </w:pPr>
      <w:r w:rsidRPr="0020495A">
        <w:rPr>
          <w:rFonts w:eastAsia="Aptos" w:cs="Arial"/>
          <w:b/>
          <w:bCs/>
          <w:kern w:val="2"/>
          <w:sz w:val="24"/>
          <w:szCs w:val="24"/>
          <w14:ligatures w14:val="standardContextual"/>
        </w:rPr>
        <w:t>Objectives:</w:t>
      </w:r>
      <w:r w:rsidR="00F63114" w:rsidRPr="00F63114">
        <w:rPr>
          <w:rFonts w:cs="Arial"/>
          <w:sz w:val="24"/>
          <w:szCs w:val="24"/>
        </w:rPr>
        <w:t xml:space="preserve"> Long-term growth: The additional capital is created by the fund while focusing on US Stocks along with equity-related securities.</w:t>
      </w:r>
    </w:p>
    <w:p w14:paraId="1A7B3763" w14:textId="77777777" w:rsidR="00F63114" w:rsidRPr="00F63114" w:rsidRDefault="00F63114" w:rsidP="00F63114">
      <w:pPr>
        <w:rPr>
          <w:rFonts w:cs="Arial"/>
          <w:sz w:val="24"/>
          <w:szCs w:val="24"/>
        </w:rPr>
      </w:pPr>
      <w:r w:rsidRPr="00F63114">
        <w:rPr>
          <w:rFonts w:cs="Arial"/>
          <w:sz w:val="24"/>
          <w:szCs w:val="24"/>
        </w:rPr>
        <w:t>Diversified Exposure: It invests in a diversified portfolio of large-cap US Companies, hence provides exposure to Growth as well as Value equities.</w:t>
      </w:r>
    </w:p>
    <w:p w14:paraId="040895D4" w14:textId="77777777" w:rsidR="00F63114" w:rsidRPr="00F63114" w:rsidRDefault="00F63114" w:rsidP="00F63114">
      <w:pPr>
        <w:rPr>
          <w:rFonts w:cs="Arial"/>
          <w:sz w:val="24"/>
          <w:szCs w:val="24"/>
        </w:rPr>
      </w:pPr>
      <w:r w:rsidRPr="00F63114">
        <w:rPr>
          <w:rFonts w:cs="Arial"/>
          <w:sz w:val="24"/>
          <w:szCs w:val="24"/>
        </w:rPr>
        <w:t>Diversified Investment Strategy: The fund invests in other mutual funds in its portfolio to achieve its investment objectives, which include large-cap growth and value companies.</w:t>
      </w:r>
    </w:p>
    <w:p w14:paraId="2206BE75" w14:textId="586896B8" w:rsidR="0020495A" w:rsidRPr="0020495A" w:rsidRDefault="0020495A" w:rsidP="00FC420E">
      <w:pPr>
        <w:tabs>
          <w:tab w:val="left" w:pos="5424"/>
        </w:tabs>
        <w:rPr>
          <w:rFonts w:eastAsia="Aptos" w:cs="Arial"/>
          <w:b/>
          <w:bCs/>
          <w:kern w:val="2"/>
          <w:sz w:val="24"/>
          <w:szCs w:val="24"/>
          <w14:ligatures w14:val="standardContextual"/>
        </w:rPr>
      </w:pPr>
    </w:p>
    <w:p w14:paraId="22DC9298" w14:textId="6A57DB14" w:rsidR="00711578" w:rsidRPr="00711578" w:rsidRDefault="00711578" w:rsidP="00316E72">
      <w:pPr>
        <w:tabs>
          <w:tab w:val="left" w:pos="5424"/>
        </w:tabs>
        <w:ind w:left="720"/>
        <w:contextualSpacing/>
        <w:rPr>
          <w:rFonts w:eastAsia="Aptos" w:cs="Arial"/>
          <w:kern w:val="2"/>
          <w:sz w:val="24"/>
          <w:szCs w:val="24"/>
          <w:lang w:val="en-US"/>
          <w14:ligatures w14:val="standardContextual"/>
        </w:rPr>
      </w:pPr>
      <w:r w:rsidRPr="00711578">
        <w:rPr>
          <w:rFonts w:eastAsia="Aptos" w:cs="Arial"/>
          <w:kern w:val="2"/>
          <w:sz w:val="24"/>
          <w:szCs w:val="24"/>
          <w:lang w:val="en-US"/>
          <w14:ligatures w14:val="standardContextual"/>
        </w:rPr>
        <w:br/>
      </w:r>
    </w:p>
    <w:p w14:paraId="20AAA8DB" w14:textId="7C7612BB" w:rsidR="0020495A" w:rsidRPr="0020495A" w:rsidRDefault="0020495A" w:rsidP="00005C18">
      <w:pPr>
        <w:tabs>
          <w:tab w:val="left" w:pos="5424"/>
        </w:tabs>
        <w:ind w:left="720"/>
        <w:contextualSpacing/>
        <w:rPr>
          <w:rFonts w:eastAsia="Aptos" w:cs="Arial"/>
          <w:kern w:val="2"/>
          <w:sz w:val="24"/>
          <w:szCs w:val="24"/>
          <w14:ligatures w14:val="standardContextual"/>
        </w:rPr>
      </w:pPr>
      <w:r w:rsidRPr="0020495A">
        <w:rPr>
          <w:rFonts w:eastAsia="Aptos" w:cs="Arial"/>
          <w:kern w:val="2"/>
          <w:sz w:val="24"/>
          <w:szCs w:val="24"/>
          <w14:ligatures w14:val="standardContextual"/>
        </w:rPr>
        <w:t>.</w:t>
      </w:r>
    </w:p>
    <w:p w14:paraId="4E1C9341" w14:textId="199C67A9" w:rsidR="0020495A" w:rsidRPr="0020495A" w:rsidRDefault="0020495A" w:rsidP="00FC420E">
      <w:pPr>
        <w:rPr>
          <w:rFonts w:eastAsia="Aptos" w:cs="Arial"/>
          <w:kern w:val="2"/>
          <w:sz w:val="24"/>
          <w:szCs w:val="24"/>
          <w14:ligatures w14:val="standardContextual"/>
        </w:rPr>
      </w:pPr>
    </w:p>
    <w:p w14:paraId="3949F935" w14:textId="77777777" w:rsidR="0020495A" w:rsidRPr="00F63114" w:rsidRDefault="0020495A" w:rsidP="00D8119F">
      <w:pPr>
        <w:pStyle w:val="ListParagraph"/>
        <w:numPr>
          <w:ilvl w:val="0"/>
          <w:numId w:val="6"/>
        </w:numPr>
        <w:tabs>
          <w:tab w:val="left" w:pos="5424"/>
        </w:tabs>
        <w:rPr>
          <w:rFonts w:eastAsia="Aptos" w:cs="Arial"/>
          <w:b/>
          <w:bCs/>
          <w:kern w:val="2"/>
          <w:sz w:val="24"/>
          <w:szCs w:val="24"/>
          <w14:ligatures w14:val="standardContextual"/>
        </w:rPr>
      </w:pPr>
      <w:r w:rsidRPr="00F63114">
        <w:rPr>
          <w:rFonts w:eastAsia="Aptos" w:cs="Arial"/>
          <w:b/>
          <w:bCs/>
          <w:kern w:val="2"/>
          <w:sz w:val="24"/>
          <w:szCs w:val="24"/>
          <w14:ligatures w14:val="standardContextual"/>
        </w:rPr>
        <w:t>Mid cap fund</w:t>
      </w:r>
    </w:p>
    <w:p w14:paraId="65EA42DD" w14:textId="77777777" w:rsidR="0020495A" w:rsidRPr="0020495A" w:rsidRDefault="0020495A" w:rsidP="00FC420E">
      <w:pPr>
        <w:tabs>
          <w:tab w:val="left" w:pos="5424"/>
        </w:tabs>
        <w:rPr>
          <w:rFonts w:eastAsia="Aptos" w:cs="Arial"/>
          <w:b/>
          <w:bCs/>
          <w:noProof/>
          <w:kern w:val="2"/>
          <w:sz w:val="24"/>
          <w:szCs w:val="24"/>
          <w14:ligatures w14:val="standardContextual"/>
        </w:rPr>
      </w:pPr>
      <w:r w:rsidRPr="0020495A">
        <w:rPr>
          <w:rFonts w:eastAsia="Aptos" w:cs="Arial"/>
          <w:b/>
          <w:bCs/>
          <w:noProof/>
          <w:kern w:val="2"/>
          <w:sz w:val="24"/>
          <w:szCs w:val="24"/>
          <w14:ligatures w14:val="standardContextual"/>
        </w:rPr>
        <w:lastRenderedPageBreak/>
        <w:drawing>
          <wp:inline distT="0" distB="0" distL="0" distR="0" wp14:anchorId="47C7C1BB" wp14:editId="55600158">
            <wp:extent cx="5943600" cy="3928110"/>
            <wp:effectExtent l="0" t="0" r="0" b="0"/>
            <wp:docPr id="533614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14972" name="Picture 5"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inline>
        </w:drawing>
      </w:r>
    </w:p>
    <w:p w14:paraId="6714059A" w14:textId="77777777" w:rsidR="0020495A" w:rsidRPr="0020495A" w:rsidRDefault="0020495A" w:rsidP="00FC420E">
      <w:pPr>
        <w:tabs>
          <w:tab w:val="left" w:pos="1164"/>
        </w:tabs>
        <w:rPr>
          <w:rFonts w:eastAsia="Aptos" w:cs="Arial"/>
          <w:kern w:val="2"/>
          <w:sz w:val="24"/>
          <w:szCs w:val="24"/>
          <w14:ligatures w14:val="standardContextual"/>
        </w:rPr>
      </w:pPr>
    </w:p>
    <w:p w14:paraId="0627E5AD" w14:textId="77777777" w:rsidR="0020495A" w:rsidRPr="0020495A" w:rsidRDefault="0020495A" w:rsidP="00FC420E">
      <w:pPr>
        <w:tabs>
          <w:tab w:val="left" w:pos="1164"/>
        </w:tabs>
        <w:rPr>
          <w:rFonts w:eastAsia="Aptos" w:cs="Arial"/>
          <w:b/>
          <w:bCs/>
          <w:kern w:val="2"/>
          <w:sz w:val="24"/>
          <w:szCs w:val="24"/>
          <w14:ligatures w14:val="standardContextual"/>
        </w:rPr>
      </w:pPr>
      <w:r w:rsidRPr="0020495A">
        <w:rPr>
          <w:rFonts w:eastAsia="Aptos" w:cs="Arial"/>
          <w:b/>
          <w:bCs/>
          <w:kern w:val="2"/>
          <w:sz w:val="24"/>
          <w:szCs w:val="24"/>
          <w14:ligatures w14:val="standardContextual"/>
        </w:rPr>
        <w:t xml:space="preserve">1832 Asset Management L.P. Scotia Wealth Canadian Mid Cap Pool - Series </w:t>
      </w:r>
    </w:p>
    <w:p w14:paraId="43A2D392" w14:textId="77777777" w:rsidR="0020495A" w:rsidRPr="0020495A" w:rsidRDefault="0020495A" w:rsidP="00FC420E">
      <w:pPr>
        <w:tabs>
          <w:tab w:val="left" w:pos="1164"/>
        </w:tabs>
        <w:rPr>
          <w:rFonts w:eastAsia="Aptos" w:cs="Arial"/>
          <w:b/>
          <w:bCs/>
          <w:kern w:val="2"/>
          <w:sz w:val="24"/>
          <w:szCs w:val="24"/>
          <w14:ligatures w14:val="standardContextual"/>
        </w:rPr>
      </w:pPr>
      <w:r w:rsidRPr="0020495A">
        <w:rPr>
          <w:rFonts w:eastAsia="Aptos" w:cs="Arial"/>
          <w:b/>
          <w:bCs/>
          <w:kern w:val="2"/>
          <w:sz w:val="24"/>
          <w:szCs w:val="24"/>
          <w14:ligatures w14:val="standardContextual"/>
        </w:rPr>
        <w:t>Objectives:</w:t>
      </w:r>
    </w:p>
    <w:p w14:paraId="589B6AF1" w14:textId="499321A1" w:rsidR="0020495A" w:rsidRPr="0020495A" w:rsidRDefault="0020495A" w:rsidP="00B27921">
      <w:pPr>
        <w:numPr>
          <w:ilvl w:val="0"/>
          <w:numId w:val="17"/>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Growth Focus:</w:t>
      </w:r>
      <w:r w:rsidRPr="0020495A">
        <w:rPr>
          <w:rFonts w:eastAsia="Aptos" w:cs="Arial"/>
          <w:kern w:val="2"/>
          <w:sz w:val="24"/>
          <w:szCs w:val="24"/>
          <w14:ligatures w14:val="standardContextual"/>
        </w:rPr>
        <w:t xml:space="preserve"> </w:t>
      </w:r>
      <w:r w:rsidR="00B27921" w:rsidRPr="00F63114">
        <w:rPr>
          <w:rFonts w:eastAsia="Aptos" w:cs="Arial"/>
          <w:kern w:val="2"/>
          <w:sz w:val="24"/>
          <w:szCs w:val="24"/>
          <w14:ligatures w14:val="standardContextual"/>
        </w:rPr>
        <w:t>It primarily invests in Canadian companies with medium market capitalizations for capital growth. While these companies are believed to have significant growth potential, they are riskier and more volatile than large-cap shares.</w:t>
      </w:r>
    </w:p>
    <w:p w14:paraId="5D6296C3" w14:textId="77777777" w:rsidR="0020495A" w:rsidRPr="0020495A" w:rsidRDefault="0020495A" w:rsidP="00453A38">
      <w:pPr>
        <w:numPr>
          <w:ilvl w:val="0"/>
          <w:numId w:val="17"/>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Diversity:</w:t>
      </w:r>
      <w:r w:rsidRPr="0020495A">
        <w:rPr>
          <w:rFonts w:eastAsia="Aptos" w:cs="Arial"/>
          <w:kern w:val="2"/>
          <w:sz w:val="24"/>
          <w:szCs w:val="24"/>
          <w14:ligatures w14:val="standardContextual"/>
        </w:rPr>
        <w:t xml:space="preserve"> By allocating up to 30% overall its assets to foreign securities, the mutual fund provides a certain amount of diversity. These lessens the danger of investments that can be overly dependent on one market or economic circumstance.</w:t>
      </w:r>
    </w:p>
    <w:p w14:paraId="2A3E904E" w14:textId="77777777" w:rsidR="0020495A" w:rsidRPr="0020495A" w:rsidRDefault="0020495A" w:rsidP="00453A38">
      <w:pPr>
        <w:numPr>
          <w:ilvl w:val="0"/>
          <w:numId w:val="17"/>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Focus on the Mid-Cap Sector:</w:t>
      </w:r>
      <w:r w:rsidRPr="0020495A">
        <w:rPr>
          <w:rFonts w:eastAsia="Aptos" w:cs="Arial"/>
          <w:kern w:val="2"/>
          <w:sz w:val="24"/>
          <w:szCs w:val="24"/>
          <w14:ligatures w14:val="standardContextual"/>
        </w:rPr>
        <w:t xml:space="preserve"> By focused on mid-cap organisations, the fund aims to take advantage of the special possibilities presented by well-established but still-expanding organisations, which frequently provide faster growth rates than large-cap firms.</w:t>
      </w:r>
    </w:p>
    <w:p w14:paraId="1F438CB4" w14:textId="77777777" w:rsidR="00D8119F" w:rsidRPr="00F63114" w:rsidRDefault="00D8119F" w:rsidP="00FC420E">
      <w:pPr>
        <w:rPr>
          <w:rFonts w:eastAsia="Aptos" w:cs="Arial"/>
          <w:kern w:val="2"/>
          <w:sz w:val="24"/>
          <w:szCs w:val="24"/>
          <w14:ligatures w14:val="standardContextual"/>
        </w:rPr>
      </w:pPr>
    </w:p>
    <w:p w14:paraId="653A39E8" w14:textId="0A028F63" w:rsidR="0020495A" w:rsidRPr="00F63114" w:rsidRDefault="0020495A" w:rsidP="00D8119F">
      <w:pPr>
        <w:pStyle w:val="ListParagraph"/>
        <w:numPr>
          <w:ilvl w:val="0"/>
          <w:numId w:val="6"/>
        </w:numPr>
        <w:rPr>
          <w:rFonts w:eastAsia="Aptos" w:cs="Arial"/>
          <w:kern w:val="2"/>
          <w:sz w:val="24"/>
          <w:szCs w:val="24"/>
          <w14:ligatures w14:val="standardContextual"/>
        </w:rPr>
      </w:pPr>
      <w:r w:rsidRPr="00F63114">
        <w:rPr>
          <w:rFonts w:eastAsia="Aptos" w:cs="Arial"/>
          <w:b/>
          <w:bCs/>
          <w:kern w:val="2"/>
          <w:sz w:val="24"/>
          <w:szCs w:val="24"/>
          <w14:ligatures w14:val="standardContextual"/>
        </w:rPr>
        <w:t>Small cap fund</w:t>
      </w:r>
    </w:p>
    <w:p w14:paraId="05CC5F90" w14:textId="77777777" w:rsidR="0020495A" w:rsidRPr="0020495A" w:rsidRDefault="0020495A" w:rsidP="00FC420E">
      <w:pPr>
        <w:rPr>
          <w:rFonts w:eastAsia="Aptos" w:cs="Arial"/>
          <w:b/>
          <w:bCs/>
          <w:kern w:val="2"/>
          <w:sz w:val="24"/>
          <w:szCs w:val="24"/>
          <w14:ligatures w14:val="standardContextual"/>
        </w:rPr>
      </w:pPr>
      <w:r w:rsidRPr="0020495A">
        <w:rPr>
          <w:rFonts w:eastAsia="Aptos" w:cs="Arial"/>
          <w:b/>
          <w:bCs/>
          <w:noProof/>
          <w:kern w:val="2"/>
          <w:sz w:val="24"/>
          <w:szCs w:val="24"/>
          <w14:ligatures w14:val="standardContextual"/>
        </w:rPr>
        <w:lastRenderedPageBreak/>
        <w:drawing>
          <wp:inline distT="0" distB="0" distL="0" distR="0" wp14:anchorId="5F2061B6" wp14:editId="78516DA9">
            <wp:extent cx="5943600" cy="4030980"/>
            <wp:effectExtent l="0" t="0" r="0" b="7620"/>
            <wp:docPr id="137020556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05569" name="Picture 6"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14:paraId="0C7AC878" w14:textId="77777777" w:rsidR="0020495A" w:rsidRPr="0020495A" w:rsidRDefault="0020495A" w:rsidP="00FC420E">
      <w:pPr>
        <w:tabs>
          <w:tab w:val="left" w:pos="1164"/>
        </w:tabs>
        <w:rPr>
          <w:rFonts w:eastAsia="Aptos" w:cs="Arial"/>
          <w:b/>
          <w:bCs/>
          <w:kern w:val="2"/>
          <w:sz w:val="24"/>
          <w:szCs w:val="24"/>
          <w14:ligatures w14:val="standardContextual"/>
        </w:rPr>
      </w:pPr>
      <w:r w:rsidRPr="0020495A">
        <w:rPr>
          <w:rFonts w:eastAsia="Aptos" w:cs="Arial"/>
          <w:b/>
          <w:bCs/>
          <w:kern w:val="2"/>
          <w:sz w:val="24"/>
          <w:szCs w:val="24"/>
          <w14:ligatures w14:val="standardContextual"/>
        </w:rPr>
        <w:t>1832 Asset Management L.P. Scotia Canadian Small Cap Fund - Series A</w:t>
      </w:r>
    </w:p>
    <w:p w14:paraId="5D695D10" w14:textId="77777777" w:rsidR="0020495A" w:rsidRPr="0020495A" w:rsidRDefault="0020495A" w:rsidP="00FC420E">
      <w:pPr>
        <w:tabs>
          <w:tab w:val="left" w:pos="1164"/>
        </w:tabs>
        <w:rPr>
          <w:rFonts w:eastAsia="Aptos" w:cs="Arial"/>
          <w:b/>
          <w:bCs/>
          <w:kern w:val="2"/>
          <w:sz w:val="24"/>
          <w:szCs w:val="24"/>
          <w14:ligatures w14:val="standardContextual"/>
        </w:rPr>
      </w:pPr>
      <w:r w:rsidRPr="0020495A">
        <w:rPr>
          <w:rFonts w:eastAsia="Aptos" w:cs="Arial"/>
          <w:b/>
          <w:bCs/>
          <w:kern w:val="2"/>
          <w:sz w:val="24"/>
          <w:szCs w:val="24"/>
          <w14:ligatures w14:val="standardContextual"/>
        </w:rPr>
        <w:t>Objectives:</w:t>
      </w:r>
    </w:p>
    <w:p w14:paraId="2E2414DE" w14:textId="77777777" w:rsidR="0020495A" w:rsidRPr="0020495A" w:rsidRDefault="0020495A" w:rsidP="00453A38">
      <w:pPr>
        <w:numPr>
          <w:ilvl w:val="0"/>
          <w:numId w:val="16"/>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Emphasis on Smaller Canadian Firms:</w:t>
      </w:r>
      <w:r w:rsidRPr="0020495A">
        <w:rPr>
          <w:rFonts w:eastAsia="Aptos" w:cs="Arial"/>
          <w:kern w:val="2"/>
          <w:sz w:val="24"/>
          <w:szCs w:val="24"/>
          <w14:ligatures w14:val="standardContextual"/>
        </w:rPr>
        <w:t xml:space="preserve"> The fund mainly focusses in equity securities of Canadian small- and mid-cap businesses, which are seen to have more space to expansion than established, bigger firms.</w:t>
      </w:r>
    </w:p>
    <w:p w14:paraId="39414B43" w14:textId="77777777" w:rsidR="0020495A" w:rsidRPr="0020495A" w:rsidRDefault="0020495A" w:rsidP="00453A38">
      <w:pPr>
        <w:numPr>
          <w:ilvl w:val="0"/>
          <w:numId w:val="16"/>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Capital Appreciation:</w:t>
      </w:r>
      <w:r w:rsidRPr="0020495A">
        <w:rPr>
          <w:rFonts w:eastAsia="Aptos" w:cs="Arial"/>
          <w:kern w:val="2"/>
          <w:sz w:val="24"/>
          <w:szCs w:val="24"/>
          <w14:ligatures w14:val="standardContextual"/>
        </w:rPr>
        <w:t xml:space="preserve"> Despite the inherent risk of volatility found in smaller equities, the main goal is to produce a lasting appreciation in capital for investors by making investments in enterprises with strong growth potential.</w:t>
      </w:r>
    </w:p>
    <w:p w14:paraId="18F10F2D" w14:textId="77777777" w:rsidR="0020495A" w:rsidRPr="0020495A" w:rsidRDefault="0020495A" w:rsidP="00453A38">
      <w:pPr>
        <w:numPr>
          <w:ilvl w:val="0"/>
          <w:numId w:val="16"/>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Sector Diversification:</w:t>
      </w:r>
      <w:r w:rsidRPr="0020495A">
        <w:rPr>
          <w:rFonts w:eastAsia="Aptos" w:cs="Arial"/>
          <w:kern w:val="2"/>
          <w:sz w:val="24"/>
          <w:szCs w:val="24"/>
          <w14:ligatures w14:val="standardContextual"/>
        </w:rPr>
        <w:t xml:space="preserve"> To lower the possible risk of section-specific downturns, the fund makes sure that different fields, including industrials, power and real estate, are diversified.</w:t>
      </w:r>
    </w:p>
    <w:p w14:paraId="72DFEFE9" w14:textId="77777777" w:rsidR="0020495A" w:rsidRPr="0020495A" w:rsidRDefault="0020495A" w:rsidP="00453A38">
      <w:pPr>
        <w:numPr>
          <w:ilvl w:val="0"/>
          <w:numId w:val="16"/>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 xml:space="preserve">Foreign Securities Inclusion: </w:t>
      </w:r>
      <w:r w:rsidRPr="0020495A">
        <w:rPr>
          <w:rFonts w:eastAsia="Aptos" w:cs="Arial"/>
          <w:kern w:val="2"/>
          <w:sz w:val="24"/>
          <w:szCs w:val="24"/>
          <w14:ligatures w14:val="standardContextual"/>
        </w:rPr>
        <w:t>Foreign assets may account for up to 30% of the fund's assets, allowing Canadian investors more growth opportunities and global diversity.</w:t>
      </w:r>
    </w:p>
    <w:p w14:paraId="6CB13582" w14:textId="77777777" w:rsidR="0020495A" w:rsidRPr="0020495A" w:rsidRDefault="0020495A" w:rsidP="00FC420E">
      <w:pPr>
        <w:tabs>
          <w:tab w:val="left" w:pos="1164"/>
        </w:tabs>
        <w:rPr>
          <w:rFonts w:eastAsia="Aptos" w:cs="Arial"/>
          <w:kern w:val="2"/>
          <w:sz w:val="24"/>
          <w:szCs w:val="24"/>
          <w14:ligatures w14:val="standardContextual"/>
        </w:rPr>
      </w:pPr>
    </w:p>
    <w:p w14:paraId="7B985A80" w14:textId="4A7AACC4" w:rsidR="0020495A" w:rsidRPr="00F63114" w:rsidRDefault="0020495A" w:rsidP="00D8119F">
      <w:pPr>
        <w:pStyle w:val="ListParagraph"/>
        <w:numPr>
          <w:ilvl w:val="0"/>
          <w:numId w:val="6"/>
        </w:numPr>
        <w:rPr>
          <w:rFonts w:eastAsia="Aptos" w:cs="Arial"/>
          <w:b/>
          <w:bCs/>
          <w:kern w:val="2"/>
          <w:sz w:val="24"/>
          <w:szCs w:val="24"/>
          <w14:ligatures w14:val="standardContextual"/>
        </w:rPr>
      </w:pPr>
      <w:r w:rsidRPr="00F63114">
        <w:rPr>
          <w:rFonts w:eastAsia="Aptos" w:cs="Arial"/>
          <w:b/>
          <w:bCs/>
          <w:kern w:val="2"/>
          <w:sz w:val="24"/>
          <w:szCs w:val="24"/>
          <w14:ligatures w14:val="standardContextual"/>
        </w:rPr>
        <w:t>Cyclicals</w:t>
      </w:r>
    </w:p>
    <w:p w14:paraId="1ED4CEA6" w14:textId="77777777" w:rsidR="0020495A" w:rsidRPr="0020495A" w:rsidRDefault="0020495A" w:rsidP="00FC420E">
      <w:pPr>
        <w:tabs>
          <w:tab w:val="left" w:pos="1164"/>
        </w:tabs>
        <w:rPr>
          <w:rFonts w:eastAsia="Aptos" w:cs="Arial"/>
          <w:b/>
          <w:bCs/>
          <w:kern w:val="2"/>
          <w:sz w:val="24"/>
          <w:szCs w:val="24"/>
          <w14:ligatures w14:val="standardContextual"/>
        </w:rPr>
      </w:pPr>
      <w:r w:rsidRPr="0020495A">
        <w:rPr>
          <w:rFonts w:eastAsia="Aptos" w:cs="Arial"/>
          <w:b/>
          <w:bCs/>
          <w:noProof/>
          <w:kern w:val="2"/>
          <w:sz w:val="24"/>
          <w:szCs w:val="24"/>
          <w14:ligatures w14:val="standardContextual"/>
        </w:rPr>
        <w:lastRenderedPageBreak/>
        <w:drawing>
          <wp:inline distT="0" distB="0" distL="0" distR="0" wp14:anchorId="66E8F7D6" wp14:editId="1278A7EF">
            <wp:extent cx="5943600" cy="4056380"/>
            <wp:effectExtent l="0" t="0" r="0" b="1270"/>
            <wp:docPr id="195593852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38521" name="Picture 7"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p w14:paraId="65086A61" w14:textId="77777777" w:rsidR="0020495A" w:rsidRPr="0020495A" w:rsidRDefault="0020495A" w:rsidP="00FC420E">
      <w:pPr>
        <w:tabs>
          <w:tab w:val="left" w:pos="1164"/>
        </w:tabs>
        <w:rPr>
          <w:rFonts w:eastAsia="Aptos" w:cs="Arial"/>
          <w:b/>
          <w:bCs/>
          <w:kern w:val="2"/>
          <w:sz w:val="24"/>
          <w:szCs w:val="24"/>
          <w14:ligatures w14:val="standardContextual"/>
        </w:rPr>
      </w:pPr>
      <w:r w:rsidRPr="0020495A">
        <w:rPr>
          <w:rFonts w:eastAsia="Aptos" w:cs="Arial"/>
          <w:b/>
          <w:bCs/>
          <w:kern w:val="2"/>
          <w:sz w:val="24"/>
          <w:szCs w:val="24"/>
          <w14:ligatures w14:val="standardContextual"/>
        </w:rPr>
        <w:t>1832 Asset Management L.P. Scotia Canadian Equity Fund - Series A</w:t>
      </w:r>
    </w:p>
    <w:p w14:paraId="0EE5EE4C" w14:textId="77777777" w:rsidR="0020495A" w:rsidRPr="0020495A" w:rsidRDefault="0020495A" w:rsidP="00FC420E">
      <w:pPr>
        <w:tabs>
          <w:tab w:val="left" w:pos="1164"/>
        </w:tabs>
        <w:rPr>
          <w:rFonts w:eastAsia="Aptos" w:cs="Arial"/>
          <w:b/>
          <w:bCs/>
          <w:kern w:val="2"/>
          <w:sz w:val="24"/>
          <w:szCs w:val="24"/>
          <w14:ligatures w14:val="standardContextual"/>
        </w:rPr>
      </w:pPr>
      <w:r w:rsidRPr="0020495A">
        <w:rPr>
          <w:rFonts w:eastAsia="Aptos" w:cs="Arial"/>
          <w:b/>
          <w:bCs/>
          <w:kern w:val="2"/>
          <w:sz w:val="24"/>
          <w:szCs w:val="24"/>
          <w14:ligatures w14:val="standardContextual"/>
        </w:rPr>
        <w:t>Objectives:</w:t>
      </w:r>
    </w:p>
    <w:p w14:paraId="25F39208" w14:textId="77777777" w:rsidR="0020495A" w:rsidRPr="0020495A" w:rsidRDefault="0020495A" w:rsidP="00453A38">
      <w:pPr>
        <w:numPr>
          <w:ilvl w:val="0"/>
          <w:numId w:val="15"/>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Long-Term Growth:</w:t>
      </w:r>
      <w:r w:rsidRPr="0020495A">
        <w:rPr>
          <w:rFonts w:eastAsia="Aptos" w:cs="Arial"/>
          <w:kern w:val="2"/>
          <w:sz w:val="24"/>
          <w:szCs w:val="24"/>
          <w14:ligatures w14:val="standardContextual"/>
        </w:rPr>
        <w:t xml:space="preserve"> Focusses on generating financial gains via investments in sizable Canadian companies.</w:t>
      </w:r>
    </w:p>
    <w:p w14:paraId="0C360E22" w14:textId="77777777" w:rsidR="0020495A" w:rsidRPr="0020495A" w:rsidRDefault="0020495A" w:rsidP="00453A38">
      <w:pPr>
        <w:numPr>
          <w:ilvl w:val="0"/>
          <w:numId w:val="15"/>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sector diversification:</w:t>
      </w:r>
      <w:r w:rsidRPr="0020495A">
        <w:rPr>
          <w:rFonts w:eastAsia="Aptos" w:cs="Arial"/>
          <w:kern w:val="2"/>
          <w:sz w:val="24"/>
          <w:szCs w:val="24"/>
          <w14:ligatures w14:val="standardContextual"/>
        </w:rPr>
        <w:t xml:space="preserve"> By spreading investments over several sectors, sector diversification lowers the risk of slumps in any one among these industries.</w:t>
      </w:r>
    </w:p>
    <w:p w14:paraId="10C8DDEF" w14:textId="77777777" w:rsidR="0020495A" w:rsidRPr="0020495A" w:rsidRDefault="0020495A" w:rsidP="00453A38">
      <w:pPr>
        <w:numPr>
          <w:ilvl w:val="0"/>
          <w:numId w:val="15"/>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Dividend Income:</w:t>
      </w:r>
      <w:r w:rsidRPr="0020495A">
        <w:rPr>
          <w:rFonts w:eastAsia="Aptos" w:cs="Arial"/>
          <w:kern w:val="2"/>
          <w:sz w:val="24"/>
          <w:szCs w:val="24"/>
          <w14:ligatures w14:val="standardContextual"/>
        </w:rPr>
        <w:t xml:space="preserve"> Seek ways of earning income by giving out dividends from prominent companies.</w:t>
      </w:r>
    </w:p>
    <w:p w14:paraId="04F6DA6B" w14:textId="77777777" w:rsidR="0020495A" w:rsidRPr="0020495A" w:rsidRDefault="0020495A" w:rsidP="00453A38">
      <w:pPr>
        <w:numPr>
          <w:ilvl w:val="0"/>
          <w:numId w:val="15"/>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Professional Management:</w:t>
      </w:r>
      <w:r w:rsidRPr="0020495A">
        <w:rPr>
          <w:rFonts w:eastAsia="Aptos" w:cs="Arial"/>
          <w:kern w:val="2"/>
          <w:sz w:val="24"/>
          <w:szCs w:val="24"/>
          <w14:ligatures w14:val="standardContextual"/>
        </w:rPr>
        <w:t xml:space="preserve"> For outstanding portfolio management, 1832 Asset Management is in responsibility.</w:t>
      </w:r>
    </w:p>
    <w:p w14:paraId="0D25DE04" w14:textId="77777777" w:rsidR="0020495A" w:rsidRPr="0020495A" w:rsidRDefault="0020495A" w:rsidP="00453A38">
      <w:pPr>
        <w:numPr>
          <w:ilvl w:val="0"/>
          <w:numId w:val="15"/>
        </w:numPr>
        <w:tabs>
          <w:tab w:val="left" w:pos="1164"/>
        </w:tabs>
        <w:contextualSpacing/>
        <w:rPr>
          <w:rFonts w:eastAsia="Aptos" w:cs="Arial"/>
          <w:kern w:val="2"/>
          <w:sz w:val="24"/>
          <w:szCs w:val="24"/>
          <w14:ligatures w14:val="standardContextual"/>
        </w:rPr>
      </w:pPr>
      <w:r w:rsidRPr="0020495A">
        <w:rPr>
          <w:rFonts w:eastAsia="Aptos" w:cs="Arial"/>
          <w:b/>
          <w:bCs/>
          <w:kern w:val="2"/>
          <w:sz w:val="24"/>
          <w:szCs w:val="24"/>
          <w14:ligatures w14:val="standardContextual"/>
        </w:rPr>
        <w:t>Risk-Adjusted Returns:</w:t>
      </w:r>
      <w:r w:rsidRPr="0020495A">
        <w:rPr>
          <w:rFonts w:eastAsia="Aptos" w:cs="Arial"/>
          <w:kern w:val="2"/>
          <w:sz w:val="24"/>
          <w:szCs w:val="24"/>
          <w14:ligatures w14:val="standardContextual"/>
        </w:rPr>
        <w:t xml:space="preserve"> A somewhat risky profile that strikes a balance between volatility reduction and expansion.</w:t>
      </w:r>
    </w:p>
    <w:p w14:paraId="09C8A445" w14:textId="1FCE57FB" w:rsidR="0095045C" w:rsidRPr="0020495A" w:rsidRDefault="0095045C" w:rsidP="00FC420E">
      <w:pPr>
        <w:rPr>
          <w:rFonts w:eastAsia="Aptos" w:cs="Arial"/>
          <w:kern w:val="2"/>
          <w:sz w:val="24"/>
          <w:szCs w:val="24"/>
          <w14:ligatures w14:val="standardContextual"/>
        </w:rPr>
      </w:pPr>
    </w:p>
    <w:p w14:paraId="53053996" w14:textId="77777777" w:rsidR="0020495A" w:rsidRPr="00F63114" w:rsidRDefault="0020495A" w:rsidP="00557A57">
      <w:pPr>
        <w:pStyle w:val="ListParagraph"/>
        <w:numPr>
          <w:ilvl w:val="0"/>
          <w:numId w:val="12"/>
        </w:numPr>
        <w:tabs>
          <w:tab w:val="left" w:pos="1164"/>
        </w:tabs>
        <w:rPr>
          <w:rFonts w:eastAsia="Aptos" w:cs="Arial"/>
          <w:b/>
          <w:bCs/>
          <w:kern w:val="2"/>
          <w:sz w:val="24"/>
          <w:szCs w:val="24"/>
          <w14:ligatures w14:val="standardContextual"/>
        </w:rPr>
      </w:pPr>
      <w:r w:rsidRPr="00F63114">
        <w:rPr>
          <w:rFonts w:eastAsia="Aptos" w:cs="Arial"/>
          <w:b/>
          <w:bCs/>
          <w:kern w:val="2"/>
          <w:sz w:val="24"/>
          <w:szCs w:val="24"/>
          <w14:ligatures w14:val="standardContextual"/>
        </w:rPr>
        <w:t>Defensives</w:t>
      </w:r>
    </w:p>
    <w:p w14:paraId="0A7F1F24" w14:textId="77777777" w:rsidR="0020495A" w:rsidRPr="0020495A" w:rsidRDefault="0020495A" w:rsidP="00FC420E">
      <w:pPr>
        <w:tabs>
          <w:tab w:val="left" w:pos="1164"/>
        </w:tabs>
        <w:rPr>
          <w:rFonts w:eastAsia="Aptos" w:cs="Arial"/>
          <w:kern w:val="2"/>
          <w:sz w:val="24"/>
          <w:szCs w:val="24"/>
          <w14:ligatures w14:val="standardContextual"/>
        </w:rPr>
      </w:pPr>
      <w:r w:rsidRPr="0020495A">
        <w:rPr>
          <w:rFonts w:eastAsia="Aptos" w:cs="Arial"/>
          <w:noProof/>
          <w:kern w:val="2"/>
          <w:sz w:val="24"/>
          <w:szCs w:val="24"/>
          <w14:ligatures w14:val="standardContextual"/>
        </w:rPr>
        <w:lastRenderedPageBreak/>
        <w:drawing>
          <wp:inline distT="0" distB="0" distL="0" distR="0" wp14:anchorId="39CF3179" wp14:editId="5CA9CAE5">
            <wp:extent cx="5943600" cy="3424555"/>
            <wp:effectExtent l="0" t="0" r="0" b="4445"/>
            <wp:docPr id="53208366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3660" name="Picture 8"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49DA5961" w14:textId="77777777" w:rsidR="0020495A" w:rsidRPr="0020495A" w:rsidRDefault="0020495A" w:rsidP="00FC420E">
      <w:pPr>
        <w:tabs>
          <w:tab w:val="left" w:pos="1164"/>
        </w:tabs>
        <w:rPr>
          <w:rFonts w:eastAsia="Aptos" w:cs="Arial"/>
          <w:b/>
          <w:bCs/>
          <w:kern w:val="2"/>
          <w:sz w:val="24"/>
          <w:szCs w:val="24"/>
          <w14:ligatures w14:val="standardContextual"/>
        </w:rPr>
      </w:pPr>
      <w:r w:rsidRPr="0020495A">
        <w:rPr>
          <w:rFonts w:eastAsia="Aptos" w:cs="Arial"/>
          <w:b/>
          <w:bCs/>
          <w:kern w:val="2"/>
          <w:sz w:val="24"/>
          <w:szCs w:val="24"/>
          <w14:ligatures w14:val="standardContextual"/>
        </w:rPr>
        <w:t>1832 Asset Management L.P. Scotia Canadian Income Fund - Series A</w:t>
      </w:r>
    </w:p>
    <w:p w14:paraId="58A3CC02" w14:textId="77777777" w:rsidR="0020495A" w:rsidRPr="0020495A" w:rsidRDefault="0020495A" w:rsidP="00FC420E">
      <w:pPr>
        <w:tabs>
          <w:tab w:val="left" w:pos="1164"/>
        </w:tabs>
        <w:rPr>
          <w:rFonts w:eastAsia="Aptos" w:cs="Arial"/>
          <w:b/>
          <w:bCs/>
          <w:kern w:val="2"/>
          <w:sz w:val="24"/>
          <w:szCs w:val="24"/>
          <w14:ligatures w14:val="standardContextual"/>
        </w:rPr>
      </w:pPr>
      <w:r w:rsidRPr="0020495A">
        <w:rPr>
          <w:rFonts w:eastAsia="Aptos" w:cs="Arial"/>
          <w:b/>
          <w:bCs/>
          <w:kern w:val="2"/>
          <w:sz w:val="24"/>
          <w:szCs w:val="24"/>
          <w14:ligatures w14:val="standardContextual"/>
        </w:rPr>
        <w:t>Objectives:</w:t>
      </w:r>
    </w:p>
    <w:p w14:paraId="58A6D932" w14:textId="77777777" w:rsidR="00467377" w:rsidRPr="00F63114" w:rsidRDefault="00467377" w:rsidP="00467377">
      <w:pPr>
        <w:tabs>
          <w:tab w:val="left" w:pos="1164"/>
        </w:tabs>
        <w:ind w:left="720"/>
        <w:contextualSpacing/>
        <w:rPr>
          <w:rFonts w:eastAsia="Aptos" w:cs="Arial"/>
          <w:b/>
          <w:bCs/>
          <w:kern w:val="2"/>
          <w:sz w:val="24"/>
          <w:szCs w:val="24"/>
          <w14:ligatures w14:val="standardContextual"/>
        </w:rPr>
      </w:pPr>
    </w:p>
    <w:p w14:paraId="6505FD0C" w14:textId="77777777" w:rsidR="001A7FCA" w:rsidRPr="001A7FCA" w:rsidRDefault="001A7FCA" w:rsidP="001A7FCA">
      <w:pPr>
        <w:rPr>
          <w:rFonts w:eastAsia="Calibri" w:cs="Arial"/>
          <w:kern w:val="2"/>
          <w:sz w:val="24"/>
          <w:szCs w:val="24"/>
          <w14:ligatures w14:val="standardContextual"/>
        </w:rPr>
      </w:pPr>
      <w:r w:rsidRPr="001A7FCA">
        <w:rPr>
          <w:rFonts w:eastAsia="Calibri" w:cs="Arial"/>
          <w:kern w:val="2"/>
          <w:sz w:val="24"/>
          <w:szCs w:val="24"/>
          <w14:ligatures w14:val="standardContextual"/>
        </w:rPr>
        <w:t>1.</w:t>
      </w:r>
      <w:r w:rsidRPr="001A7FCA">
        <w:rPr>
          <w:rFonts w:eastAsia="Calibri" w:cs="Arial"/>
          <w:kern w:val="2"/>
          <w:sz w:val="24"/>
          <w:szCs w:val="24"/>
          <w14:ligatures w14:val="standardContextual"/>
        </w:rPr>
        <w:tab/>
        <w:t>Income Generation: To generate regular interest income through investment in bonds and dividend-paying equity.</w:t>
      </w:r>
    </w:p>
    <w:p w14:paraId="31C99F4F" w14:textId="77777777" w:rsidR="001A7FCA" w:rsidRPr="001A7FCA" w:rsidRDefault="001A7FCA" w:rsidP="001A7FCA">
      <w:pPr>
        <w:rPr>
          <w:rFonts w:eastAsia="Calibri" w:cs="Arial"/>
          <w:kern w:val="2"/>
          <w:sz w:val="24"/>
          <w:szCs w:val="24"/>
          <w14:ligatures w14:val="standardContextual"/>
        </w:rPr>
      </w:pPr>
      <w:r w:rsidRPr="001A7FCA">
        <w:rPr>
          <w:rFonts w:eastAsia="Calibri" w:cs="Arial"/>
          <w:kern w:val="2"/>
          <w:sz w:val="24"/>
          <w:szCs w:val="24"/>
          <w14:ligatures w14:val="standardContextual"/>
        </w:rPr>
        <w:t>2.</w:t>
      </w:r>
      <w:r w:rsidRPr="001A7FCA">
        <w:rPr>
          <w:rFonts w:eastAsia="Calibri" w:cs="Arial"/>
          <w:kern w:val="2"/>
          <w:sz w:val="24"/>
          <w:szCs w:val="24"/>
          <w14:ligatures w14:val="standardContextual"/>
        </w:rPr>
        <w:tab/>
        <w:t>Capital Preservation: Emphasize the preservation of resources by adopting a low-risk allocation of premium bonds issued by companies and governments.</w:t>
      </w:r>
    </w:p>
    <w:p w14:paraId="1EF178DC" w14:textId="77777777" w:rsidR="001A7FCA" w:rsidRPr="001A7FCA" w:rsidRDefault="001A7FCA" w:rsidP="001A7FCA">
      <w:pPr>
        <w:rPr>
          <w:rFonts w:eastAsia="Calibri" w:cs="Arial"/>
          <w:kern w:val="2"/>
          <w:sz w:val="24"/>
          <w:szCs w:val="24"/>
          <w14:ligatures w14:val="standardContextual"/>
        </w:rPr>
      </w:pPr>
      <w:r w:rsidRPr="001A7FCA">
        <w:rPr>
          <w:rFonts w:eastAsia="Calibri" w:cs="Arial"/>
          <w:kern w:val="2"/>
          <w:sz w:val="24"/>
          <w:szCs w:val="24"/>
          <w14:ligatures w14:val="standardContextual"/>
        </w:rPr>
        <w:t>3.</w:t>
      </w:r>
      <w:r w:rsidRPr="001A7FCA">
        <w:rPr>
          <w:rFonts w:eastAsia="Calibri" w:cs="Arial"/>
          <w:kern w:val="2"/>
          <w:sz w:val="24"/>
          <w:szCs w:val="24"/>
          <w14:ligatures w14:val="standardContextual"/>
        </w:rPr>
        <w:tab/>
        <w:t>Low Growth: Achieve consistent earnings with modest long-term growth.</w:t>
      </w:r>
    </w:p>
    <w:p w14:paraId="30B65DA0" w14:textId="77777777" w:rsidR="001A7FCA" w:rsidRPr="001A7FCA" w:rsidRDefault="001A7FCA" w:rsidP="001A7FCA">
      <w:pPr>
        <w:rPr>
          <w:rFonts w:eastAsia="Calibri" w:cs="Arial"/>
          <w:kern w:val="2"/>
          <w:sz w:val="24"/>
          <w:szCs w:val="24"/>
          <w14:ligatures w14:val="standardContextual"/>
        </w:rPr>
      </w:pPr>
      <w:r w:rsidRPr="001A7FCA">
        <w:rPr>
          <w:rFonts w:eastAsia="Calibri" w:cs="Arial"/>
          <w:kern w:val="2"/>
          <w:sz w:val="24"/>
          <w:szCs w:val="24"/>
          <w14:ligatures w14:val="standardContextual"/>
        </w:rPr>
        <w:t>4. Diversification: Invest in a mix of corporate and provincial and government bonds to bring down risk, in addition to dividend stocks.</w:t>
      </w:r>
    </w:p>
    <w:p w14:paraId="1C0462FD" w14:textId="77777777" w:rsidR="00691412" w:rsidRPr="00F63114" w:rsidRDefault="00691412" w:rsidP="00467377">
      <w:pPr>
        <w:tabs>
          <w:tab w:val="left" w:pos="1164"/>
        </w:tabs>
        <w:ind w:left="720"/>
        <w:contextualSpacing/>
        <w:rPr>
          <w:rFonts w:eastAsia="Aptos" w:cs="Arial"/>
          <w:b/>
          <w:bCs/>
          <w:kern w:val="2"/>
          <w:sz w:val="24"/>
          <w:szCs w:val="24"/>
          <w14:ligatures w14:val="standardContextual"/>
        </w:rPr>
      </w:pPr>
    </w:p>
    <w:p w14:paraId="5E1B2EA5" w14:textId="77777777" w:rsidR="00691412" w:rsidRPr="00F63114" w:rsidRDefault="00691412" w:rsidP="00467377">
      <w:pPr>
        <w:tabs>
          <w:tab w:val="left" w:pos="1164"/>
        </w:tabs>
        <w:ind w:left="720"/>
        <w:contextualSpacing/>
        <w:rPr>
          <w:rFonts w:eastAsia="Aptos" w:cs="Arial"/>
          <w:b/>
          <w:bCs/>
          <w:kern w:val="2"/>
          <w:sz w:val="24"/>
          <w:szCs w:val="24"/>
          <w14:ligatures w14:val="standardContextual"/>
        </w:rPr>
      </w:pPr>
    </w:p>
    <w:p w14:paraId="56909A0B" w14:textId="77777777" w:rsidR="00691412" w:rsidRPr="00F63114" w:rsidRDefault="00691412" w:rsidP="00467377">
      <w:pPr>
        <w:tabs>
          <w:tab w:val="left" w:pos="1164"/>
        </w:tabs>
        <w:ind w:left="720"/>
        <w:contextualSpacing/>
        <w:rPr>
          <w:rFonts w:eastAsia="Aptos" w:cs="Arial"/>
          <w:b/>
          <w:bCs/>
          <w:kern w:val="2"/>
          <w:sz w:val="24"/>
          <w:szCs w:val="24"/>
          <w14:ligatures w14:val="standardContextual"/>
        </w:rPr>
      </w:pPr>
    </w:p>
    <w:p w14:paraId="39B9000C" w14:textId="77777777" w:rsidR="00691412" w:rsidRPr="00F63114" w:rsidRDefault="00691412" w:rsidP="00467377">
      <w:pPr>
        <w:tabs>
          <w:tab w:val="left" w:pos="1164"/>
        </w:tabs>
        <w:ind w:left="720"/>
        <w:contextualSpacing/>
        <w:rPr>
          <w:rFonts w:eastAsia="Aptos" w:cs="Arial"/>
          <w:b/>
          <w:bCs/>
          <w:kern w:val="2"/>
          <w:sz w:val="24"/>
          <w:szCs w:val="24"/>
          <w14:ligatures w14:val="standardContextual"/>
        </w:rPr>
      </w:pPr>
    </w:p>
    <w:p w14:paraId="0237D09E" w14:textId="77777777" w:rsidR="00691412" w:rsidRPr="00F63114" w:rsidRDefault="00691412" w:rsidP="00467377">
      <w:pPr>
        <w:tabs>
          <w:tab w:val="left" w:pos="1164"/>
        </w:tabs>
        <w:ind w:left="720"/>
        <w:contextualSpacing/>
        <w:rPr>
          <w:rFonts w:eastAsia="Aptos" w:cs="Arial"/>
          <w:b/>
          <w:bCs/>
          <w:kern w:val="2"/>
          <w:sz w:val="24"/>
          <w:szCs w:val="24"/>
          <w14:ligatures w14:val="standardContextual"/>
        </w:rPr>
      </w:pPr>
    </w:p>
    <w:p w14:paraId="01C23F23" w14:textId="77777777" w:rsidR="00691412" w:rsidRPr="00F63114" w:rsidRDefault="00691412" w:rsidP="00467377">
      <w:pPr>
        <w:tabs>
          <w:tab w:val="left" w:pos="1164"/>
        </w:tabs>
        <w:ind w:left="720"/>
        <w:contextualSpacing/>
        <w:rPr>
          <w:rFonts w:eastAsia="Aptos" w:cs="Arial"/>
          <w:b/>
          <w:bCs/>
          <w:kern w:val="2"/>
          <w:sz w:val="24"/>
          <w:szCs w:val="24"/>
          <w14:ligatures w14:val="standardContextual"/>
        </w:rPr>
      </w:pPr>
    </w:p>
    <w:p w14:paraId="4700B173" w14:textId="77777777" w:rsidR="00EF22D1" w:rsidRPr="00EF22D1" w:rsidRDefault="00EF22D1" w:rsidP="00EF22D1">
      <w:pPr>
        <w:tabs>
          <w:tab w:val="left" w:pos="1164"/>
        </w:tabs>
        <w:ind w:left="720"/>
        <w:contextualSpacing/>
        <w:rPr>
          <w:rFonts w:eastAsia="Aptos" w:cs="Arial"/>
          <w:b/>
          <w:bCs/>
          <w:kern w:val="2"/>
          <w:sz w:val="24"/>
          <w:szCs w:val="24"/>
          <w:lang w:val="en-US"/>
          <w14:ligatures w14:val="standardContextual"/>
        </w:rPr>
      </w:pPr>
      <w:r w:rsidRPr="00EF22D1">
        <w:rPr>
          <w:rFonts w:eastAsia="Aptos" w:cs="Arial"/>
          <w:b/>
          <w:bCs/>
          <w:kern w:val="2"/>
          <w:sz w:val="24"/>
          <w:szCs w:val="24"/>
          <w:lang w:val="en-US"/>
          <w14:ligatures w14:val="standardContextual"/>
        </w:rPr>
        <w:t>Bonds:</w:t>
      </w:r>
    </w:p>
    <w:p w14:paraId="00A460BF" w14:textId="77777777" w:rsidR="00EF22D1" w:rsidRPr="00F63114" w:rsidRDefault="00EF22D1" w:rsidP="00691412">
      <w:pPr>
        <w:pStyle w:val="ListParagraph"/>
        <w:numPr>
          <w:ilvl w:val="0"/>
          <w:numId w:val="6"/>
        </w:numPr>
        <w:tabs>
          <w:tab w:val="left" w:pos="1164"/>
        </w:tabs>
        <w:rPr>
          <w:rFonts w:eastAsia="Aptos" w:cs="Arial"/>
          <w:b/>
          <w:bCs/>
          <w:kern w:val="2"/>
          <w:sz w:val="24"/>
          <w:szCs w:val="24"/>
          <w14:ligatures w14:val="standardContextual"/>
        </w:rPr>
      </w:pPr>
      <w:r w:rsidRPr="00F63114">
        <w:rPr>
          <w:rFonts w:eastAsia="Aptos" w:cs="Arial"/>
          <w:b/>
          <w:bCs/>
          <w:kern w:val="2"/>
          <w:sz w:val="24"/>
          <w:szCs w:val="24"/>
          <w14:ligatures w14:val="standardContextual"/>
        </w:rPr>
        <w:t>Scotia Canadian Income Fund - Series A (Long Duration)</w:t>
      </w:r>
    </w:p>
    <w:p w14:paraId="3D203C4E" w14:textId="341ED4FD" w:rsidR="00EF22D1" w:rsidRPr="00EF22D1" w:rsidRDefault="00EF22D1" w:rsidP="00EF22D1">
      <w:pPr>
        <w:tabs>
          <w:tab w:val="left" w:pos="1164"/>
        </w:tabs>
        <w:ind w:left="720"/>
        <w:contextualSpacing/>
        <w:rPr>
          <w:rFonts w:eastAsia="Aptos" w:cs="Arial"/>
          <w:kern w:val="2"/>
          <w:sz w:val="24"/>
          <w:szCs w:val="24"/>
          <w:lang w:val="en-US"/>
          <w14:ligatures w14:val="standardContextual"/>
        </w:rPr>
      </w:pPr>
      <w:r w:rsidRPr="00F63114">
        <w:rPr>
          <w:rFonts w:eastAsia="Aptos" w:cs="Arial"/>
          <w:noProof/>
          <w:kern w:val="2"/>
          <w:sz w:val="24"/>
          <w:szCs w:val="24"/>
          <w:lang w:val="en-US"/>
          <w14:ligatures w14:val="standardContextual"/>
        </w:rPr>
        <w:lastRenderedPageBreak/>
        <w:drawing>
          <wp:inline distT="0" distB="0" distL="0" distR="0" wp14:anchorId="3DE3E576" wp14:editId="2D0F0413">
            <wp:extent cx="5951220" cy="3291840"/>
            <wp:effectExtent l="0" t="0" r="0" b="3810"/>
            <wp:docPr id="137039727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1220" cy="3291840"/>
                    </a:xfrm>
                    <a:prstGeom prst="rect">
                      <a:avLst/>
                    </a:prstGeom>
                    <a:noFill/>
                    <a:ln>
                      <a:noFill/>
                    </a:ln>
                  </pic:spPr>
                </pic:pic>
              </a:graphicData>
            </a:graphic>
          </wp:inline>
        </w:drawing>
      </w:r>
    </w:p>
    <w:p w14:paraId="18B649AA" w14:textId="77777777" w:rsidR="00EF22D1" w:rsidRPr="00EF22D1" w:rsidRDefault="00EF22D1" w:rsidP="00EF22D1">
      <w:pPr>
        <w:tabs>
          <w:tab w:val="left" w:pos="1164"/>
        </w:tabs>
        <w:ind w:left="720"/>
        <w:contextualSpacing/>
        <w:rPr>
          <w:rFonts w:eastAsia="Aptos" w:cs="Arial"/>
          <w:kern w:val="2"/>
          <w:sz w:val="24"/>
          <w:szCs w:val="24"/>
          <w:lang w:val="en-US"/>
          <w14:ligatures w14:val="standardContextual"/>
        </w:rPr>
      </w:pPr>
    </w:p>
    <w:p w14:paraId="18F927AE" w14:textId="77777777" w:rsidR="00EF22D1" w:rsidRPr="00EF22D1" w:rsidRDefault="00EF22D1" w:rsidP="00EF22D1">
      <w:pPr>
        <w:tabs>
          <w:tab w:val="left" w:pos="1164"/>
        </w:tabs>
        <w:ind w:left="720"/>
        <w:contextualSpacing/>
        <w:rPr>
          <w:rFonts w:eastAsia="Aptos" w:cs="Arial"/>
          <w:kern w:val="2"/>
          <w:sz w:val="24"/>
          <w:szCs w:val="24"/>
          <w14:ligatures w14:val="standardContextual"/>
        </w:rPr>
      </w:pPr>
    </w:p>
    <w:p w14:paraId="297409E4" w14:textId="77777777" w:rsidR="00EF22D1" w:rsidRPr="00EF22D1" w:rsidRDefault="00EF22D1" w:rsidP="00EF22D1">
      <w:pPr>
        <w:tabs>
          <w:tab w:val="left" w:pos="1164"/>
        </w:tabs>
        <w:ind w:left="720"/>
        <w:contextualSpacing/>
        <w:rPr>
          <w:rFonts w:eastAsia="Aptos" w:cs="Arial"/>
          <w:kern w:val="2"/>
          <w:sz w:val="24"/>
          <w:szCs w:val="24"/>
          <w14:ligatures w14:val="standardContextual"/>
        </w:rPr>
      </w:pPr>
    </w:p>
    <w:p w14:paraId="63AC34D6" w14:textId="77777777" w:rsidR="00EF22D1" w:rsidRPr="00EF22D1" w:rsidRDefault="00EF22D1" w:rsidP="00EF22D1">
      <w:pPr>
        <w:tabs>
          <w:tab w:val="left" w:pos="1164"/>
        </w:tabs>
        <w:ind w:left="720"/>
        <w:contextualSpacing/>
        <w:rPr>
          <w:rFonts w:eastAsia="Aptos" w:cs="Arial"/>
          <w:kern w:val="2"/>
          <w:sz w:val="24"/>
          <w:szCs w:val="24"/>
          <w14:ligatures w14:val="standardContextual"/>
        </w:rPr>
      </w:pPr>
    </w:p>
    <w:p w14:paraId="6073DABE" w14:textId="77777777" w:rsidR="00EF22D1" w:rsidRPr="00F63114" w:rsidRDefault="00EF22D1" w:rsidP="00EF22D1">
      <w:pPr>
        <w:tabs>
          <w:tab w:val="left" w:pos="1164"/>
        </w:tabs>
        <w:ind w:left="720"/>
        <w:contextualSpacing/>
        <w:rPr>
          <w:rFonts w:eastAsia="Aptos" w:cs="Arial"/>
          <w:b/>
          <w:bCs/>
          <w:kern w:val="2"/>
          <w:sz w:val="24"/>
          <w:szCs w:val="24"/>
          <w14:ligatures w14:val="standardContextual"/>
        </w:rPr>
      </w:pPr>
    </w:p>
    <w:p w14:paraId="286EB35F" w14:textId="77777777" w:rsidR="00B9667E" w:rsidRPr="00B9667E" w:rsidRDefault="00B9667E" w:rsidP="00B9667E">
      <w:pPr>
        <w:rPr>
          <w:rFonts w:eastAsia="Calibri" w:cs="Arial"/>
          <w:kern w:val="2"/>
          <w:sz w:val="24"/>
          <w:szCs w:val="24"/>
          <w14:ligatures w14:val="standardContextual"/>
        </w:rPr>
      </w:pPr>
      <w:r w:rsidRPr="00B9667E">
        <w:rPr>
          <w:rFonts w:eastAsia="Calibri" w:cs="Arial"/>
          <w:kern w:val="2"/>
          <w:sz w:val="24"/>
          <w:szCs w:val="24"/>
          <w14:ligatures w14:val="standardContextual"/>
        </w:rPr>
        <w:t>Investment Objective</w:t>
      </w:r>
    </w:p>
    <w:p w14:paraId="39E40EAA" w14:textId="77777777" w:rsidR="00B9667E" w:rsidRPr="00B9667E" w:rsidRDefault="00B9667E" w:rsidP="00B9667E">
      <w:pPr>
        <w:rPr>
          <w:rFonts w:eastAsia="Calibri" w:cs="Arial"/>
          <w:kern w:val="2"/>
          <w:sz w:val="24"/>
          <w:szCs w:val="24"/>
          <w14:ligatures w14:val="standardContextual"/>
        </w:rPr>
      </w:pPr>
      <w:r w:rsidRPr="00B9667E">
        <w:rPr>
          <w:rFonts w:eastAsia="Calibri" w:cs="Arial"/>
          <w:kern w:val="2"/>
          <w:sz w:val="24"/>
          <w:szCs w:val="24"/>
          <w14:ligatures w14:val="standardContextual"/>
        </w:rPr>
        <w:t>Generate long-term capital appreciably with regular income on a steady basis.</w:t>
      </w:r>
    </w:p>
    <w:p w14:paraId="7D1370B6" w14:textId="77777777" w:rsidR="00B9667E" w:rsidRPr="00B9667E" w:rsidRDefault="00B9667E" w:rsidP="00B9667E">
      <w:pPr>
        <w:rPr>
          <w:rFonts w:eastAsia="Calibri" w:cs="Arial"/>
          <w:kern w:val="2"/>
          <w:sz w:val="24"/>
          <w:szCs w:val="24"/>
          <w14:ligatures w14:val="standardContextual"/>
        </w:rPr>
      </w:pPr>
      <w:r w:rsidRPr="00B9667E">
        <w:rPr>
          <w:rFonts w:eastAsia="Calibri" w:cs="Arial"/>
          <w:kern w:val="2"/>
          <w:sz w:val="24"/>
          <w:szCs w:val="24"/>
          <w14:ligatures w14:val="standardContextual"/>
        </w:rPr>
        <w:t>The fund combines global stocks and bonds to offer a growth and stability balance over a period.</w:t>
      </w:r>
    </w:p>
    <w:p w14:paraId="6DD7F7F7" w14:textId="77777777" w:rsidR="00B9667E" w:rsidRPr="00B9667E" w:rsidRDefault="00B9667E" w:rsidP="00B9667E">
      <w:pPr>
        <w:rPr>
          <w:rFonts w:eastAsia="Calibri" w:cs="Arial"/>
          <w:kern w:val="2"/>
          <w:sz w:val="24"/>
          <w:szCs w:val="24"/>
          <w14:ligatures w14:val="standardContextual"/>
        </w:rPr>
      </w:pPr>
      <w:r w:rsidRPr="00B9667E">
        <w:rPr>
          <w:rFonts w:eastAsia="Calibri" w:cs="Arial"/>
          <w:kern w:val="2"/>
          <w:sz w:val="24"/>
          <w:szCs w:val="24"/>
          <w14:ligatures w14:val="standardContextual"/>
        </w:rPr>
        <w:t>Reasons to Invest</w:t>
      </w:r>
    </w:p>
    <w:p w14:paraId="1150B6B2" w14:textId="77777777" w:rsidR="00B9667E" w:rsidRPr="00B9667E" w:rsidRDefault="00B9667E" w:rsidP="00B9667E">
      <w:pPr>
        <w:rPr>
          <w:rFonts w:eastAsia="Calibri" w:cs="Arial"/>
          <w:kern w:val="2"/>
          <w:sz w:val="24"/>
          <w:szCs w:val="24"/>
          <w14:ligatures w14:val="standardContextual"/>
        </w:rPr>
      </w:pPr>
      <w:r w:rsidRPr="00B9667E">
        <w:rPr>
          <w:rFonts w:eastAsia="Calibri" w:cs="Arial"/>
          <w:kern w:val="2"/>
          <w:sz w:val="24"/>
          <w:szCs w:val="24"/>
          <w14:ligatures w14:val="standardContextual"/>
        </w:rPr>
        <w:t>Sustained Growth: Aims to grow your investment over years by balancing stocks (higher growth potential) with bonds (stability).</w:t>
      </w:r>
    </w:p>
    <w:p w14:paraId="607D76CC" w14:textId="77777777" w:rsidR="00B9667E" w:rsidRPr="00B9667E" w:rsidRDefault="00B9667E" w:rsidP="00B9667E">
      <w:pPr>
        <w:rPr>
          <w:rFonts w:eastAsia="Calibri" w:cs="Arial"/>
          <w:kern w:val="2"/>
          <w:sz w:val="24"/>
          <w:szCs w:val="24"/>
          <w14:ligatures w14:val="standardContextual"/>
        </w:rPr>
      </w:pPr>
      <w:r w:rsidRPr="00B9667E">
        <w:rPr>
          <w:rFonts w:eastAsia="Calibri" w:cs="Arial"/>
          <w:kern w:val="2"/>
          <w:sz w:val="24"/>
          <w:szCs w:val="24"/>
          <w14:ligatures w14:val="standardContextual"/>
        </w:rPr>
        <w:t>Global Opportunities: Diversifies across global markets, giving you access to strong performers worldwide, reducing reliance on any one country.</w:t>
      </w:r>
    </w:p>
    <w:p w14:paraId="4843496C" w14:textId="77777777" w:rsidR="00B9667E" w:rsidRPr="00B9667E" w:rsidRDefault="00B9667E" w:rsidP="00B9667E">
      <w:pPr>
        <w:rPr>
          <w:rFonts w:eastAsia="Calibri" w:cs="Arial"/>
          <w:kern w:val="2"/>
          <w:sz w:val="24"/>
          <w:szCs w:val="24"/>
          <w14:ligatures w14:val="standardContextual"/>
        </w:rPr>
      </w:pPr>
      <w:r w:rsidRPr="00B9667E">
        <w:rPr>
          <w:rFonts w:eastAsia="Calibri" w:cs="Arial"/>
          <w:kern w:val="2"/>
          <w:sz w:val="24"/>
          <w:szCs w:val="24"/>
          <w14:ligatures w14:val="standardContextual"/>
        </w:rPr>
        <w:t>This fund would be ideal for long-term goals such as retirement or legacy building.</w:t>
      </w:r>
    </w:p>
    <w:p w14:paraId="788BE75B" w14:textId="77777777" w:rsidR="00691412" w:rsidRPr="00F63114" w:rsidRDefault="00691412" w:rsidP="00EF22D1">
      <w:pPr>
        <w:tabs>
          <w:tab w:val="left" w:pos="1164"/>
        </w:tabs>
        <w:ind w:left="720"/>
        <w:contextualSpacing/>
        <w:rPr>
          <w:rFonts w:eastAsia="Aptos" w:cs="Arial"/>
          <w:b/>
          <w:bCs/>
          <w:kern w:val="2"/>
          <w:sz w:val="24"/>
          <w:szCs w:val="24"/>
          <w14:ligatures w14:val="standardContextual"/>
        </w:rPr>
      </w:pPr>
    </w:p>
    <w:p w14:paraId="30F78B0D" w14:textId="77777777" w:rsidR="00691412" w:rsidRPr="00F63114" w:rsidRDefault="00691412" w:rsidP="00EF22D1">
      <w:pPr>
        <w:tabs>
          <w:tab w:val="left" w:pos="1164"/>
        </w:tabs>
        <w:ind w:left="720"/>
        <w:contextualSpacing/>
        <w:rPr>
          <w:rFonts w:eastAsia="Aptos" w:cs="Arial"/>
          <w:b/>
          <w:bCs/>
          <w:kern w:val="2"/>
          <w:sz w:val="24"/>
          <w:szCs w:val="24"/>
          <w14:ligatures w14:val="standardContextual"/>
        </w:rPr>
      </w:pPr>
    </w:p>
    <w:p w14:paraId="079269D9" w14:textId="77777777" w:rsidR="00691412" w:rsidRPr="00F63114" w:rsidRDefault="00691412" w:rsidP="00EF22D1">
      <w:pPr>
        <w:tabs>
          <w:tab w:val="left" w:pos="1164"/>
        </w:tabs>
        <w:ind w:left="720"/>
        <w:contextualSpacing/>
        <w:rPr>
          <w:rFonts w:eastAsia="Aptos" w:cs="Arial"/>
          <w:b/>
          <w:bCs/>
          <w:kern w:val="2"/>
          <w:sz w:val="24"/>
          <w:szCs w:val="24"/>
          <w14:ligatures w14:val="standardContextual"/>
        </w:rPr>
      </w:pPr>
    </w:p>
    <w:p w14:paraId="0F07EBA1" w14:textId="77777777" w:rsidR="00691412" w:rsidRPr="00F63114" w:rsidRDefault="00691412" w:rsidP="00EF22D1">
      <w:pPr>
        <w:tabs>
          <w:tab w:val="left" w:pos="1164"/>
        </w:tabs>
        <w:ind w:left="720"/>
        <w:contextualSpacing/>
        <w:rPr>
          <w:rFonts w:eastAsia="Aptos" w:cs="Arial"/>
          <w:b/>
          <w:bCs/>
          <w:kern w:val="2"/>
          <w:sz w:val="24"/>
          <w:szCs w:val="24"/>
          <w14:ligatures w14:val="standardContextual"/>
        </w:rPr>
      </w:pPr>
    </w:p>
    <w:p w14:paraId="686D2CFB" w14:textId="77777777" w:rsidR="00691412" w:rsidRPr="00F63114" w:rsidRDefault="00691412" w:rsidP="00EF22D1">
      <w:pPr>
        <w:tabs>
          <w:tab w:val="left" w:pos="1164"/>
        </w:tabs>
        <w:ind w:left="720"/>
        <w:contextualSpacing/>
        <w:rPr>
          <w:rFonts w:eastAsia="Aptos" w:cs="Arial"/>
          <w:b/>
          <w:bCs/>
          <w:kern w:val="2"/>
          <w:sz w:val="24"/>
          <w:szCs w:val="24"/>
          <w14:ligatures w14:val="standardContextual"/>
        </w:rPr>
      </w:pPr>
    </w:p>
    <w:p w14:paraId="66CA4D22" w14:textId="77777777" w:rsidR="00691412" w:rsidRPr="00F63114" w:rsidRDefault="00691412" w:rsidP="00EF22D1">
      <w:pPr>
        <w:tabs>
          <w:tab w:val="left" w:pos="1164"/>
        </w:tabs>
        <w:ind w:left="720"/>
        <w:contextualSpacing/>
        <w:rPr>
          <w:rFonts w:eastAsia="Aptos" w:cs="Arial"/>
          <w:b/>
          <w:bCs/>
          <w:kern w:val="2"/>
          <w:sz w:val="24"/>
          <w:szCs w:val="24"/>
          <w14:ligatures w14:val="standardContextual"/>
        </w:rPr>
      </w:pPr>
    </w:p>
    <w:p w14:paraId="1EC41680" w14:textId="77777777" w:rsidR="00691412" w:rsidRPr="00EF22D1" w:rsidRDefault="00691412" w:rsidP="00EF22D1">
      <w:pPr>
        <w:tabs>
          <w:tab w:val="left" w:pos="1164"/>
        </w:tabs>
        <w:ind w:left="720"/>
        <w:contextualSpacing/>
        <w:rPr>
          <w:rFonts w:eastAsia="Aptos" w:cs="Arial"/>
          <w:b/>
          <w:bCs/>
          <w:kern w:val="2"/>
          <w:sz w:val="24"/>
          <w:szCs w:val="24"/>
          <w14:ligatures w14:val="standardContextual"/>
        </w:rPr>
      </w:pPr>
    </w:p>
    <w:p w14:paraId="579BA588" w14:textId="77777777" w:rsidR="00EF22D1" w:rsidRPr="00F63114" w:rsidRDefault="00EF22D1" w:rsidP="00691412">
      <w:pPr>
        <w:pStyle w:val="ListParagraph"/>
        <w:numPr>
          <w:ilvl w:val="0"/>
          <w:numId w:val="6"/>
        </w:numPr>
        <w:tabs>
          <w:tab w:val="left" w:pos="1164"/>
        </w:tabs>
        <w:rPr>
          <w:rFonts w:eastAsia="Aptos" w:cs="Arial"/>
          <w:b/>
          <w:bCs/>
          <w:kern w:val="2"/>
          <w:sz w:val="24"/>
          <w:szCs w:val="24"/>
          <w14:ligatures w14:val="standardContextual"/>
        </w:rPr>
      </w:pPr>
      <w:r w:rsidRPr="00F63114">
        <w:rPr>
          <w:rFonts w:eastAsia="Aptos" w:cs="Arial"/>
          <w:b/>
          <w:bCs/>
          <w:kern w:val="2"/>
          <w:sz w:val="24"/>
          <w:szCs w:val="24"/>
          <w14:ligatures w14:val="standardContextual"/>
        </w:rPr>
        <w:t>Scotia Global Bond Fund - Series A (Medium Duration)</w:t>
      </w:r>
    </w:p>
    <w:p w14:paraId="092A2B93" w14:textId="1857D0FD" w:rsidR="00EF22D1" w:rsidRPr="00EF22D1" w:rsidRDefault="00EF22D1" w:rsidP="00EF22D1">
      <w:pPr>
        <w:tabs>
          <w:tab w:val="left" w:pos="1164"/>
        </w:tabs>
        <w:ind w:left="720"/>
        <w:contextualSpacing/>
        <w:rPr>
          <w:rFonts w:eastAsia="Aptos" w:cs="Arial"/>
          <w:b/>
          <w:bCs/>
          <w:kern w:val="2"/>
          <w:sz w:val="24"/>
          <w:szCs w:val="24"/>
          <w:lang w:val="en-US"/>
          <w14:ligatures w14:val="standardContextual"/>
        </w:rPr>
      </w:pPr>
      <w:r w:rsidRPr="00F63114">
        <w:rPr>
          <w:rFonts w:eastAsia="Aptos" w:cs="Arial"/>
          <w:b/>
          <w:noProof/>
          <w:kern w:val="2"/>
          <w:sz w:val="24"/>
          <w:szCs w:val="24"/>
          <w:lang w:val="en-US"/>
          <w14:ligatures w14:val="standardContextual"/>
        </w:rPr>
        <w:drawing>
          <wp:inline distT="0" distB="0" distL="0" distR="0" wp14:anchorId="6AE6B296" wp14:editId="5925C087">
            <wp:extent cx="5943600" cy="4038600"/>
            <wp:effectExtent l="0" t="0" r="0" b="0"/>
            <wp:docPr id="1065753310" name="Picture 2" descr="A screenshot of a financi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financial repo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38293103" w14:textId="77777777" w:rsidR="001F6D3A" w:rsidRPr="001F6D3A" w:rsidRDefault="001F6D3A" w:rsidP="001F6D3A">
      <w:pPr>
        <w:tabs>
          <w:tab w:val="left" w:pos="1164"/>
        </w:tabs>
        <w:ind w:left="720"/>
        <w:contextualSpacing/>
        <w:rPr>
          <w:rFonts w:eastAsia="Aptos" w:cs="Arial"/>
          <w:b/>
          <w:bCs/>
          <w:kern w:val="2"/>
          <w:sz w:val="24"/>
          <w:szCs w:val="24"/>
          <w14:ligatures w14:val="standardContextual"/>
        </w:rPr>
      </w:pPr>
      <w:r w:rsidRPr="001F6D3A">
        <w:rPr>
          <w:rFonts w:eastAsia="Aptos" w:cs="Arial"/>
          <w:b/>
          <w:bCs/>
          <w:kern w:val="2"/>
          <w:sz w:val="24"/>
          <w:szCs w:val="24"/>
          <w14:ligatures w14:val="standardContextual"/>
        </w:rPr>
        <w:t>Investment Objectives</w:t>
      </w:r>
    </w:p>
    <w:p w14:paraId="1F4A0314" w14:textId="77777777" w:rsidR="001F6D3A" w:rsidRPr="001F6D3A" w:rsidRDefault="001F6D3A" w:rsidP="001F6D3A">
      <w:pPr>
        <w:tabs>
          <w:tab w:val="left" w:pos="1164"/>
        </w:tabs>
        <w:ind w:left="720"/>
        <w:contextualSpacing/>
        <w:rPr>
          <w:rFonts w:eastAsia="Aptos" w:cs="Arial"/>
          <w:b/>
          <w:bCs/>
          <w:kern w:val="2"/>
          <w:sz w:val="24"/>
          <w:szCs w:val="24"/>
          <w14:ligatures w14:val="standardContextual"/>
        </w:rPr>
      </w:pPr>
      <w:r w:rsidRPr="001F6D3A">
        <w:rPr>
          <w:rFonts w:eastAsia="Aptos" w:cs="Arial"/>
          <w:b/>
          <w:bCs/>
          <w:kern w:val="2"/>
          <w:sz w:val="24"/>
          <w:szCs w:val="24"/>
          <w14:ligatures w14:val="standardContextual"/>
        </w:rPr>
        <w:t>Generate regular and stable income principally along with the receipt of interest income and some capital appreciation. Invest primarily in bonds issued by governments and companies globally, including higher-quality, medium-term issues. Reasons to Invest Income Generation: A good avenue for returns through regular income from interest in a secured manner. Medium-Term Goals: The fund suits investors seeking stability and returns over a medium time frame, thus avoiding higher risks associated with long-term bonds.</w:t>
      </w:r>
    </w:p>
    <w:p w14:paraId="7564D893" w14:textId="77777777" w:rsidR="001F6D3A" w:rsidRPr="001F6D3A" w:rsidRDefault="001F6D3A" w:rsidP="001F6D3A">
      <w:pPr>
        <w:tabs>
          <w:tab w:val="left" w:pos="1164"/>
        </w:tabs>
        <w:ind w:left="720"/>
        <w:contextualSpacing/>
        <w:rPr>
          <w:rFonts w:eastAsia="Aptos" w:cs="Arial"/>
          <w:b/>
          <w:bCs/>
          <w:kern w:val="2"/>
          <w:sz w:val="24"/>
          <w:szCs w:val="24"/>
          <w14:ligatures w14:val="standardContextual"/>
        </w:rPr>
      </w:pPr>
      <w:r w:rsidRPr="001F6D3A">
        <w:rPr>
          <w:rFonts w:eastAsia="Aptos" w:cs="Arial"/>
          <w:b/>
          <w:bCs/>
          <w:kern w:val="2"/>
          <w:sz w:val="24"/>
          <w:szCs w:val="24"/>
          <w14:ligatures w14:val="standardContextual"/>
        </w:rPr>
        <w:t>This is an excellent fund for those seeking to balance income and risk without having to tie up one's money for too long.</w:t>
      </w:r>
    </w:p>
    <w:p w14:paraId="08231454" w14:textId="77777777" w:rsidR="00EF22D1" w:rsidRPr="00EF22D1" w:rsidRDefault="00EF22D1" w:rsidP="00EF22D1">
      <w:pPr>
        <w:tabs>
          <w:tab w:val="left" w:pos="1164"/>
        </w:tabs>
        <w:ind w:left="720"/>
        <w:contextualSpacing/>
        <w:rPr>
          <w:rFonts w:eastAsia="Aptos" w:cs="Arial"/>
          <w:kern w:val="2"/>
          <w:sz w:val="24"/>
          <w:szCs w:val="24"/>
          <w14:ligatures w14:val="standardContextual"/>
        </w:rPr>
      </w:pPr>
    </w:p>
    <w:p w14:paraId="44CF7F01" w14:textId="77777777" w:rsidR="00EF22D1" w:rsidRPr="00F63114" w:rsidRDefault="00EF22D1" w:rsidP="00453A38">
      <w:pPr>
        <w:pStyle w:val="ListParagraph"/>
        <w:numPr>
          <w:ilvl w:val="0"/>
          <w:numId w:val="6"/>
        </w:numPr>
        <w:tabs>
          <w:tab w:val="left" w:pos="1164"/>
        </w:tabs>
        <w:rPr>
          <w:rFonts w:eastAsia="Aptos" w:cs="Arial"/>
          <w:b/>
          <w:bCs/>
          <w:kern w:val="2"/>
          <w:sz w:val="24"/>
          <w:szCs w:val="24"/>
          <w14:ligatures w14:val="standardContextual"/>
        </w:rPr>
      </w:pPr>
      <w:r w:rsidRPr="00F63114">
        <w:rPr>
          <w:rFonts w:eastAsia="Aptos" w:cs="Arial"/>
          <w:b/>
          <w:bCs/>
          <w:kern w:val="2"/>
          <w:sz w:val="24"/>
          <w:szCs w:val="24"/>
          <w14:ligatures w14:val="standardContextual"/>
        </w:rPr>
        <w:t>Scotia Money Market Fund - Series A (Short Duration)</w:t>
      </w:r>
    </w:p>
    <w:p w14:paraId="674834CF" w14:textId="7EA994DF" w:rsidR="00EF22D1" w:rsidRPr="00EF22D1" w:rsidRDefault="00EF22D1" w:rsidP="00EF22D1">
      <w:pPr>
        <w:tabs>
          <w:tab w:val="left" w:pos="1164"/>
        </w:tabs>
        <w:ind w:left="720"/>
        <w:contextualSpacing/>
        <w:rPr>
          <w:rFonts w:eastAsia="Aptos" w:cs="Arial"/>
          <w:b/>
          <w:bCs/>
          <w:kern w:val="2"/>
          <w:sz w:val="24"/>
          <w:szCs w:val="24"/>
          <w:lang w:val="en-US"/>
          <w14:ligatures w14:val="standardContextual"/>
        </w:rPr>
      </w:pPr>
      <w:r w:rsidRPr="00F63114">
        <w:rPr>
          <w:rFonts w:eastAsia="Aptos" w:cs="Arial"/>
          <w:b/>
          <w:noProof/>
          <w:kern w:val="2"/>
          <w:sz w:val="24"/>
          <w:szCs w:val="24"/>
          <w:lang w:val="en-US"/>
          <w14:ligatures w14:val="standardContextual"/>
        </w:rPr>
        <w:lastRenderedPageBreak/>
        <w:drawing>
          <wp:inline distT="0" distB="0" distL="0" distR="0" wp14:anchorId="2F5E12B7" wp14:editId="25E288DF">
            <wp:extent cx="5943600" cy="4671060"/>
            <wp:effectExtent l="0" t="0" r="0" b="0"/>
            <wp:docPr id="158646249" name="Picture 1" descr="A screenshot of a financi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financial repo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71060"/>
                    </a:xfrm>
                    <a:prstGeom prst="rect">
                      <a:avLst/>
                    </a:prstGeom>
                    <a:noFill/>
                    <a:ln>
                      <a:noFill/>
                    </a:ln>
                  </pic:spPr>
                </pic:pic>
              </a:graphicData>
            </a:graphic>
          </wp:inline>
        </w:drawing>
      </w:r>
    </w:p>
    <w:p w14:paraId="581ED52B" w14:textId="77777777" w:rsidR="00EF22D1" w:rsidRPr="00EF22D1" w:rsidRDefault="00EF22D1" w:rsidP="00EF22D1">
      <w:pPr>
        <w:tabs>
          <w:tab w:val="left" w:pos="1164"/>
        </w:tabs>
        <w:ind w:left="720"/>
        <w:contextualSpacing/>
        <w:rPr>
          <w:rFonts w:eastAsia="Aptos" w:cs="Arial"/>
          <w:b/>
          <w:bCs/>
          <w:kern w:val="2"/>
          <w:sz w:val="24"/>
          <w:szCs w:val="24"/>
          <w14:ligatures w14:val="standardContextual"/>
        </w:rPr>
      </w:pPr>
      <w:r w:rsidRPr="00EF22D1">
        <w:rPr>
          <w:rFonts w:eastAsia="Aptos" w:cs="Arial"/>
          <w:b/>
          <w:bCs/>
          <w:kern w:val="2"/>
          <w:sz w:val="24"/>
          <w:szCs w:val="24"/>
          <w14:ligatures w14:val="standardContextual"/>
        </w:rPr>
        <w:t>Investment Objectives (Short-Duration Focus in Simple Terms)</w:t>
      </w:r>
    </w:p>
    <w:p w14:paraId="31E4C902" w14:textId="77777777" w:rsidR="00EF22D1" w:rsidRPr="00EF22D1" w:rsidRDefault="00EF22D1" w:rsidP="00EF22D1">
      <w:pPr>
        <w:tabs>
          <w:tab w:val="left" w:pos="1164"/>
        </w:tabs>
        <w:ind w:left="720"/>
        <w:contextualSpacing/>
        <w:rPr>
          <w:rFonts w:eastAsia="Aptos" w:cs="Arial"/>
          <w:kern w:val="2"/>
          <w:sz w:val="24"/>
          <w:szCs w:val="24"/>
          <w14:ligatures w14:val="standardContextual"/>
        </w:rPr>
      </w:pPr>
      <w:r w:rsidRPr="00EF22D1">
        <w:rPr>
          <w:rFonts w:eastAsia="Aptos" w:cs="Arial"/>
          <w:kern w:val="2"/>
          <w:sz w:val="24"/>
          <w:szCs w:val="24"/>
          <w14:ligatures w14:val="standardContextual"/>
        </w:rPr>
        <w:t>Keep your money safe while earning steady income.</w:t>
      </w:r>
    </w:p>
    <w:p w14:paraId="31002B44" w14:textId="77777777" w:rsidR="00EF22D1" w:rsidRPr="00EF22D1" w:rsidRDefault="00EF22D1" w:rsidP="00EF22D1">
      <w:pPr>
        <w:tabs>
          <w:tab w:val="left" w:pos="1164"/>
        </w:tabs>
        <w:ind w:left="720"/>
        <w:contextualSpacing/>
        <w:rPr>
          <w:rFonts w:eastAsia="Aptos" w:cs="Arial"/>
          <w:kern w:val="2"/>
          <w:sz w:val="24"/>
          <w:szCs w:val="24"/>
          <w14:ligatures w14:val="standardContextual"/>
        </w:rPr>
      </w:pPr>
      <w:r w:rsidRPr="00EF22D1">
        <w:rPr>
          <w:rFonts w:eastAsia="Aptos" w:cs="Arial"/>
          <w:kern w:val="2"/>
          <w:sz w:val="24"/>
          <w:szCs w:val="24"/>
          <w14:ligatures w14:val="standardContextual"/>
        </w:rPr>
        <w:t>Invests in high-quality, short-term bonds and other secure financial instruments.</w:t>
      </w:r>
    </w:p>
    <w:p w14:paraId="6E88ABDD" w14:textId="77777777" w:rsidR="00EF22D1" w:rsidRPr="00EF22D1" w:rsidRDefault="00EF22D1" w:rsidP="00EF22D1">
      <w:pPr>
        <w:tabs>
          <w:tab w:val="left" w:pos="1164"/>
        </w:tabs>
        <w:ind w:left="720"/>
        <w:contextualSpacing/>
        <w:rPr>
          <w:rFonts w:eastAsia="Aptos" w:cs="Arial"/>
          <w:b/>
          <w:bCs/>
          <w:kern w:val="2"/>
          <w:sz w:val="24"/>
          <w:szCs w:val="24"/>
          <w14:ligatures w14:val="standardContextual"/>
        </w:rPr>
      </w:pPr>
      <w:r w:rsidRPr="00EF22D1">
        <w:rPr>
          <w:rFonts w:eastAsia="Aptos" w:cs="Arial"/>
          <w:b/>
          <w:bCs/>
          <w:kern w:val="2"/>
          <w:sz w:val="24"/>
          <w:szCs w:val="24"/>
          <w14:ligatures w14:val="standardContextual"/>
        </w:rPr>
        <w:t>Reasons to Invest (Short-Duration Focus in Simple Terms)</w:t>
      </w:r>
    </w:p>
    <w:p w14:paraId="0C36272A" w14:textId="77777777" w:rsidR="00EF22D1" w:rsidRPr="00EF22D1" w:rsidRDefault="00EF22D1" w:rsidP="00EF22D1">
      <w:pPr>
        <w:tabs>
          <w:tab w:val="left" w:pos="1164"/>
        </w:tabs>
        <w:ind w:left="720"/>
        <w:contextualSpacing/>
        <w:rPr>
          <w:rFonts w:eastAsia="Aptos" w:cs="Arial"/>
          <w:kern w:val="2"/>
          <w:sz w:val="24"/>
          <w:szCs w:val="24"/>
          <w14:ligatures w14:val="standardContextual"/>
        </w:rPr>
      </w:pPr>
      <w:r w:rsidRPr="00EF22D1">
        <w:rPr>
          <w:rFonts w:eastAsia="Aptos" w:cs="Arial"/>
          <w:kern w:val="2"/>
          <w:sz w:val="24"/>
          <w:szCs w:val="24"/>
          <w14:ligatures w14:val="standardContextual"/>
        </w:rPr>
        <w:t>Safety First: Focuses on reliable investments like government and bank securities to protect your money.</w:t>
      </w:r>
    </w:p>
    <w:p w14:paraId="2945B38D" w14:textId="77777777" w:rsidR="00467377" w:rsidRPr="0020495A" w:rsidRDefault="00467377" w:rsidP="00467377">
      <w:pPr>
        <w:tabs>
          <w:tab w:val="left" w:pos="1164"/>
        </w:tabs>
        <w:ind w:left="720"/>
        <w:contextualSpacing/>
        <w:rPr>
          <w:rFonts w:eastAsia="Aptos" w:cs="Arial"/>
          <w:kern w:val="2"/>
          <w:sz w:val="24"/>
          <w:szCs w:val="24"/>
          <w14:ligatures w14:val="standardContextual"/>
        </w:rPr>
      </w:pPr>
    </w:p>
    <w:p w14:paraId="0E6C5D37" w14:textId="373D5C10" w:rsidR="00025600" w:rsidRPr="00F63114" w:rsidRDefault="00025600" w:rsidP="005E7C0F">
      <w:pPr>
        <w:pStyle w:val="ListParagraph"/>
        <w:numPr>
          <w:ilvl w:val="0"/>
          <w:numId w:val="6"/>
        </w:numPr>
        <w:rPr>
          <w:rFonts w:cs="Arial"/>
          <w:b/>
          <w:bCs/>
          <w:sz w:val="24"/>
          <w:szCs w:val="24"/>
        </w:rPr>
      </w:pPr>
      <w:r w:rsidRPr="00F63114">
        <w:rPr>
          <w:rFonts w:cs="Arial"/>
          <w:b/>
          <w:bCs/>
          <w:sz w:val="24"/>
          <w:szCs w:val="24"/>
        </w:rPr>
        <w:t>Scotia U.S. Equity Fund - Series A (QUALITY)</w:t>
      </w:r>
    </w:p>
    <w:p w14:paraId="43CDD138" w14:textId="6445162D" w:rsidR="00025600" w:rsidRPr="00F63114" w:rsidRDefault="00025600" w:rsidP="00025600">
      <w:pPr>
        <w:rPr>
          <w:rFonts w:cs="Arial"/>
          <w:b/>
          <w:bCs/>
          <w:sz w:val="24"/>
          <w:szCs w:val="24"/>
        </w:rPr>
      </w:pPr>
      <w:r w:rsidRPr="00F63114">
        <w:rPr>
          <w:rFonts w:cs="Arial"/>
          <w:noProof/>
          <w:sz w:val="24"/>
          <w:szCs w:val="24"/>
        </w:rPr>
        <w:lastRenderedPageBreak/>
        <w:drawing>
          <wp:inline distT="0" distB="0" distL="0" distR="0" wp14:anchorId="78B14A5B" wp14:editId="0269FA80">
            <wp:extent cx="5905500" cy="3520440"/>
            <wp:effectExtent l="0" t="0" r="0" b="3810"/>
            <wp:docPr id="316889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3520440"/>
                    </a:xfrm>
                    <a:prstGeom prst="rect">
                      <a:avLst/>
                    </a:prstGeom>
                    <a:noFill/>
                    <a:ln>
                      <a:noFill/>
                    </a:ln>
                  </pic:spPr>
                </pic:pic>
              </a:graphicData>
            </a:graphic>
          </wp:inline>
        </w:drawing>
      </w:r>
    </w:p>
    <w:p w14:paraId="49E03213" w14:textId="77777777" w:rsidR="00025600" w:rsidRPr="00F63114" w:rsidRDefault="00025600" w:rsidP="00025600">
      <w:pPr>
        <w:rPr>
          <w:rFonts w:cs="Arial"/>
          <w:b/>
          <w:bCs/>
          <w:sz w:val="24"/>
          <w:szCs w:val="24"/>
        </w:rPr>
      </w:pPr>
    </w:p>
    <w:p w14:paraId="13A7FD45" w14:textId="77777777" w:rsidR="00A27F6A" w:rsidRPr="00F63114" w:rsidRDefault="00A27F6A" w:rsidP="00A27F6A">
      <w:pPr>
        <w:rPr>
          <w:rFonts w:cs="Arial"/>
          <w:sz w:val="24"/>
          <w:szCs w:val="24"/>
        </w:rPr>
      </w:pPr>
      <w:r w:rsidRPr="00F63114">
        <w:rPr>
          <w:rFonts w:cs="Arial"/>
          <w:sz w:val="24"/>
          <w:szCs w:val="24"/>
        </w:rPr>
        <w:t>The Scotia US Equity Fund invests primarily in equity securities of US companies for long-term capital growth. The fund is invested in high-quality businesses across diverse sectors offering strong potential for growth in the world's largest economy.</w:t>
      </w:r>
    </w:p>
    <w:p w14:paraId="33D7192E" w14:textId="6D6DFA8C" w:rsidR="00691412" w:rsidRPr="00F63114" w:rsidRDefault="00A27F6A" w:rsidP="00025600">
      <w:pPr>
        <w:rPr>
          <w:rFonts w:cs="Arial"/>
          <w:sz w:val="24"/>
          <w:szCs w:val="24"/>
        </w:rPr>
      </w:pPr>
      <w:r w:rsidRPr="00F63114">
        <w:rPr>
          <w:rFonts w:cs="Arial"/>
          <w:sz w:val="24"/>
          <w:szCs w:val="24"/>
        </w:rPr>
        <w:t>Reasons to Invest: The fund is invested in leading US companies that drive innovation and determine global trends. The Fund is actively managed by some experience portfolio advisors who undertake deeper market research with a view to optimize the performance of the Fund. It will also help investors diversify their portfolios from a geographical perspective and lessen the risks that come with overexposure to just one single market. It follows the best-suited pattern for building wealth over the long term.</w:t>
      </w:r>
    </w:p>
    <w:p w14:paraId="0597D3E5" w14:textId="77777777" w:rsidR="00691412" w:rsidRPr="00F63114" w:rsidRDefault="00691412" w:rsidP="00025600">
      <w:pPr>
        <w:rPr>
          <w:rFonts w:cs="Arial"/>
          <w:sz w:val="24"/>
          <w:szCs w:val="24"/>
          <w:lang w:val="en-US"/>
        </w:rPr>
      </w:pPr>
    </w:p>
    <w:p w14:paraId="5B648C99" w14:textId="77777777" w:rsidR="00691412" w:rsidRPr="00F63114" w:rsidRDefault="00691412" w:rsidP="00025600">
      <w:pPr>
        <w:rPr>
          <w:rFonts w:cs="Arial"/>
          <w:sz w:val="24"/>
          <w:szCs w:val="24"/>
          <w:lang w:val="en-US"/>
        </w:rPr>
      </w:pPr>
    </w:p>
    <w:p w14:paraId="4E06EC5D" w14:textId="77777777" w:rsidR="00453A38" w:rsidRPr="00F63114" w:rsidRDefault="00453A38" w:rsidP="00025600">
      <w:pPr>
        <w:rPr>
          <w:rFonts w:cs="Arial"/>
          <w:sz w:val="24"/>
          <w:szCs w:val="24"/>
          <w:lang w:val="en-US"/>
        </w:rPr>
      </w:pPr>
    </w:p>
    <w:p w14:paraId="68E4DF04" w14:textId="6CA4852B" w:rsidR="00025600" w:rsidRPr="00F63114" w:rsidRDefault="00025600" w:rsidP="00025600">
      <w:pPr>
        <w:pStyle w:val="ListParagraph"/>
        <w:numPr>
          <w:ilvl w:val="0"/>
          <w:numId w:val="6"/>
        </w:numPr>
        <w:rPr>
          <w:rFonts w:cs="Arial"/>
          <w:sz w:val="24"/>
          <w:szCs w:val="24"/>
        </w:rPr>
      </w:pPr>
      <w:r w:rsidRPr="00F63114">
        <w:rPr>
          <w:rFonts w:cs="Arial"/>
          <w:b/>
          <w:bCs/>
          <w:sz w:val="24"/>
          <w:szCs w:val="24"/>
        </w:rPr>
        <w:t>Scotia Diversified Monthly Income Fund - Series A (DEFENSIVE)</w:t>
      </w:r>
    </w:p>
    <w:p w14:paraId="2F4C7EE9" w14:textId="12D90B43" w:rsidR="00025600" w:rsidRPr="00F63114" w:rsidRDefault="00025600" w:rsidP="00025600">
      <w:pPr>
        <w:rPr>
          <w:rFonts w:cs="Arial"/>
          <w:noProof/>
          <w:sz w:val="24"/>
          <w:szCs w:val="24"/>
        </w:rPr>
      </w:pPr>
      <w:r w:rsidRPr="00F63114">
        <w:rPr>
          <w:rFonts w:cs="Arial"/>
          <w:noProof/>
          <w:sz w:val="24"/>
          <w:szCs w:val="24"/>
        </w:rPr>
        <w:lastRenderedPageBreak/>
        <w:t xml:space="preserve"> </w:t>
      </w:r>
      <w:r w:rsidRPr="00F63114">
        <w:rPr>
          <w:rFonts w:cs="Arial"/>
          <w:noProof/>
          <w:sz w:val="24"/>
          <w:szCs w:val="24"/>
        </w:rPr>
        <w:drawing>
          <wp:inline distT="0" distB="0" distL="0" distR="0" wp14:anchorId="447E7DB1" wp14:editId="2C09E669">
            <wp:extent cx="5090160" cy="4663440"/>
            <wp:effectExtent l="0" t="0" r="0" b="3810"/>
            <wp:docPr id="182785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0160" cy="4663440"/>
                    </a:xfrm>
                    <a:prstGeom prst="rect">
                      <a:avLst/>
                    </a:prstGeom>
                    <a:noFill/>
                    <a:ln>
                      <a:noFill/>
                    </a:ln>
                  </pic:spPr>
                </pic:pic>
              </a:graphicData>
            </a:graphic>
          </wp:inline>
        </w:drawing>
      </w:r>
    </w:p>
    <w:p w14:paraId="24AD7E0C" w14:textId="77777777" w:rsidR="00025600" w:rsidRPr="00F63114" w:rsidRDefault="00025600" w:rsidP="00025600">
      <w:pPr>
        <w:rPr>
          <w:rFonts w:cs="Arial"/>
          <w:sz w:val="24"/>
          <w:szCs w:val="24"/>
        </w:rPr>
      </w:pPr>
    </w:p>
    <w:p w14:paraId="4854FEA7" w14:textId="77777777" w:rsidR="001E5884" w:rsidRPr="001E5884" w:rsidRDefault="001E5884" w:rsidP="001E5884">
      <w:pPr>
        <w:rPr>
          <w:rFonts w:cs="Arial"/>
          <w:sz w:val="24"/>
          <w:szCs w:val="24"/>
        </w:rPr>
      </w:pPr>
      <w:r w:rsidRPr="001E5884">
        <w:rPr>
          <w:rFonts w:cs="Arial"/>
          <w:sz w:val="24"/>
          <w:szCs w:val="24"/>
        </w:rPr>
        <w:t>The Fund aims at offering regular income with the preservation of capital and the potential for modest long-term growth. It will primarily invest in the Utilities, Consumer Staples, and Health Care sectors, looking for companies possessing strong balance sheets, steady earnings, and regular dividend distributions. The goal is to lessen volatility and provide downside protection when markets go down.</w:t>
      </w:r>
    </w:p>
    <w:p w14:paraId="7279CE5C" w14:textId="7FBA387C" w:rsidR="00025600" w:rsidRPr="00F63114" w:rsidRDefault="001E5884" w:rsidP="001E5884">
      <w:pPr>
        <w:rPr>
          <w:rFonts w:cs="Arial"/>
          <w:b/>
          <w:bCs/>
          <w:sz w:val="24"/>
          <w:szCs w:val="24"/>
        </w:rPr>
      </w:pPr>
      <w:r w:rsidRPr="00F63114">
        <w:rPr>
          <w:rFonts w:cs="Arial"/>
          <w:sz w:val="24"/>
          <w:szCs w:val="24"/>
        </w:rPr>
        <w:t>Reasons to Invest: The fund produces a steady income with little likelihood of capital erosion, thus this investment is suitable for the conservative investor or for the investor needing to reduce overall portfolio risk. The defensive positioning in this fund is targeted towards realizing better downside protection from market volatility and yet has the scope of providing long-term, moderate capital appreciation as well</w:t>
      </w:r>
    </w:p>
    <w:p w14:paraId="45EE9AD4" w14:textId="0C0E0E6C" w:rsidR="00025600" w:rsidRPr="00F63114" w:rsidRDefault="00025600" w:rsidP="00817923">
      <w:pPr>
        <w:pStyle w:val="ListParagraph"/>
        <w:numPr>
          <w:ilvl w:val="0"/>
          <w:numId w:val="6"/>
        </w:numPr>
        <w:rPr>
          <w:rFonts w:cs="Arial"/>
          <w:b/>
          <w:bCs/>
          <w:sz w:val="24"/>
          <w:szCs w:val="24"/>
        </w:rPr>
      </w:pPr>
      <w:r w:rsidRPr="00F63114">
        <w:rPr>
          <w:rFonts w:cs="Arial"/>
          <w:b/>
          <w:bCs/>
          <w:sz w:val="24"/>
          <w:szCs w:val="24"/>
        </w:rPr>
        <w:t>Scotia Global Growth Fund - Series A (HIGH BETA)</w:t>
      </w:r>
    </w:p>
    <w:p w14:paraId="6DB69725" w14:textId="77777777" w:rsidR="00025600" w:rsidRPr="00F63114" w:rsidRDefault="00025600" w:rsidP="00025600">
      <w:pPr>
        <w:rPr>
          <w:rFonts w:cs="Arial"/>
          <w:b/>
          <w:bCs/>
          <w:sz w:val="24"/>
          <w:szCs w:val="24"/>
        </w:rPr>
      </w:pPr>
    </w:p>
    <w:p w14:paraId="10D1685F" w14:textId="3B1B2F58" w:rsidR="00025600" w:rsidRPr="00F63114" w:rsidRDefault="00025600" w:rsidP="00025600">
      <w:pPr>
        <w:rPr>
          <w:rFonts w:cs="Arial"/>
          <w:b/>
          <w:bCs/>
          <w:sz w:val="24"/>
          <w:szCs w:val="24"/>
        </w:rPr>
      </w:pPr>
      <w:r w:rsidRPr="00F63114">
        <w:rPr>
          <w:rFonts w:cs="Arial"/>
          <w:noProof/>
          <w:sz w:val="24"/>
          <w:szCs w:val="24"/>
        </w:rPr>
        <w:lastRenderedPageBreak/>
        <w:drawing>
          <wp:inline distT="0" distB="0" distL="0" distR="0" wp14:anchorId="43A8DA39" wp14:editId="034DF741">
            <wp:extent cx="6484620" cy="4488180"/>
            <wp:effectExtent l="0" t="0" r="0" b="7620"/>
            <wp:docPr id="1603897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4620" cy="4488180"/>
                    </a:xfrm>
                    <a:prstGeom prst="rect">
                      <a:avLst/>
                    </a:prstGeom>
                    <a:noFill/>
                    <a:ln>
                      <a:noFill/>
                    </a:ln>
                  </pic:spPr>
                </pic:pic>
              </a:graphicData>
            </a:graphic>
          </wp:inline>
        </w:drawing>
      </w:r>
    </w:p>
    <w:p w14:paraId="2529090A" w14:textId="77777777" w:rsidR="001944F3" w:rsidRPr="001944F3" w:rsidRDefault="001944F3" w:rsidP="001944F3">
      <w:pPr>
        <w:rPr>
          <w:rFonts w:cs="Arial"/>
          <w:sz w:val="24"/>
          <w:szCs w:val="24"/>
        </w:rPr>
      </w:pPr>
      <w:r w:rsidRPr="001944F3">
        <w:rPr>
          <w:rFonts w:cs="Arial"/>
          <w:sz w:val="24"/>
          <w:szCs w:val="24"/>
        </w:rPr>
        <w:t>The Fund has adopted the investment objective of seeking long-term capital growth. In pursuit of its investment goal, the primary strategy the Fund will select a globally diversified portfolio of equity securities that are positioned to deliver, using fundamental analysis, above-average long-term growth.</w:t>
      </w:r>
    </w:p>
    <w:p w14:paraId="324C7FD4" w14:textId="77777777" w:rsidR="001944F3" w:rsidRPr="001944F3" w:rsidRDefault="001944F3" w:rsidP="001944F3">
      <w:pPr>
        <w:rPr>
          <w:rFonts w:cs="Arial"/>
          <w:sz w:val="24"/>
          <w:szCs w:val="24"/>
        </w:rPr>
      </w:pPr>
      <w:r w:rsidRPr="001944F3">
        <w:rPr>
          <w:rFonts w:cs="Arial"/>
          <w:sz w:val="24"/>
          <w:szCs w:val="24"/>
        </w:rPr>
        <w:t>Reasons to Invest: Exposure to a diversified portfolio of global equities that could be expected to benefit from growth opportunities around the world. Focus on above-average growth potential companies; implies higher risk and return, characteristics typical of high beta investments.</w:t>
      </w:r>
    </w:p>
    <w:p w14:paraId="4BB96886" w14:textId="77777777" w:rsidR="00691412" w:rsidRPr="00F63114" w:rsidRDefault="00691412" w:rsidP="00025600">
      <w:pPr>
        <w:rPr>
          <w:rFonts w:cs="Arial"/>
          <w:sz w:val="24"/>
          <w:szCs w:val="24"/>
        </w:rPr>
      </w:pPr>
    </w:p>
    <w:p w14:paraId="48193A3D" w14:textId="77777777" w:rsidR="00691412" w:rsidRPr="00F63114" w:rsidRDefault="00691412" w:rsidP="00025600">
      <w:pPr>
        <w:rPr>
          <w:rFonts w:cs="Arial"/>
          <w:sz w:val="24"/>
          <w:szCs w:val="24"/>
        </w:rPr>
      </w:pPr>
    </w:p>
    <w:p w14:paraId="36A3CA14" w14:textId="77777777" w:rsidR="00691412" w:rsidRPr="00F63114" w:rsidRDefault="00691412" w:rsidP="00025600">
      <w:pPr>
        <w:rPr>
          <w:rFonts w:cs="Arial"/>
          <w:sz w:val="24"/>
          <w:szCs w:val="24"/>
        </w:rPr>
      </w:pPr>
    </w:p>
    <w:p w14:paraId="52992E6B" w14:textId="77777777" w:rsidR="00691412" w:rsidRPr="00F63114" w:rsidRDefault="00691412" w:rsidP="00025600">
      <w:pPr>
        <w:rPr>
          <w:rFonts w:cs="Arial"/>
          <w:sz w:val="24"/>
          <w:szCs w:val="24"/>
        </w:rPr>
      </w:pPr>
    </w:p>
    <w:p w14:paraId="04DFC817" w14:textId="77777777" w:rsidR="00691412" w:rsidRPr="00F63114" w:rsidRDefault="00691412" w:rsidP="00025600">
      <w:pPr>
        <w:rPr>
          <w:rFonts w:cs="Arial"/>
          <w:sz w:val="24"/>
          <w:szCs w:val="24"/>
        </w:rPr>
      </w:pPr>
    </w:p>
    <w:p w14:paraId="17F29568" w14:textId="77777777" w:rsidR="00691412" w:rsidRPr="00F63114" w:rsidRDefault="00691412" w:rsidP="00025600">
      <w:pPr>
        <w:rPr>
          <w:rFonts w:cs="Arial"/>
          <w:sz w:val="24"/>
          <w:szCs w:val="24"/>
        </w:rPr>
      </w:pPr>
    </w:p>
    <w:p w14:paraId="3A4339C6" w14:textId="77777777" w:rsidR="00691412" w:rsidRPr="00F63114" w:rsidRDefault="00691412" w:rsidP="00025600">
      <w:pPr>
        <w:rPr>
          <w:rFonts w:cs="Arial"/>
          <w:sz w:val="24"/>
          <w:szCs w:val="24"/>
        </w:rPr>
      </w:pPr>
    </w:p>
    <w:p w14:paraId="31373DBB" w14:textId="77777777" w:rsidR="00691412" w:rsidRPr="00F63114" w:rsidRDefault="00691412" w:rsidP="00025600">
      <w:pPr>
        <w:rPr>
          <w:rFonts w:cs="Arial"/>
          <w:sz w:val="24"/>
          <w:szCs w:val="24"/>
        </w:rPr>
      </w:pPr>
    </w:p>
    <w:p w14:paraId="763B2B7E" w14:textId="77777777" w:rsidR="00691412" w:rsidRPr="00F63114" w:rsidRDefault="00691412" w:rsidP="00025600">
      <w:pPr>
        <w:rPr>
          <w:rFonts w:cs="Arial"/>
          <w:sz w:val="24"/>
          <w:szCs w:val="24"/>
          <w:lang w:val="en-US"/>
        </w:rPr>
      </w:pPr>
    </w:p>
    <w:p w14:paraId="40DC2D45" w14:textId="32ACC743" w:rsidR="00025600" w:rsidRPr="00F63114" w:rsidRDefault="00025600" w:rsidP="00817923">
      <w:pPr>
        <w:pStyle w:val="ListParagraph"/>
        <w:numPr>
          <w:ilvl w:val="0"/>
          <w:numId w:val="6"/>
        </w:numPr>
        <w:rPr>
          <w:rFonts w:cs="Arial"/>
          <w:b/>
          <w:bCs/>
          <w:sz w:val="24"/>
          <w:szCs w:val="24"/>
        </w:rPr>
      </w:pPr>
      <w:r w:rsidRPr="00F63114">
        <w:rPr>
          <w:rFonts w:cs="Arial"/>
          <w:b/>
          <w:bCs/>
          <w:sz w:val="24"/>
          <w:szCs w:val="24"/>
        </w:rPr>
        <w:t>Scotia Canadian Dividend Fund - Series A (LARGE CAPITALIZATION)</w:t>
      </w:r>
    </w:p>
    <w:p w14:paraId="59C1784C" w14:textId="571BF213" w:rsidR="00025600" w:rsidRPr="00F63114" w:rsidRDefault="00025600" w:rsidP="00025600">
      <w:pPr>
        <w:rPr>
          <w:rFonts w:cs="Arial"/>
          <w:b/>
          <w:bCs/>
          <w:sz w:val="24"/>
          <w:szCs w:val="24"/>
        </w:rPr>
      </w:pPr>
      <w:r w:rsidRPr="00F63114">
        <w:rPr>
          <w:rFonts w:cs="Arial"/>
          <w:noProof/>
          <w:sz w:val="24"/>
          <w:szCs w:val="24"/>
        </w:rPr>
        <w:drawing>
          <wp:inline distT="0" distB="0" distL="0" distR="0" wp14:anchorId="66229984" wp14:editId="02F73A0C">
            <wp:extent cx="6278880" cy="2956560"/>
            <wp:effectExtent l="0" t="0" r="7620" b="0"/>
            <wp:docPr id="1593578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8880" cy="2956560"/>
                    </a:xfrm>
                    <a:prstGeom prst="rect">
                      <a:avLst/>
                    </a:prstGeom>
                    <a:noFill/>
                    <a:ln>
                      <a:noFill/>
                    </a:ln>
                  </pic:spPr>
                </pic:pic>
              </a:graphicData>
            </a:graphic>
          </wp:inline>
        </w:drawing>
      </w:r>
    </w:p>
    <w:p w14:paraId="6E30D958" w14:textId="7D259FF5" w:rsidR="00025600" w:rsidRPr="00F63114" w:rsidRDefault="00025600" w:rsidP="00025600">
      <w:pPr>
        <w:rPr>
          <w:rFonts w:cs="Arial"/>
          <w:b/>
          <w:bCs/>
          <w:sz w:val="24"/>
          <w:szCs w:val="24"/>
        </w:rPr>
      </w:pPr>
    </w:p>
    <w:p w14:paraId="19BECA3D" w14:textId="77777777" w:rsidR="00C016D6" w:rsidRPr="00C016D6" w:rsidRDefault="00C016D6" w:rsidP="00C016D6">
      <w:pPr>
        <w:spacing w:after="240" w:line="240" w:lineRule="auto"/>
        <w:rPr>
          <w:rFonts w:cs="Arial"/>
          <w:sz w:val="24"/>
          <w:szCs w:val="24"/>
        </w:rPr>
      </w:pPr>
      <w:r w:rsidRPr="00C016D6">
        <w:rPr>
          <w:rFonts w:cs="Arial"/>
          <w:sz w:val="24"/>
          <w:szCs w:val="24"/>
        </w:rPr>
        <w:t>The Fund's investment objective is to provide a high dividend income with the potential for long-term capital growth. It primarily invests in dividend-paying common shares and a diverse array of preferred shares, including but not limited to floating rate, convertible, and retractable preferred shares of Canadian companies.</w:t>
      </w:r>
    </w:p>
    <w:p w14:paraId="7D48A0A7" w14:textId="1E9C4DF7" w:rsidR="00EC36EC" w:rsidRPr="00F63114" w:rsidRDefault="00C016D6" w:rsidP="00EC36EC">
      <w:pPr>
        <w:spacing w:after="240" w:line="240" w:lineRule="auto"/>
        <w:rPr>
          <w:rFonts w:cs="Arial"/>
          <w:sz w:val="24"/>
          <w:szCs w:val="24"/>
        </w:rPr>
      </w:pPr>
      <w:r w:rsidRPr="00C016D6">
        <w:rPr>
          <w:rFonts w:cs="Arial"/>
          <w:sz w:val="24"/>
          <w:szCs w:val="24"/>
        </w:rPr>
        <w:t>Reasons to invest: Consequently, the equity style for this fund is "Large Cap Blend," since the fund focuses on large capitalizations. Investors benefit from the portfolio advisor's skill in identifying well-established companies with strong dividend histories.</w:t>
      </w:r>
      <w:r w:rsidR="00EC36EC" w:rsidRPr="00EC36EC">
        <w:rPr>
          <w:rFonts w:cs="Arial"/>
          <w:sz w:val="24"/>
          <w:szCs w:val="24"/>
          <w:lang w:val="en-US"/>
        </w:rPr>
        <w:br/>
      </w:r>
    </w:p>
    <w:p w14:paraId="455AC1FB" w14:textId="6AA38030" w:rsidR="00E21EFF" w:rsidRPr="00F63114" w:rsidRDefault="00E21EFF" w:rsidP="00EC36EC">
      <w:pPr>
        <w:spacing w:after="240" w:line="240" w:lineRule="auto"/>
        <w:rPr>
          <w:rFonts w:cs="Arial"/>
          <w:sz w:val="24"/>
          <w:szCs w:val="24"/>
          <w:lang w:val="en-US"/>
        </w:rPr>
      </w:pPr>
      <w:r w:rsidRPr="00F63114">
        <w:rPr>
          <w:rFonts w:cs="Arial"/>
          <w:sz w:val="24"/>
          <w:szCs w:val="24"/>
          <w:lang w:val="en-US"/>
        </w:rPr>
        <w:t xml:space="preserve">Reference: </w:t>
      </w:r>
    </w:p>
    <w:p w14:paraId="52D2ABF0" w14:textId="77777777" w:rsidR="00E21EFF" w:rsidRPr="00E21EFF" w:rsidRDefault="00E21EFF" w:rsidP="00E21EFF">
      <w:pPr>
        <w:spacing w:after="240" w:line="240" w:lineRule="auto"/>
        <w:rPr>
          <w:rFonts w:cs="Arial"/>
          <w:sz w:val="24"/>
          <w:szCs w:val="24"/>
          <w:lang w:val="en-US"/>
        </w:rPr>
      </w:pPr>
      <w:r w:rsidRPr="00E21EFF">
        <w:rPr>
          <w:rFonts w:cs="Arial"/>
          <w:sz w:val="24"/>
          <w:szCs w:val="24"/>
          <w:lang w:val="en-US"/>
        </w:rPr>
        <w:t xml:space="preserve">ScotiaFunds. (n.d.). </w:t>
      </w:r>
      <w:r w:rsidRPr="00E21EFF">
        <w:rPr>
          <w:rFonts w:cs="Arial"/>
          <w:i/>
          <w:iCs/>
          <w:sz w:val="24"/>
          <w:szCs w:val="24"/>
          <w:lang w:val="en-US"/>
        </w:rPr>
        <w:t>All funds</w:t>
      </w:r>
      <w:r w:rsidRPr="00E21EFF">
        <w:rPr>
          <w:rFonts w:cs="Arial"/>
          <w:sz w:val="24"/>
          <w:szCs w:val="24"/>
          <w:lang w:val="en-US"/>
        </w:rPr>
        <w:t xml:space="preserve">. Scotiabank. Retrieved November 27, 2024, from </w:t>
      </w:r>
      <w:hyperlink r:id="rId27" w:history="1">
        <w:r w:rsidRPr="00E21EFF">
          <w:rPr>
            <w:rStyle w:val="Hyperlink"/>
            <w:rFonts w:cs="Arial"/>
            <w:sz w:val="24"/>
            <w:szCs w:val="24"/>
            <w:lang w:val="en-US"/>
          </w:rPr>
          <w:t>https://www.scotiafunds.com/en/home/all-funds.page.1.html</w:t>
        </w:r>
      </w:hyperlink>
    </w:p>
    <w:p w14:paraId="4589F780" w14:textId="77777777" w:rsidR="007C64C2" w:rsidRPr="00F63114" w:rsidRDefault="007C64C2" w:rsidP="00E21EFF">
      <w:pPr>
        <w:pStyle w:val="NoSpacing"/>
        <w:rPr>
          <w:rFonts w:ascii="Arial" w:hAnsi="Arial" w:cs="Arial"/>
          <w:b/>
          <w:bCs/>
          <w:sz w:val="24"/>
          <w:szCs w:val="24"/>
        </w:rPr>
      </w:pPr>
    </w:p>
    <w:sectPr w:rsidR="007C64C2" w:rsidRPr="00F63114" w:rsidSect="009853E5">
      <w:headerReference w:type="default" r:id="rId28"/>
      <w:footerReference w:type="default" r:id="rId29"/>
      <w:pgSz w:w="12240" w:h="15840"/>
      <w:pgMar w:top="527" w:right="1134" w:bottom="1134" w:left="1134" w:header="283"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752A5" w14:textId="77777777" w:rsidR="00A5223F" w:rsidRDefault="00A5223F">
      <w:pPr>
        <w:spacing w:after="0" w:line="240" w:lineRule="auto"/>
      </w:pPr>
      <w:r>
        <w:separator/>
      </w:r>
    </w:p>
  </w:endnote>
  <w:endnote w:type="continuationSeparator" w:id="0">
    <w:p w14:paraId="3942A5D7" w14:textId="77777777" w:rsidR="00A5223F" w:rsidRDefault="00A52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1106204"/>
    </w:sdtPr>
    <w:sdtContent>
      <w:p w14:paraId="7EDCBFAB" w14:textId="77777777" w:rsidR="009D2839" w:rsidRDefault="00395484">
        <w:pPr>
          <w:pStyle w:val="Footer"/>
          <w:jc w:val="right"/>
        </w:pPr>
        <w:r>
          <w:fldChar w:fldCharType="begin"/>
        </w:r>
        <w:r w:rsidR="00563D72">
          <w:instrText xml:space="preserve"> PAGE   \* MERGEFORMAT </w:instrText>
        </w:r>
        <w:r>
          <w:fldChar w:fldCharType="separate"/>
        </w:r>
        <w:r w:rsidR="00511B53">
          <w:rPr>
            <w:noProof/>
          </w:rPr>
          <w:t>1</w:t>
        </w:r>
        <w:r>
          <w:fldChar w:fldCharType="end"/>
        </w:r>
      </w:p>
    </w:sdtContent>
  </w:sdt>
  <w:p w14:paraId="75B2044B" w14:textId="77777777" w:rsidR="009D2839" w:rsidRDefault="009D2839">
    <w:pPr>
      <w:pStyle w:val="Footer"/>
      <w:pBdr>
        <w:top w:val="single" w:sz="4" w:space="1" w:color="auto"/>
        <w:left w:val="single" w:sz="4" w:space="4" w:color="auto"/>
        <w:bottom w:val="single" w:sz="4" w:space="1" w:color="auto"/>
        <w:right w:val="single" w:sz="4" w:space="4" w:color="auto"/>
      </w:pBdr>
      <w:shd w:val="solid" w:color="auto" w:fill="00000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97164" w14:textId="77777777" w:rsidR="00A5223F" w:rsidRDefault="00A5223F">
      <w:pPr>
        <w:spacing w:after="0" w:line="240" w:lineRule="auto"/>
      </w:pPr>
      <w:r>
        <w:separator/>
      </w:r>
    </w:p>
  </w:footnote>
  <w:footnote w:type="continuationSeparator" w:id="0">
    <w:p w14:paraId="3E9BA293" w14:textId="77777777" w:rsidR="00A5223F" w:rsidRDefault="00A52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64"/>
      <w:gridCol w:w="6185"/>
    </w:tblGrid>
    <w:tr w:rsidR="009D2839" w14:paraId="56345C2C" w14:textId="77777777">
      <w:tc>
        <w:tcPr>
          <w:tcW w:w="4164" w:type="dxa"/>
        </w:tcPr>
        <w:p w14:paraId="5B44D852" w14:textId="2F6E1509" w:rsidR="009D2839" w:rsidRDefault="00A05EED">
          <w:pPr>
            <w:pStyle w:val="Header"/>
          </w:pPr>
          <w:r w:rsidRPr="0048267A">
            <w:rPr>
              <w:noProof/>
              <w:lang w:eastAsia="en-CA"/>
            </w:rPr>
            <w:drawing>
              <wp:inline distT="0" distB="0" distL="0" distR="0" wp14:anchorId="2D29DA08" wp14:editId="399E2921">
                <wp:extent cx="2076450" cy="654792"/>
                <wp:effectExtent l="0" t="0" r="0" b="0"/>
                <wp:docPr id="4" name="Picture 4" descr="Q:\Lambton In Toronto\Students Service\General Admin Desk\Hemant\Extra\Logo\In Toronto\Horizontal\LambtonCollege_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ambton In Toronto\Students Service\General Admin Desk\Hemant\Extra\Logo\In Toronto\Horizontal\LambtonCollege_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41661" cy="675356"/>
                        </a:xfrm>
                        <a:prstGeom prst="rect">
                          <a:avLst/>
                        </a:prstGeom>
                        <a:noFill/>
                        <a:ln>
                          <a:noFill/>
                        </a:ln>
                      </pic:spPr>
                    </pic:pic>
                  </a:graphicData>
                </a:graphic>
              </wp:inline>
            </w:drawing>
          </w:r>
        </w:p>
      </w:tc>
      <w:tc>
        <w:tcPr>
          <w:tcW w:w="6185" w:type="dxa"/>
        </w:tcPr>
        <w:p w14:paraId="426AC1E8" w14:textId="77777777" w:rsidR="009D2839" w:rsidRDefault="00563D72" w:rsidP="00760570">
          <w:pPr>
            <w:pStyle w:val="Header"/>
            <w:spacing w:before="120" w:beforeAutospacing="0" w:after="120" w:afterAutospacing="0"/>
            <w:jc w:val="center"/>
            <w:rPr>
              <w:rFonts w:ascii="Tahoma" w:hAnsi="Tahoma" w:cs="Tahoma"/>
              <w:sz w:val="44"/>
              <w:szCs w:val="44"/>
            </w:rPr>
          </w:pPr>
          <w:r>
            <w:rPr>
              <w:rFonts w:ascii="Tahoma" w:hAnsi="Tahoma" w:cs="Tahoma"/>
              <w:sz w:val="44"/>
              <w:szCs w:val="44"/>
            </w:rPr>
            <w:t xml:space="preserve">FIN 4104 </w:t>
          </w:r>
        </w:p>
        <w:p w14:paraId="7B2BB10E" w14:textId="1ACF46FD" w:rsidR="00A05EED" w:rsidRDefault="00A05EED" w:rsidP="00760570">
          <w:pPr>
            <w:pStyle w:val="Header"/>
            <w:spacing w:before="120" w:beforeAutospacing="0" w:after="120" w:afterAutospacing="0"/>
            <w:jc w:val="center"/>
            <w:rPr>
              <w:rFonts w:ascii="Tahoma" w:hAnsi="Tahoma" w:cs="Tahoma"/>
              <w:sz w:val="44"/>
              <w:szCs w:val="44"/>
            </w:rPr>
          </w:pPr>
          <w:r>
            <w:rPr>
              <w:rFonts w:ascii="Tahoma" w:hAnsi="Tahoma" w:cs="Tahoma"/>
              <w:sz w:val="44"/>
              <w:szCs w:val="44"/>
            </w:rPr>
            <w:t>Investing II</w:t>
          </w:r>
        </w:p>
      </w:tc>
    </w:tr>
  </w:tbl>
  <w:p w14:paraId="31C0E804" w14:textId="77777777" w:rsidR="009D2839" w:rsidRDefault="009D2839">
    <w:pPr>
      <w:pStyle w:val="Header"/>
      <w:spacing w:before="0" w:beforeAutospacing="0" w:after="0" w:afterAutospacing="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579E"/>
    <w:multiLevelType w:val="hybridMultilevel"/>
    <w:tmpl w:val="3E6657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60325B"/>
    <w:multiLevelType w:val="hybridMultilevel"/>
    <w:tmpl w:val="08E6B59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9B04F1"/>
    <w:multiLevelType w:val="multilevel"/>
    <w:tmpl w:val="079B04F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C0B2C74"/>
    <w:multiLevelType w:val="hybridMultilevel"/>
    <w:tmpl w:val="053E9A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E6126F2"/>
    <w:multiLevelType w:val="hybridMultilevel"/>
    <w:tmpl w:val="D20488E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18E08E2"/>
    <w:multiLevelType w:val="hybridMultilevel"/>
    <w:tmpl w:val="FFB093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10243E"/>
    <w:multiLevelType w:val="hybridMultilevel"/>
    <w:tmpl w:val="544658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DEA2037"/>
    <w:multiLevelType w:val="multilevel"/>
    <w:tmpl w:val="2DEA203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E8A2451"/>
    <w:multiLevelType w:val="hybridMultilevel"/>
    <w:tmpl w:val="234A239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1F6EC0"/>
    <w:multiLevelType w:val="hybridMultilevel"/>
    <w:tmpl w:val="66F645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FD3764"/>
    <w:multiLevelType w:val="hybridMultilevel"/>
    <w:tmpl w:val="9ABEEE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8A3DEC"/>
    <w:multiLevelType w:val="hybridMultilevel"/>
    <w:tmpl w:val="729426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7B16F3"/>
    <w:multiLevelType w:val="hybridMultilevel"/>
    <w:tmpl w:val="4C8E3CE6"/>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D64B6"/>
    <w:multiLevelType w:val="hybridMultilevel"/>
    <w:tmpl w:val="E8E890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C265A55"/>
    <w:multiLevelType w:val="hybridMultilevel"/>
    <w:tmpl w:val="6B947D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1831D0B"/>
    <w:multiLevelType w:val="multilevel"/>
    <w:tmpl w:val="61831D0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0814608"/>
    <w:multiLevelType w:val="hybridMultilevel"/>
    <w:tmpl w:val="DEF872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3043B06"/>
    <w:multiLevelType w:val="hybridMultilevel"/>
    <w:tmpl w:val="195ADE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C8677FB"/>
    <w:multiLevelType w:val="hybridMultilevel"/>
    <w:tmpl w:val="3252E5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D9508A0"/>
    <w:multiLevelType w:val="hybridMultilevel"/>
    <w:tmpl w:val="8452DE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15531489">
    <w:abstractNumId w:val="7"/>
  </w:num>
  <w:num w:numId="2" w16cid:durableId="112528236">
    <w:abstractNumId w:val="15"/>
  </w:num>
  <w:num w:numId="3" w16cid:durableId="1651786216">
    <w:abstractNumId w:val="2"/>
  </w:num>
  <w:num w:numId="4" w16cid:durableId="1879929007">
    <w:abstractNumId w:val="0"/>
  </w:num>
  <w:num w:numId="5" w16cid:durableId="1757436405">
    <w:abstractNumId w:val="13"/>
  </w:num>
  <w:num w:numId="6" w16cid:durableId="538318169">
    <w:abstractNumId w:val="10"/>
  </w:num>
  <w:num w:numId="7" w16cid:durableId="111360441">
    <w:abstractNumId w:val="6"/>
  </w:num>
  <w:num w:numId="8" w16cid:durableId="11223506">
    <w:abstractNumId w:val="14"/>
  </w:num>
  <w:num w:numId="9" w16cid:durableId="1836874284">
    <w:abstractNumId w:val="11"/>
  </w:num>
  <w:num w:numId="10" w16cid:durableId="1446851332">
    <w:abstractNumId w:val="16"/>
  </w:num>
  <w:num w:numId="11" w16cid:durableId="1992102608">
    <w:abstractNumId w:val="18"/>
  </w:num>
  <w:num w:numId="12" w16cid:durableId="1582105150">
    <w:abstractNumId w:val="9"/>
  </w:num>
  <w:num w:numId="13" w16cid:durableId="827013693">
    <w:abstractNumId w:val="17"/>
  </w:num>
  <w:num w:numId="14" w16cid:durableId="162287012">
    <w:abstractNumId w:val="12"/>
  </w:num>
  <w:num w:numId="15" w16cid:durableId="1870951458">
    <w:abstractNumId w:val="8"/>
  </w:num>
  <w:num w:numId="16" w16cid:durableId="2121485610">
    <w:abstractNumId w:val="5"/>
  </w:num>
  <w:num w:numId="17" w16cid:durableId="1283417901">
    <w:abstractNumId w:val="4"/>
  </w:num>
  <w:num w:numId="18" w16cid:durableId="132372">
    <w:abstractNumId w:val="1"/>
  </w:num>
  <w:num w:numId="19" w16cid:durableId="599143278">
    <w:abstractNumId w:val="19"/>
  </w:num>
  <w:num w:numId="20" w16cid:durableId="3775577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3tDS3MLE0Mja2sDRR0lEKTi0uzszPAykwNK8FAF+E3RItAAAA"/>
  </w:docVars>
  <w:rsids>
    <w:rsidRoot w:val="000F225F"/>
    <w:rsid w:val="0000099D"/>
    <w:rsid w:val="00000EC6"/>
    <w:rsid w:val="0000389D"/>
    <w:rsid w:val="00003C62"/>
    <w:rsid w:val="00005C18"/>
    <w:rsid w:val="00011592"/>
    <w:rsid w:val="000219C9"/>
    <w:rsid w:val="00023B7A"/>
    <w:rsid w:val="00025600"/>
    <w:rsid w:val="00033C62"/>
    <w:rsid w:val="00042B42"/>
    <w:rsid w:val="00052158"/>
    <w:rsid w:val="00055943"/>
    <w:rsid w:val="00056530"/>
    <w:rsid w:val="00060836"/>
    <w:rsid w:val="00061BA4"/>
    <w:rsid w:val="00066D72"/>
    <w:rsid w:val="00070A69"/>
    <w:rsid w:val="0007611A"/>
    <w:rsid w:val="00076528"/>
    <w:rsid w:val="0007750D"/>
    <w:rsid w:val="00077FE0"/>
    <w:rsid w:val="00081297"/>
    <w:rsid w:val="00084992"/>
    <w:rsid w:val="00084F45"/>
    <w:rsid w:val="00086798"/>
    <w:rsid w:val="00086E6D"/>
    <w:rsid w:val="0009430E"/>
    <w:rsid w:val="00095C22"/>
    <w:rsid w:val="0009642B"/>
    <w:rsid w:val="000A093E"/>
    <w:rsid w:val="000B085A"/>
    <w:rsid w:val="000B313E"/>
    <w:rsid w:val="000B63DC"/>
    <w:rsid w:val="000C2387"/>
    <w:rsid w:val="000C7935"/>
    <w:rsid w:val="000D026C"/>
    <w:rsid w:val="000D7EB9"/>
    <w:rsid w:val="000F225F"/>
    <w:rsid w:val="000F29D1"/>
    <w:rsid w:val="000F3F2B"/>
    <w:rsid w:val="000F50B8"/>
    <w:rsid w:val="00102B77"/>
    <w:rsid w:val="00121BBD"/>
    <w:rsid w:val="00121CF5"/>
    <w:rsid w:val="0012281F"/>
    <w:rsid w:val="001228B2"/>
    <w:rsid w:val="00124D41"/>
    <w:rsid w:val="00126BF6"/>
    <w:rsid w:val="00140830"/>
    <w:rsid w:val="00142A0F"/>
    <w:rsid w:val="001467CB"/>
    <w:rsid w:val="0014715D"/>
    <w:rsid w:val="0015186F"/>
    <w:rsid w:val="00165CC6"/>
    <w:rsid w:val="00167E61"/>
    <w:rsid w:val="00170C25"/>
    <w:rsid w:val="00173A42"/>
    <w:rsid w:val="00175B72"/>
    <w:rsid w:val="001779E4"/>
    <w:rsid w:val="00180500"/>
    <w:rsid w:val="00190324"/>
    <w:rsid w:val="001944F3"/>
    <w:rsid w:val="001A2AEE"/>
    <w:rsid w:val="001A601A"/>
    <w:rsid w:val="001A6400"/>
    <w:rsid w:val="001A6982"/>
    <w:rsid w:val="001A7D48"/>
    <w:rsid w:val="001A7FCA"/>
    <w:rsid w:val="001B24C8"/>
    <w:rsid w:val="001B6D67"/>
    <w:rsid w:val="001B7105"/>
    <w:rsid w:val="001B7C9A"/>
    <w:rsid w:val="001C37E1"/>
    <w:rsid w:val="001C4C84"/>
    <w:rsid w:val="001C4F92"/>
    <w:rsid w:val="001C6026"/>
    <w:rsid w:val="001C67B3"/>
    <w:rsid w:val="001D4601"/>
    <w:rsid w:val="001D5D98"/>
    <w:rsid w:val="001E0C01"/>
    <w:rsid w:val="001E23C5"/>
    <w:rsid w:val="001E2741"/>
    <w:rsid w:val="001E5884"/>
    <w:rsid w:val="001E632B"/>
    <w:rsid w:val="001F32C5"/>
    <w:rsid w:val="001F60B3"/>
    <w:rsid w:val="001F6D38"/>
    <w:rsid w:val="001F6D3A"/>
    <w:rsid w:val="0020495A"/>
    <w:rsid w:val="00205D05"/>
    <w:rsid w:val="00206C0E"/>
    <w:rsid w:val="002126E5"/>
    <w:rsid w:val="00213F17"/>
    <w:rsid w:val="002159A8"/>
    <w:rsid w:val="002169DE"/>
    <w:rsid w:val="0022101A"/>
    <w:rsid w:val="00223115"/>
    <w:rsid w:val="002274D3"/>
    <w:rsid w:val="00233442"/>
    <w:rsid w:val="00233E5B"/>
    <w:rsid w:val="00240D25"/>
    <w:rsid w:val="002411AF"/>
    <w:rsid w:val="00245533"/>
    <w:rsid w:val="00245667"/>
    <w:rsid w:val="00245C09"/>
    <w:rsid w:val="00246AFE"/>
    <w:rsid w:val="002502D9"/>
    <w:rsid w:val="00252B0B"/>
    <w:rsid w:val="0026095E"/>
    <w:rsid w:val="00265553"/>
    <w:rsid w:val="00275847"/>
    <w:rsid w:val="00276561"/>
    <w:rsid w:val="00281C3E"/>
    <w:rsid w:val="002829CC"/>
    <w:rsid w:val="00284410"/>
    <w:rsid w:val="00287B77"/>
    <w:rsid w:val="00294C54"/>
    <w:rsid w:val="002A02D4"/>
    <w:rsid w:val="002A5BA7"/>
    <w:rsid w:val="002B032B"/>
    <w:rsid w:val="002C0FE8"/>
    <w:rsid w:val="002C344B"/>
    <w:rsid w:val="002C4ACF"/>
    <w:rsid w:val="002C583A"/>
    <w:rsid w:val="002C6B4B"/>
    <w:rsid w:val="002E0CA0"/>
    <w:rsid w:val="002E6654"/>
    <w:rsid w:val="002F1A7A"/>
    <w:rsid w:val="002F2568"/>
    <w:rsid w:val="002F433C"/>
    <w:rsid w:val="002F6F0B"/>
    <w:rsid w:val="00300BBE"/>
    <w:rsid w:val="003042C5"/>
    <w:rsid w:val="00306947"/>
    <w:rsid w:val="003069AF"/>
    <w:rsid w:val="00311C39"/>
    <w:rsid w:val="00315061"/>
    <w:rsid w:val="00316E72"/>
    <w:rsid w:val="003234AE"/>
    <w:rsid w:val="00324DE0"/>
    <w:rsid w:val="00330036"/>
    <w:rsid w:val="003305D4"/>
    <w:rsid w:val="003350B7"/>
    <w:rsid w:val="00336701"/>
    <w:rsid w:val="00341A9F"/>
    <w:rsid w:val="00343DC7"/>
    <w:rsid w:val="00343F7B"/>
    <w:rsid w:val="003451FC"/>
    <w:rsid w:val="00345936"/>
    <w:rsid w:val="0035164E"/>
    <w:rsid w:val="003644FE"/>
    <w:rsid w:val="00365FAD"/>
    <w:rsid w:val="00372CBD"/>
    <w:rsid w:val="00372CE6"/>
    <w:rsid w:val="00374438"/>
    <w:rsid w:val="003761EF"/>
    <w:rsid w:val="003823AB"/>
    <w:rsid w:val="003831B3"/>
    <w:rsid w:val="00383871"/>
    <w:rsid w:val="00384290"/>
    <w:rsid w:val="0039215F"/>
    <w:rsid w:val="00395484"/>
    <w:rsid w:val="00397317"/>
    <w:rsid w:val="003A06DF"/>
    <w:rsid w:val="003A4D6D"/>
    <w:rsid w:val="003B37A5"/>
    <w:rsid w:val="003B4D05"/>
    <w:rsid w:val="003F1EED"/>
    <w:rsid w:val="003F592B"/>
    <w:rsid w:val="0040418A"/>
    <w:rsid w:val="00413EFE"/>
    <w:rsid w:val="00415055"/>
    <w:rsid w:val="004213FE"/>
    <w:rsid w:val="00421586"/>
    <w:rsid w:val="0042476C"/>
    <w:rsid w:val="00424CA6"/>
    <w:rsid w:val="00427D08"/>
    <w:rsid w:val="0043122F"/>
    <w:rsid w:val="00431661"/>
    <w:rsid w:val="004316C6"/>
    <w:rsid w:val="00432919"/>
    <w:rsid w:val="004353C1"/>
    <w:rsid w:val="00436786"/>
    <w:rsid w:val="00441C75"/>
    <w:rsid w:val="00443079"/>
    <w:rsid w:val="00444DE6"/>
    <w:rsid w:val="004474EF"/>
    <w:rsid w:val="00447848"/>
    <w:rsid w:val="0045067D"/>
    <w:rsid w:val="00451CD1"/>
    <w:rsid w:val="004533A4"/>
    <w:rsid w:val="00453A38"/>
    <w:rsid w:val="00460168"/>
    <w:rsid w:val="00465F98"/>
    <w:rsid w:val="00467377"/>
    <w:rsid w:val="00476FB0"/>
    <w:rsid w:val="004802FB"/>
    <w:rsid w:val="00497310"/>
    <w:rsid w:val="004A45F4"/>
    <w:rsid w:val="004B4B19"/>
    <w:rsid w:val="004B4B1B"/>
    <w:rsid w:val="004B60AA"/>
    <w:rsid w:val="004C0129"/>
    <w:rsid w:val="004C2D7A"/>
    <w:rsid w:val="004C417E"/>
    <w:rsid w:val="004C6076"/>
    <w:rsid w:val="004D171D"/>
    <w:rsid w:val="004D424B"/>
    <w:rsid w:val="004E0014"/>
    <w:rsid w:val="004E0512"/>
    <w:rsid w:val="004E311A"/>
    <w:rsid w:val="004E381A"/>
    <w:rsid w:val="004E440D"/>
    <w:rsid w:val="004E7C74"/>
    <w:rsid w:val="004F3D79"/>
    <w:rsid w:val="004F4143"/>
    <w:rsid w:val="004F448B"/>
    <w:rsid w:val="004F7D9B"/>
    <w:rsid w:val="00501734"/>
    <w:rsid w:val="005017BF"/>
    <w:rsid w:val="005027FF"/>
    <w:rsid w:val="00511B53"/>
    <w:rsid w:val="00514D44"/>
    <w:rsid w:val="00521195"/>
    <w:rsid w:val="0052166F"/>
    <w:rsid w:val="00533F01"/>
    <w:rsid w:val="00534168"/>
    <w:rsid w:val="00536A0B"/>
    <w:rsid w:val="0054179F"/>
    <w:rsid w:val="005517F1"/>
    <w:rsid w:val="00552E1F"/>
    <w:rsid w:val="0055629D"/>
    <w:rsid w:val="00557A57"/>
    <w:rsid w:val="00563C23"/>
    <w:rsid w:val="00563D72"/>
    <w:rsid w:val="00565417"/>
    <w:rsid w:val="00565A94"/>
    <w:rsid w:val="00566AC7"/>
    <w:rsid w:val="00566EDB"/>
    <w:rsid w:val="005761E4"/>
    <w:rsid w:val="00581243"/>
    <w:rsid w:val="00581D47"/>
    <w:rsid w:val="005905EE"/>
    <w:rsid w:val="00592AE9"/>
    <w:rsid w:val="005959D1"/>
    <w:rsid w:val="005A0C41"/>
    <w:rsid w:val="005A7DAF"/>
    <w:rsid w:val="005B0762"/>
    <w:rsid w:val="005B0DB1"/>
    <w:rsid w:val="005B46F4"/>
    <w:rsid w:val="005B4A05"/>
    <w:rsid w:val="005B5D51"/>
    <w:rsid w:val="005C065A"/>
    <w:rsid w:val="005C315B"/>
    <w:rsid w:val="005C5173"/>
    <w:rsid w:val="005D10A1"/>
    <w:rsid w:val="005D1B95"/>
    <w:rsid w:val="005D2C7C"/>
    <w:rsid w:val="005D2EE4"/>
    <w:rsid w:val="005D6E56"/>
    <w:rsid w:val="005E0C14"/>
    <w:rsid w:val="005E6DC6"/>
    <w:rsid w:val="005E7C0F"/>
    <w:rsid w:val="005F7CE5"/>
    <w:rsid w:val="00600FA8"/>
    <w:rsid w:val="00601810"/>
    <w:rsid w:val="0060341B"/>
    <w:rsid w:val="006037D4"/>
    <w:rsid w:val="00603DAD"/>
    <w:rsid w:val="006042F5"/>
    <w:rsid w:val="0060594D"/>
    <w:rsid w:val="00613720"/>
    <w:rsid w:val="00620E1F"/>
    <w:rsid w:val="00623553"/>
    <w:rsid w:val="00624412"/>
    <w:rsid w:val="006250E3"/>
    <w:rsid w:val="00625ABB"/>
    <w:rsid w:val="00625E13"/>
    <w:rsid w:val="00626621"/>
    <w:rsid w:val="006310DD"/>
    <w:rsid w:val="00633397"/>
    <w:rsid w:val="0063558D"/>
    <w:rsid w:val="00641135"/>
    <w:rsid w:val="0064344F"/>
    <w:rsid w:val="006444BE"/>
    <w:rsid w:val="0065152D"/>
    <w:rsid w:val="006533E2"/>
    <w:rsid w:val="006534DD"/>
    <w:rsid w:val="00653A4F"/>
    <w:rsid w:val="00656438"/>
    <w:rsid w:val="00661F75"/>
    <w:rsid w:val="006647E4"/>
    <w:rsid w:val="0066536B"/>
    <w:rsid w:val="0068343C"/>
    <w:rsid w:val="00684EF1"/>
    <w:rsid w:val="00685B4A"/>
    <w:rsid w:val="006876D6"/>
    <w:rsid w:val="00691018"/>
    <w:rsid w:val="00691412"/>
    <w:rsid w:val="006932B1"/>
    <w:rsid w:val="006A1713"/>
    <w:rsid w:val="006A3BDB"/>
    <w:rsid w:val="006B3C90"/>
    <w:rsid w:val="006C1821"/>
    <w:rsid w:val="006C33E9"/>
    <w:rsid w:val="006C4DBA"/>
    <w:rsid w:val="006D15D0"/>
    <w:rsid w:val="006D190F"/>
    <w:rsid w:val="006D1EB1"/>
    <w:rsid w:val="006D4114"/>
    <w:rsid w:val="006D69E2"/>
    <w:rsid w:val="006E372B"/>
    <w:rsid w:val="006E3DD8"/>
    <w:rsid w:val="006F261B"/>
    <w:rsid w:val="00704E26"/>
    <w:rsid w:val="00711578"/>
    <w:rsid w:val="0071286F"/>
    <w:rsid w:val="0071461C"/>
    <w:rsid w:val="007224A5"/>
    <w:rsid w:val="00722679"/>
    <w:rsid w:val="00725013"/>
    <w:rsid w:val="00725BF8"/>
    <w:rsid w:val="00730C69"/>
    <w:rsid w:val="007311B7"/>
    <w:rsid w:val="00732DE7"/>
    <w:rsid w:val="00734C8A"/>
    <w:rsid w:val="00737C79"/>
    <w:rsid w:val="007419D4"/>
    <w:rsid w:val="00750742"/>
    <w:rsid w:val="0075340B"/>
    <w:rsid w:val="00753DB0"/>
    <w:rsid w:val="00755204"/>
    <w:rsid w:val="00760570"/>
    <w:rsid w:val="00760D16"/>
    <w:rsid w:val="00763B77"/>
    <w:rsid w:val="00763E7C"/>
    <w:rsid w:val="00767F29"/>
    <w:rsid w:val="00771283"/>
    <w:rsid w:val="00774EE8"/>
    <w:rsid w:val="0077710A"/>
    <w:rsid w:val="00783388"/>
    <w:rsid w:val="0078401F"/>
    <w:rsid w:val="0078419B"/>
    <w:rsid w:val="00786058"/>
    <w:rsid w:val="00787B22"/>
    <w:rsid w:val="00790DF3"/>
    <w:rsid w:val="00791E57"/>
    <w:rsid w:val="00796630"/>
    <w:rsid w:val="00796A82"/>
    <w:rsid w:val="007B1508"/>
    <w:rsid w:val="007B7161"/>
    <w:rsid w:val="007C061B"/>
    <w:rsid w:val="007C5ADB"/>
    <w:rsid w:val="007C64C2"/>
    <w:rsid w:val="007D09AF"/>
    <w:rsid w:val="007E772C"/>
    <w:rsid w:val="007E7CBB"/>
    <w:rsid w:val="007F0066"/>
    <w:rsid w:val="007F4DFB"/>
    <w:rsid w:val="007F667E"/>
    <w:rsid w:val="007F7D6B"/>
    <w:rsid w:val="0080203E"/>
    <w:rsid w:val="00804A7A"/>
    <w:rsid w:val="00804E0A"/>
    <w:rsid w:val="008055D5"/>
    <w:rsid w:val="00805911"/>
    <w:rsid w:val="00805A15"/>
    <w:rsid w:val="00807004"/>
    <w:rsid w:val="00813950"/>
    <w:rsid w:val="00814C8D"/>
    <w:rsid w:val="00816F97"/>
    <w:rsid w:val="00817923"/>
    <w:rsid w:val="00817D89"/>
    <w:rsid w:val="00827661"/>
    <w:rsid w:val="00830E5D"/>
    <w:rsid w:val="00831685"/>
    <w:rsid w:val="00837860"/>
    <w:rsid w:val="00837FF0"/>
    <w:rsid w:val="00842C59"/>
    <w:rsid w:val="008432D4"/>
    <w:rsid w:val="008500B6"/>
    <w:rsid w:val="00853A6A"/>
    <w:rsid w:val="00854747"/>
    <w:rsid w:val="00854B38"/>
    <w:rsid w:val="00857BA5"/>
    <w:rsid w:val="0086289F"/>
    <w:rsid w:val="008640D8"/>
    <w:rsid w:val="008649CA"/>
    <w:rsid w:val="00866306"/>
    <w:rsid w:val="0087303B"/>
    <w:rsid w:val="0087399E"/>
    <w:rsid w:val="008739C1"/>
    <w:rsid w:val="0087495F"/>
    <w:rsid w:val="00877B38"/>
    <w:rsid w:val="00880EA0"/>
    <w:rsid w:val="008A08DB"/>
    <w:rsid w:val="008A1357"/>
    <w:rsid w:val="008A14C8"/>
    <w:rsid w:val="008A1AD4"/>
    <w:rsid w:val="008A5F63"/>
    <w:rsid w:val="008B1296"/>
    <w:rsid w:val="008B2E74"/>
    <w:rsid w:val="008B3207"/>
    <w:rsid w:val="008C39F6"/>
    <w:rsid w:val="008C7703"/>
    <w:rsid w:val="008F25E3"/>
    <w:rsid w:val="008F488F"/>
    <w:rsid w:val="0090119D"/>
    <w:rsid w:val="00902111"/>
    <w:rsid w:val="00905179"/>
    <w:rsid w:val="0091113D"/>
    <w:rsid w:val="0092004E"/>
    <w:rsid w:val="00920A4F"/>
    <w:rsid w:val="00927041"/>
    <w:rsid w:val="00927489"/>
    <w:rsid w:val="00935F93"/>
    <w:rsid w:val="00937635"/>
    <w:rsid w:val="00940653"/>
    <w:rsid w:val="009411BD"/>
    <w:rsid w:val="009420AD"/>
    <w:rsid w:val="00944CC2"/>
    <w:rsid w:val="0095045C"/>
    <w:rsid w:val="00954288"/>
    <w:rsid w:val="0095567F"/>
    <w:rsid w:val="00962EE6"/>
    <w:rsid w:val="00965C7A"/>
    <w:rsid w:val="009853E5"/>
    <w:rsid w:val="00987ADB"/>
    <w:rsid w:val="009936C9"/>
    <w:rsid w:val="0099496F"/>
    <w:rsid w:val="009A164F"/>
    <w:rsid w:val="009A654B"/>
    <w:rsid w:val="009B0828"/>
    <w:rsid w:val="009B1C5B"/>
    <w:rsid w:val="009B23A7"/>
    <w:rsid w:val="009B3752"/>
    <w:rsid w:val="009B7DE2"/>
    <w:rsid w:val="009C01D6"/>
    <w:rsid w:val="009C293A"/>
    <w:rsid w:val="009C2FA3"/>
    <w:rsid w:val="009C42CF"/>
    <w:rsid w:val="009C591E"/>
    <w:rsid w:val="009D0810"/>
    <w:rsid w:val="009D1892"/>
    <w:rsid w:val="009D1ACF"/>
    <w:rsid w:val="009D2839"/>
    <w:rsid w:val="009D2EE6"/>
    <w:rsid w:val="009E68FE"/>
    <w:rsid w:val="009F02DA"/>
    <w:rsid w:val="009F27E1"/>
    <w:rsid w:val="009F6EEE"/>
    <w:rsid w:val="00A00970"/>
    <w:rsid w:val="00A00A78"/>
    <w:rsid w:val="00A019E2"/>
    <w:rsid w:val="00A0366D"/>
    <w:rsid w:val="00A037D7"/>
    <w:rsid w:val="00A05EED"/>
    <w:rsid w:val="00A13BEB"/>
    <w:rsid w:val="00A142C5"/>
    <w:rsid w:val="00A14D72"/>
    <w:rsid w:val="00A15C2D"/>
    <w:rsid w:val="00A259E0"/>
    <w:rsid w:val="00A25BBB"/>
    <w:rsid w:val="00A27B00"/>
    <w:rsid w:val="00A27F6A"/>
    <w:rsid w:val="00A3005D"/>
    <w:rsid w:val="00A32E78"/>
    <w:rsid w:val="00A35AB1"/>
    <w:rsid w:val="00A4258E"/>
    <w:rsid w:val="00A5223F"/>
    <w:rsid w:val="00A534A5"/>
    <w:rsid w:val="00A544F8"/>
    <w:rsid w:val="00A54A78"/>
    <w:rsid w:val="00A61BBE"/>
    <w:rsid w:val="00A643E3"/>
    <w:rsid w:val="00A64B3F"/>
    <w:rsid w:val="00A64D9D"/>
    <w:rsid w:val="00A6779E"/>
    <w:rsid w:val="00A70B60"/>
    <w:rsid w:val="00A70F11"/>
    <w:rsid w:val="00A7382F"/>
    <w:rsid w:val="00A74358"/>
    <w:rsid w:val="00A748B1"/>
    <w:rsid w:val="00A80B0A"/>
    <w:rsid w:val="00A8533C"/>
    <w:rsid w:val="00A91C58"/>
    <w:rsid w:val="00A933D0"/>
    <w:rsid w:val="00A940D1"/>
    <w:rsid w:val="00A94BF7"/>
    <w:rsid w:val="00AA30A9"/>
    <w:rsid w:val="00AA60D8"/>
    <w:rsid w:val="00AA6A72"/>
    <w:rsid w:val="00AB1DB1"/>
    <w:rsid w:val="00AB20DD"/>
    <w:rsid w:val="00AB2EFB"/>
    <w:rsid w:val="00AB3BAE"/>
    <w:rsid w:val="00AB3F21"/>
    <w:rsid w:val="00AB7F6F"/>
    <w:rsid w:val="00AC209B"/>
    <w:rsid w:val="00AC4425"/>
    <w:rsid w:val="00AD3AE0"/>
    <w:rsid w:val="00AE76D5"/>
    <w:rsid w:val="00AF34F5"/>
    <w:rsid w:val="00AF4E9F"/>
    <w:rsid w:val="00AF5A06"/>
    <w:rsid w:val="00AF6357"/>
    <w:rsid w:val="00B07DDA"/>
    <w:rsid w:val="00B1685E"/>
    <w:rsid w:val="00B24FDB"/>
    <w:rsid w:val="00B270F9"/>
    <w:rsid w:val="00B27921"/>
    <w:rsid w:val="00B35BE6"/>
    <w:rsid w:val="00B37BEB"/>
    <w:rsid w:val="00B40A8B"/>
    <w:rsid w:val="00B41075"/>
    <w:rsid w:val="00B43B44"/>
    <w:rsid w:val="00B45765"/>
    <w:rsid w:val="00B520FA"/>
    <w:rsid w:val="00B61928"/>
    <w:rsid w:val="00B61B64"/>
    <w:rsid w:val="00B623A1"/>
    <w:rsid w:val="00B6436A"/>
    <w:rsid w:val="00B75D29"/>
    <w:rsid w:val="00B81E39"/>
    <w:rsid w:val="00B9667E"/>
    <w:rsid w:val="00BA081B"/>
    <w:rsid w:val="00BA086A"/>
    <w:rsid w:val="00BB74A7"/>
    <w:rsid w:val="00BC0CE2"/>
    <w:rsid w:val="00BD2027"/>
    <w:rsid w:val="00BD2FAC"/>
    <w:rsid w:val="00BD506E"/>
    <w:rsid w:val="00BD5FB4"/>
    <w:rsid w:val="00BD6515"/>
    <w:rsid w:val="00BE3617"/>
    <w:rsid w:val="00BE4F24"/>
    <w:rsid w:val="00BE6F31"/>
    <w:rsid w:val="00BF0212"/>
    <w:rsid w:val="00BF0CCE"/>
    <w:rsid w:val="00BF2926"/>
    <w:rsid w:val="00BF6581"/>
    <w:rsid w:val="00BF790A"/>
    <w:rsid w:val="00C016D6"/>
    <w:rsid w:val="00C05017"/>
    <w:rsid w:val="00C13784"/>
    <w:rsid w:val="00C16544"/>
    <w:rsid w:val="00C21D9D"/>
    <w:rsid w:val="00C2329A"/>
    <w:rsid w:val="00C260DB"/>
    <w:rsid w:val="00C278E5"/>
    <w:rsid w:val="00C30EE8"/>
    <w:rsid w:val="00C33B96"/>
    <w:rsid w:val="00C3415B"/>
    <w:rsid w:val="00C35374"/>
    <w:rsid w:val="00C37444"/>
    <w:rsid w:val="00C436D7"/>
    <w:rsid w:val="00C44B91"/>
    <w:rsid w:val="00C452BC"/>
    <w:rsid w:val="00C454AE"/>
    <w:rsid w:val="00C46915"/>
    <w:rsid w:val="00C47071"/>
    <w:rsid w:val="00C47776"/>
    <w:rsid w:val="00C55F5F"/>
    <w:rsid w:val="00C626A4"/>
    <w:rsid w:val="00C6633D"/>
    <w:rsid w:val="00C674C2"/>
    <w:rsid w:val="00C77009"/>
    <w:rsid w:val="00C80EF7"/>
    <w:rsid w:val="00C868EA"/>
    <w:rsid w:val="00C87472"/>
    <w:rsid w:val="00C9448C"/>
    <w:rsid w:val="00CA12DA"/>
    <w:rsid w:val="00CA2A86"/>
    <w:rsid w:val="00CA33DE"/>
    <w:rsid w:val="00CA691F"/>
    <w:rsid w:val="00CA7601"/>
    <w:rsid w:val="00CB031B"/>
    <w:rsid w:val="00CB3680"/>
    <w:rsid w:val="00CC45DA"/>
    <w:rsid w:val="00CC571D"/>
    <w:rsid w:val="00CC78A9"/>
    <w:rsid w:val="00CD08F6"/>
    <w:rsid w:val="00CD563D"/>
    <w:rsid w:val="00CE3D99"/>
    <w:rsid w:val="00CE4FF3"/>
    <w:rsid w:val="00CE6618"/>
    <w:rsid w:val="00CE6A66"/>
    <w:rsid w:val="00CF3953"/>
    <w:rsid w:val="00CF4571"/>
    <w:rsid w:val="00D03376"/>
    <w:rsid w:val="00D04ADA"/>
    <w:rsid w:val="00D14162"/>
    <w:rsid w:val="00D15B38"/>
    <w:rsid w:val="00D252CB"/>
    <w:rsid w:val="00D273EB"/>
    <w:rsid w:val="00D27477"/>
    <w:rsid w:val="00D27B99"/>
    <w:rsid w:val="00D27C20"/>
    <w:rsid w:val="00D35A36"/>
    <w:rsid w:val="00D3750A"/>
    <w:rsid w:val="00D37DFC"/>
    <w:rsid w:val="00D40166"/>
    <w:rsid w:val="00D4081F"/>
    <w:rsid w:val="00D41D70"/>
    <w:rsid w:val="00D4217B"/>
    <w:rsid w:val="00D43BDE"/>
    <w:rsid w:val="00D52C9B"/>
    <w:rsid w:val="00D57C84"/>
    <w:rsid w:val="00D608E5"/>
    <w:rsid w:val="00D6488A"/>
    <w:rsid w:val="00D70503"/>
    <w:rsid w:val="00D71AE9"/>
    <w:rsid w:val="00D755CE"/>
    <w:rsid w:val="00D761B1"/>
    <w:rsid w:val="00D8119F"/>
    <w:rsid w:val="00D83CD9"/>
    <w:rsid w:val="00D9395F"/>
    <w:rsid w:val="00D97284"/>
    <w:rsid w:val="00D97702"/>
    <w:rsid w:val="00DA58A5"/>
    <w:rsid w:val="00DB27FB"/>
    <w:rsid w:val="00DB5C96"/>
    <w:rsid w:val="00DB7862"/>
    <w:rsid w:val="00DC0EBF"/>
    <w:rsid w:val="00DC6BBC"/>
    <w:rsid w:val="00DE17DF"/>
    <w:rsid w:val="00DE1A08"/>
    <w:rsid w:val="00DE5980"/>
    <w:rsid w:val="00DF4D67"/>
    <w:rsid w:val="00E068AD"/>
    <w:rsid w:val="00E102AC"/>
    <w:rsid w:val="00E11699"/>
    <w:rsid w:val="00E11A8F"/>
    <w:rsid w:val="00E16C9D"/>
    <w:rsid w:val="00E17A11"/>
    <w:rsid w:val="00E21EFF"/>
    <w:rsid w:val="00E230B6"/>
    <w:rsid w:val="00E24360"/>
    <w:rsid w:val="00E31D82"/>
    <w:rsid w:val="00E325C0"/>
    <w:rsid w:val="00E32E55"/>
    <w:rsid w:val="00E334D4"/>
    <w:rsid w:val="00E36F7F"/>
    <w:rsid w:val="00E4038E"/>
    <w:rsid w:val="00E403E8"/>
    <w:rsid w:val="00E43F7D"/>
    <w:rsid w:val="00E447E0"/>
    <w:rsid w:val="00E5047E"/>
    <w:rsid w:val="00E61C22"/>
    <w:rsid w:val="00E636E7"/>
    <w:rsid w:val="00E659C2"/>
    <w:rsid w:val="00E66C90"/>
    <w:rsid w:val="00E67E0E"/>
    <w:rsid w:val="00E75267"/>
    <w:rsid w:val="00E80E02"/>
    <w:rsid w:val="00E81EC8"/>
    <w:rsid w:val="00E82527"/>
    <w:rsid w:val="00E853FA"/>
    <w:rsid w:val="00E85C0E"/>
    <w:rsid w:val="00E866EF"/>
    <w:rsid w:val="00E87BBE"/>
    <w:rsid w:val="00E942A2"/>
    <w:rsid w:val="00E9714F"/>
    <w:rsid w:val="00E9745D"/>
    <w:rsid w:val="00EA027A"/>
    <w:rsid w:val="00EA4EF6"/>
    <w:rsid w:val="00EB1751"/>
    <w:rsid w:val="00EB1C54"/>
    <w:rsid w:val="00EB7B39"/>
    <w:rsid w:val="00EC0662"/>
    <w:rsid w:val="00EC2FFC"/>
    <w:rsid w:val="00EC36EC"/>
    <w:rsid w:val="00EC557A"/>
    <w:rsid w:val="00ED1AB0"/>
    <w:rsid w:val="00ED74BC"/>
    <w:rsid w:val="00ED7E5A"/>
    <w:rsid w:val="00EE051E"/>
    <w:rsid w:val="00EE08CD"/>
    <w:rsid w:val="00EE0ED7"/>
    <w:rsid w:val="00EE4635"/>
    <w:rsid w:val="00EE567A"/>
    <w:rsid w:val="00EF0978"/>
    <w:rsid w:val="00EF22D1"/>
    <w:rsid w:val="00F02E62"/>
    <w:rsid w:val="00F047B8"/>
    <w:rsid w:val="00F05775"/>
    <w:rsid w:val="00F112EF"/>
    <w:rsid w:val="00F16A19"/>
    <w:rsid w:val="00F17243"/>
    <w:rsid w:val="00F2014E"/>
    <w:rsid w:val="00F261B8"/>
    <w:rsid w:val="00F27117"/>
    <w:rsid w:val="00F306BE"/>
    <w:rsid w:val="00F41575"/>
    <w:rsid w:val="00F41E12"/>
    <w:rsid w:val="00F42A5E"/>
    <w:rsid w:val="00F55734"/>
    <w:rsid w:val="00F55B07"/>
    <w:rsid w:val="00F60377"/>
    <w:rsid w:val="00F63114"/>
    <w:rsid w:val="00F6533C"/>
    <w:rsid w:val="00F6748E"/>
    <w:rsid w:val="00F72A3B"/>
    <w:rsid w:val="00F72DF6"/>
    <w:rsid w:val="00F739EF"/>
    <w:rsid w:val="00F7465A"/>
    <w:rsid w:val="00F770CD"/>
    <w:rsid w:val="00F83BD6"/>
    <w:rsid w:val="00F8515C"/>
    <w:rsid w:val="00F86490"/>
    <w:rsid w:val="00F864D6"/>
    <w:rsid w:val="00F87E7E"/>
    <w:rsid w:val="00F9079D"/>
    <w:rsid w:val="00F92D06"/>
    <w:rsid w:val="00F96CF3"/>
    <w:rsid w:val="00FA4D94"/>
    <w:rsid w:val="00FA510A"/>
    <w:rsid w:val="00FA6CAC"/>
    <w:rsid w:val="00FB0B04"/>
    <w:rsid w:val="00FC0140"/>
    <w:rsid w:val="00FC420E"/>
    <w:rsid w:val="00FC6FE6"/>
    <w:rsid w:val="00FD5879"/>
    <w:rsid w:val="00FD59CA"/>
    <w:rsid w:val="00FE2C74"/>
    <w:rsid w:val="00FE2D5F"/>
    <w:rsid w:val="00FE2F03"/>
    <w:rsid w:val="00FE465D"/>
    <w:rsid w:val="00FE76B5"/>
    <w:rsid w:val="00FE7DF6"/>
    <w:rsid w:val="00FF75C3"/>
    <w:rsid w:val="00FF7B0D"/>
    <w:rsid w:val="11C22F55"/>
    <w:rsid w:val="2D2F09B0"/>
    <w:rsid w:val="796926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B67044"/>
  <w15:docId w15:val="{3B78AF5E-8DED-4ADE-BE69-9CFCC456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qFormat="1"/>
    <w:lsdException w:name="FollowedHyperlink" w:semiHidden="1" w:uiPriority="0"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3E5"/>
    <w:rPr>
      <w:rFonts w:ascii="Arial" w:hAnsi="Arial"/>
      <w:lang w:eastAsia="en-US"/>
    </w:rPr>
  </w:style>
  <w:style w:type="paragraph" w:styleId="Heading1">
    <w:name w:val="heading 1"/>
    <w:basedOn w:val="Normal"/>
    <w:next w:val="Normal"/>
    <w:qFormat/>
    <w:rsid w:val="009853E5"/>
    <w:pPr>
      <w:keepNext/>
      <w:spacing w:before="60" w:after="60"/>
      <w:outlineLvl w:val="0"/>
    </w:pPr>
    <w:rPr>
      <w:rFonts w:ascii="Arial Narrow" w:eastAsia="Arial Unicode MS" w:hAnsi="Arial Narrow" w:cs="Arial Unicode MS"/>
      <w:sz w:val="24"/>
      <w:szCs w:val="24"/>
    </w:rPr>
  </w:style>
  <w:style w:type="paragraph" w:styleId="Heading2">
    <w:name w:val="heading 2"/>
    <w:basedOn w:val="Normal"/>
    <w:next w:val="Normal"/>
    <w:qFormat/>
    <w:rsid w:val="009853E5"/>
    <w:pPr>
      <w:keepNext/>
      <w:outlineLvl w:val="1"/>
    </w:pPr>
    <w:rPr>
      <w:i/>
      <w:iCs/>
    </w:rPr>
  </w:style>
  <w:style w:type="paragraph" w:styleId="Heading3">
    <w:name w:val="heading 3"/>
    <w:basedOn w:val="Normal"/>
    <w:next w:val="Normal"/>
    <w:link w:val="Heading3Char"/>
    <w:qFormat/>
    <w:rsid w:val="009853E5"/>
    <w:pPr>
      <w:spacing w:before="100" w:beforeAutospacing="1" w:after="100" w:afterAutospacing="1"/>
      <w:outlineLvl w:val="2"/>
    </w:pPr>
    <w:rPr>
      <w:rFonts w:ascii="Arial Unicode MS" w:eastAsia="Arial Unicode MS" w:hAnsi="Arial Unicode MS" w:cs="Arial Unicode MS"/>
      <w:b/>
      <w:bCs/>
      <w:sz w:val="27"/>
      <w:szCs w:val="27"/>
    </w:rPr>
  </w:style>
  <w:style w:type="paragraph" w:styleId="Heading4">
    <w:name w:val="heading 4"/>
    <w:basedOn w:val="Normal"/>
    <w:next w:val="Normal"/>
    <w:qFormat/>
    <w:rsid w:val="009853E5"/>
    <w:pPr>
      <w:spacing w:before="100" w:beforeAutospacing="1" w:after="100" w:afterAutospacing="1"/>
      <w:outlineLvl w:val="3"/>
    </w:pPr>
    <w:rPr>
      <w:rFonts w:ascii="Arial Unicode MS" w:eastAsia="Arial Unicode MS" w:hAnsi="Arial Unicode MS" w:cs="Arial Unicode MS"/>
      <w:b/>
      <w:bCs/>
      <w:sz w:val="24"/>
      <w:szCs w:val="24"/>
    </w:rPr>
  </w:style>
  <w:style w:type="paragraph" w:styleId="Heading5">
    <w:name w:val="heading 5"/>
    <w:basedOn w:val="Normal"/>
    <w:next w:val="Normal"/>
    <w:qFormat/>
    <w:rsid w:val="009853E5"/>
    <w:pPr>
      <w:keepNext/>
      <w:ind w:firstLine="720"/>
      <w:outlineLvl w:val="4"/>
    </w:pPr>
    <w:rPr>
      <w:b/>
      <w:sz w:val="32"/>
    </w:rPr>
  </w:style>
  <w:style w:type="paragraph" w:styleId="Heading6">
    <w:name w:val="heading 6"/>
    <w:basedOn w:val="Normal"/>
    <w:next w:val="Normal"/>
    <w:qFormat/>
    <w:rsid w:val="009853E5"/>
    <w:pPr>
      <w:keepNext/>
      <w:outlineLvl w:val="5"/>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9853E5"/>
    <w:rPr>
      <w:rFonts w:ascii="Tahoma" w:hAnsi="Tahoma" w:cs="Tahoma"/>
      <w:sz w:val="16"/>
      <w:szCs w:val="16"/>
    </w:rPr>
  </w:style>
  <w:style w:type="paragraph" w:styleId="BodyText">
    <w:name w:val="Body Text"/>
    <w:basedOn w:val="Normal"/>
    <w:semiHidden/>
    <w:qFormat/>
    <w:rsid w:val="009853E5"/>
    <w:pPr>
      <w:jc w:val="center"/>
    </w:pPr>
    <w:rPr>
      <w:rFonts w:ascii="Times New Roman" w:hAnsi="Times New Roman"/>
      <w:b/>
      <w:sz w:val="36"/>
    </w:rPr>
  </w:style>
  <w:style w:type="paragraph" w:styleId="BodyTextIndent">
    <w:name w:val="Body Text Indent"/>
    <w:basedOn w:val="Normal"/>
    <w:semiHidden/>
    <w:qFormat/>
    <w:rsid w:val="009853E5"/>
    <w:pPr>
      <w:widowControl w:val="0"/>
      <w:ind w:left="720"/>
    </w:pPr>
    <w:rPr>
      <w:rFonts w:ascii="Times New Roman" w:hAnsi="Times New Roman"/>
      <w:snapToGrid w:val="0"/>
      <w:sz w:val="24"/>
    </w:rPr>
  </w:style>
  <w:style w:type="paragraph" w:styleId="Footer">
    <w:name w:val="footer"/>
    <w:basedOn w:val="Normal"/>
    <w:link w:val="FooterChar"/>
    <w:uiPriority w:val="99"/>
    <w:qFormat/>
    <w:rsid w:val="009853E5"/>
    <w:pPr>
      <w:tabs>
        <w:tab w:val="center" w:pos="4320"/>
        <w:tab w:val="right" w:pos="8640"/>
      </w:tabs>
    </w:pPr>
  </w:style>
  <w:style w:type="paragraph" w:styleId="Header">
    <w:name w:val="header"/>
    <w:basedOn w:val="Normal"/>
    <w:semiHidden/>
    <w:qFormat/>
    <w:rsid w:val="009853E5"/>
    <w:pPr>
      <w:spacing w:before="100" w:beforeAutospacing="1" w:after="100" w:afterAutospacing="1"/>
    </w:pPr>
    <w:rPr>
      <w:rFonts w:ascii="Arial Unicode MS" w:eastAsia="Arial Unicode MS" w:hAnsi="Arial Unicode MS" w:cs="Arial Unicode MS"/>
      <w:sz w:val="24"/>
      <w:szCs w:val="24"/>
    </w:rPr>
  </w:style>
  <w:style w:type="paragraph" w:styleId="NormalWeb">
    <w:name w:val="Normal (Web)"/>
    <w:basedOn w:val="Normal"/>
    <w:uiPriority w:val="99"/>
    <w:qFormat/>
    <w:rsid w:val="009853E5"/>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link w:val="PlainTextChar"/>
    <w:qFormat/>
    <w:rsid w:val="009853E5"/>
    <w:rPr>
      <w:rFonts w:ascii="Courier New" w:hAnsi="Courier New"/>
      <w:sz w:val="22"/>
      <w:lang w:val="en-US"/>
    </w:rPr>
  </w:style>
  <w:style w:type="paragraph" w:styleId="Title">
    <w:name w:val="Title"/>
    <w:basedOn w:val="Normal"/>
    <w:qFormat/>
    <w:rsid w:val="009853E5"/>
    <w:pPr>
      <w:jc w:val="center"/>
    </w:pPr>
    <w:rPr>
      <w:rFonts w:ascii="Times New Roman" w:hAnsi="Times New Roman"/>
      <w:b/>
      <w:sz w:val="24"/>
      <w:szCs w:val="24"/>
    </w:rPr>
  </w:style>
  <w:style w:type="character" w:styleId="Emphasis">
    <w:name w:val="Emphasis"/>
    <w:basedOn w:val="DefaultParagraphFont"/>
    <w:uiPriority w:val="20"/>
    <w:qFormat/>
    <w:rsid w:val="009853E5"/>
    <w:rPr>
      <w:i/>
      <w:iCs/>
    </w:rPr>
  </w:style>
  <w:style w:type="character" w:styleId="FollowedHyperlink">
    <w:name w:val="FollowedHyperlink"/>
    <w:basedOn w:val="DefaultParagraphFont"/>
    <w:semiHidden/>
    <w:qFormat/>
    <w:rsid w:val="009853E5"/>
    <w:rPr>
      <w:color w:val="800080"/>
      <w:u w:val="single"/>
    </w:rPr>
  </w:style>
  <w:style w:type="character" w:styleId="Hyperlink">
    <w:name w:val="Hyperlink"/>
    <w:basedOn w:val="DefaultParagraphFont"/>
    <w:semiHidden/>
    <w:qFormat/>
    <w:rsid w:val="009853E5"/>
    <w:rPr>
      <w:color w:val="0000FF"/>
      <w:u w:val="single"/>
    </w:rPr>
  </w:style>
  <w:style w:type="character" w:styleId="Strong">
    <w:name w:val="Strong"/>
    <w:basedOn w:val="DefaultParagraphFont"/>
    <w:uiPriority w:val="22"/>
    <w:qFormat/>
    <w:rsid w:val="009853E5"/>
    <w:rPr>
      <w:b/>
      <w:bCs/>
    </w:rPr>
  </w:style>
  <w:style w:type="table" w:styleId="TableGrid">
    <w:name w:val="Table Grid"/>
    <w:basedOn w:val="TableNormal"/>
    <w:uiPriority w:val="59"/>
    <w:qFormat/>
    <w:rsid w:val="00985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sid w:val="009853E5"/>
    <w:rPr>
      <w:rFonts w:ascii="Tahoma" w:hAnsi="Tahoma" w:cs="Tahoma"/>
      <w:sz w:val="16"/>
      <w:szCs w:val="16"/>
      <w:lang w:eastAsia="en-US"/>
    </w:rPr>
  </w:style>
  <w:style w:type="paragraph" w:customStyle="1" w:styleId="NoSpacing1">
    <w:name w:val="No Spacing1"/>
    <w:uiPriority w:val="1"/>
    <w:qFormat/>
    <w:rsid w:val="009853E5"/>
    <w:rPr>
      <w:rFonts w:asciiTheme="minorHAnsi" w:eastAsiaTheme="minorHAnsi" w:hAnsiTheme="minorHAnsi" w:cstheme="minorBidi"/>
      <w:sz w:val="22"/>
      <w:szCs w:val="22"/>
      <w:lang w:eastAsia="en-US"/>
    </w:rPr>
  </w:style>
  <w:style w:type="paragraph" w:customStyle="1" w:styleId="ListParagraph1">
    <w:name w:val="List Paragraph1"/>
    <w:basedOn w:val="Normal"/>
    <w:uiPriority w:val="34"/>
    <w:qFormat/>
    <w:rsid w:val="009853E5"/>
    <w:pPr>
      <w:ind w:left="720"/>
      <w:contextualSpacing/>
    </w:pPr>
    <w:rPr>
      <w:rFonts w:ascii="Times New Roman" w:hAnsi="Times New Roman"/>
      <w:sz w:val="24"/>
      <w:szCs w:val="24"/>
      <w:lang w:val="en-US"/>
    </w:rPr>
  </w:style>
  <w:style w:type="character" w:customStyle="1" w:styleId="Heading3Char">
    <w:name w:val="Heading 3 Char"/>
    <w:basedOn w:val="DefaultParagraphFont"/>
    <w:link w:val="Heading3"/>
    <w:qFormat/>
    <w:rsid w:val="009853E5"/>
    <w:rPr>
      <w:rFonts w:ascii="Arial Unicode MS" w:eastAsia="Arial Unicode MS" w:hAnsi="Arial Unicode MS" w:cs="Arial Unicode MS"/>
      <w:b/>
      <w:bCs/>
      <w:sz w:val="27"/>
      <w:szCs w:val="27"/>
      <w:lang w:eastAsia="en-US"/>
    </w:rPr>
  </w:style>
  <w:style w:type="character" w:customStyle="1" w:styleId="FooterChar">
    <w:name w:val="Footer Char"/>
    <w:basedOn w:val="DefaultParagraphFont"/>
    <w:link w:val="Footer"/>
    <w:uiPriority w:val="99"/>
    <w:qFormat/>
    <w:rsid w:val="009853E5"/>
    <w:rPr>
      <w:rFonts w:ascii="Arial" w:hAnsi="Arial"/>
      <w:lang w:eastAsia="en-US"/>
    </w:rPr>
  </w:style>
  <w:style w:type="character" w:customStyle="1" w:styleId="PlaceholderText1">
    <w:name w:val="Placeholder Text1"/>
    <w:basedOn w:val="DefaultParagraphFont"/>
    <w:uiPriority w:val="99"/>
    <w:semiHidden/>
    <w:qFormat/>
    <w:rsid w:val="009853E5"/>
    <w:rPr>
      <w:color w:val="808080"/>
    </w:rPr>
  </w:style>
  <w:style w:type="character" w:customStyle="1" w:styleId="PlainTextChar">
    <w:name w:val="Plain Text Char"/>
    <w:basedOn w:val="DefaultParagraphFont"/>
    <w:link w:val="PlainText"/>
    <w:qFormat/>
    <w:rsid w:val="009853E5"/>
    <w:rPr>
      <w:rFonts w:ascii="Courier New" w:hAnsi="Courier New"/>
      <w:sz w:val="22"/>
      <w:lang w:val="en-US" w:eastAsia="en-US"/>
    </w:rPr>
  </w:style>
  <w:style w:type="paragraph" w:customStyle="1" w:styleId="Level1">
    <w:name w:val="Level 1"/>
    <w:basedOn w:val="Normal"/>
    <w:qFormat/>
    <w:rsid w:val="009853E5"/>
    <w:pPr>
      <w:widowControl w:val="0"/>
    </w:pPr>
    <w:rPr>
      <w:rFonts w:ascii="Times New Roman" w:hAnsi="Times New Roman"/>
      <w:sz w:val="24"/>
      <w:lang w:val="en-US"/>
    </w:rPr>
  </w:style>
  <w:style w:type="paragraph" w:customStyle="1" w:styleId="Level2">
    <w:name w:val="Level 2"/>
    <w:basedOn w:val="Normal"/>
    <w:qFormat/>
    <w:rsid w:val="009853E5"/>
    <w:pPr>
      <w:widowControl w:val="0"/>
    </w:pPr>
    <w:rPr>
      <w:rFonts w:ascii="Times New Roman" w:hAnsi="Times New Roman"/>
      <w:sz w:val="24"/>
      <w:lang w:val="en-US"/>
    </w:rPr>
  </w:style>
  <w:style w:type="character" w:customStyle="1" w:styleId="questionstem">
    <w:name w:val="question_stem"/>
    <w:basedOn w:val="DefaultParagraphFont"/>
    <w:qFormat/>
    <w:rsid w:val="009853E5"/>
  </w:style>
  <w:style w:type="character" w:customStyle="1" w:styleId="questionnum">
    <w:name w:val="question_num"/>
    <w:basedOn w:val="DefaultParagraphFont"/>
    <w:qFormat/>
    <w:rsid w:val="009853E5"/>
  </w:style>
  <w:style w:type="paragraph" w:styleId="NoSpacing">
    <w:name w:val="No Spacing"/>
    <w:uiPriority w:val="1"/>
    <w:qFormat/>
    <w:rsid w:val="00FA6CAC"/>
    <w:pPr>
      <w:spacing w:after="0" w:line="240" w:lineRule="auto"/>
    </w:pPr>
    <w:rPr>
      <w:rFonts w:asciiTheme="minorHAnsi" w:eastAsiaTheme="minorHAnsi" w:hAnsiTheme="minorHAnsi" w:cstheme="minorBidi"/>
      <w:sz w:val="22"/>
      <w:szCs w:val="22"/>
      <w:lang w:eastAsia="en-US"/>
    </w:rPr>
  </w:style>
  <w:style w:type="paragraph" w:styleId="ListParagraph">
    <w:name w:val="List Paragraph"/>
    <w:basedOn w:val="Normal"/>
    <w:uiPriority w:val="99"/>
    <w:rsid w:val="00C30EE8"/>
    <w:pPr>
      <w:ind w:left="720"/>
      <w:contextualSpacing/>
    </w:pPr>
  </w:style>
  <w:style w:type="character" w:styleId="UnresolvedMention">
    <w:name w:val="Unresolved Mention"/>
    <w:basedOn w:val="DefaultParagraphFont"/>
    <w:uiPriority w:val="99"/>
    <w:semiHidden/>
    <w:unhideWhenUsed/>
    <w:rsid w:val="00E21E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06169">
      <w:bodyDiv w:val="1"/>
      <w:marLeft w:val="0"/>
      <w:marRight w:val="0"/>
      <w:marTop w:val="0"/>
      <w:marBottom w:val="0"/>
      <w:divBdr>
        <w:top w:val="none" w:sz="0" w:space="0" w:color="auto"/>
        <w:left w:val="none" w:sz="0" w:space="0" w:color="auto"/>
        <w:bottom w:val="none" w:sz="0" w:space="0" w:color="auto"/>
        <w:right w:val="none" w:sz="0" w:space="0" w:color="auto"/>
      </w:divBdr>
    </w:div>
    <w:div w:id="213203459">
      <w:bodyDiv w:val="1"/>
      <w:marLeft w:val="0"/>
      <w:marRight w:val="0"/>
      <w:marTop w:val="0"/>
      <w:marBottom w:val="0"/>
      <w:divBdr>
        <w:top w:val="none" w:sz="0" w:space="0" w:color="auto"/>
        <w:left w:val="none" w:sz="0" w:space="0" w:color="auto"/>
        <w:bottom w:val="none" w:sz="0" w:space="0" w:color="auto"/>
        <w:right w:val="none" w:sz="0" w:space="0" w:color="auto"/>
      </w:divBdr>
    </w:div>
    <w:div w:id="217281893">
      <w:bodyDiv w:val="1"/>
      <w:marLeft w:val="0"/>
      <w:marRight w:val="0"/>
      <w:marTop w:val="0"/>
      <w:marBottom w:val="0"/>
      <w:divBdr>
        <w:top w:val="none" w:sz="0" w:space="0" w:color="auto"/>
        <w:left w:val="none" w:sz="0" w:space="0" w:color="auto"/>
        <w:bottom w:val="none" w:sz="0" w:space="0" w:color="auto"/>
        <w:right w:val="none" w:sz="0" w:space="0" w:color="auto"/>
      </w:divBdr>
    </w:div>
    <w:div w:id="317537331">
      <w:bodyDiv w:val="1"/>
      <w:marLeft w:val="0"/>
      <w:marRight w:val="0"/>
      <w:marTop w:val="0"/>
      <w:marBottom w:val="0"/>
      <w:divBdr>
        <w:top w:val="none" w:sz="0" w:space="0" w:color="auto"/>
        <w:left w:val="none" w:sz="0" w:space="0" w:color="auto"/>
        <w:bottom w:val="none" w:sz="0" w:space="0" w:color="auto"/>
        <w:right w:val="none" w:sz="0" w:space="0" w:color="auto"/>
      </w:divBdr>
    </w:div>
    <w:div w:id="470290094">
      <w:bodyDiv w:val="1"/>
      <w:marLeft w:val="0"/>
      <w:marRight w:val="0"/>
      <w:marTop w:val="0"/>
      <w:marBottom w:val="0"/>
      <w:divBdr>
        <w:top w:val="none" w:sz="0" w:space="0" w:color="auto"/>
        <w:left w:val="none" w:sz="0" w:space="0" w:color="auto"/>
        <w:bottom w:val="none" w:sz="0" w:space="0" w:color="auto"/>
        <w:right w:val="none" w:sz="0" w:space="0" w:color="auto"/>
      </w:divBdr>
    </w:div>
    <w:div w:id="669916993">
      <w:bodyDiv w:val="1"/>
      <w:marLeft w:val="0"/>
      <w:marRight w:val="0"/>
      <w:marTop w:val="0"/>
      <w:marBottom w:val="0"/>
      <w:divBdr>
        <w:top w:val="none" w:sz="0" w:space="0" w:color="auto"/>
        <w:left w:val="none" w:sz="0" w:space="0" w:color="auto"/>
        <w:bottom w:val="none" w:sz="0" w:space="0" w:color="auto"/>
        <w:right w:val="none" w:sz="0" w:space="0" w:color="auto"/>
      </w:divBdr>
    </w:div>
    <w:div w:id="734857698">
      <w:bodyDiv w:val="1"/>
      <w:marLeft w:val="0"/>
      <w:marRight w:val="0"/>
      <w:marTop w:val="0"/>
      <w:marBottom w:val="0"/>
      <w:divBdr>
        <w:top w:val="none" w:sz="0" w:space="0" w:color="auto"/>
        <w:left w:val="none" w:sz="0" w:space="0" w:color="auto"/>
        <w:bottom w:val="none" w:sz="0" w:space="0" w:color="auto"/>
        <w:right w:val="none" w:sz="0" w:space="0" w:color="auto"/>
      </w:divBdr>
    </w:div>
    <w:div w:id="766072896">
      <w:bodyDiv w:val="1"/>
      <w:marLeft w:val="0"/>
      <w:marRight w:val="0"/>
      <w:marTop w:val="0"/>
      <w:marBottom w:val="0"/>
      <w:divBdr>
        <w:top w:val="none" w:sz="0" w:space="0" w:color="auto"/>
        <w:left w:val="none" w:sz="0" w:space="0" w:color="auto"/>
        <w:bottom w:val="none" w:sz="0" w:space="0" w:color="auto"/>
        <w:right w:val="none" w:sz="0" w:space="0" w:color="auto"/>
      </w:divBdr>
    </w:div>
    <w:div w:id="831797900">
      <w:bodyDiv w:val="1"/>
      <w:marLeft w:val="0"/>
      <w:marRight w:val="0"/>
      <w:marTop w:val="0"/>
      <w:marBottom w:val="0"/>
      <w:divBdr>
        <w:top w:val="none" w:sz="0" w:space="0" w:color="auto"/>
        <w:left w:val="none" w:sz="0" w:space="0" w:color="auto"/>
        <w:bottom w:val="none" w:sz="0" w:space="0" w:color="auto"/>
        <w:right w:val="none" w:sz="0" w:space="0" w:color="auto"/>
      </w:divBdr>
    </w:div>
    <w:div w:id="908921011">
      <w:bodyDiv w:val="1"/>
      <w:marLeft w:val="0"/>
      <w:marRight w:val="0"/>
      <w:marTop w:val="0"/>
      <w:marBottom w:val="0"/>
      <w:divBdr>
        <w:top w:val="none" w:sz="0" w:space="0" w:color="auto"/>
        <w:left w:val="none" w:sz="0" w:space="0" w:color="auto"/>
        <w:bottom w:val="none" w:sz="0" w:space="0" w:color="auto"/>
        <w:right w:val="none" w:sz="0" w:space="0" w:color="auto"/>
      </w:divBdr>
    </w:div>
    <w:div w:id="953830178">
      <w:bodyDiv w:val="1"/>
      <w:marLeft w:val="0"/>
      <w:marRight w:val="0"/>
      <w:marTop w:val="0"/>
      <w:marBottom w:val="0"/>
      <w:divBdr>
        <w:top w:val="none" w:sz="0" w:space="0" w:color="auto"/>
        <w:left w:val="none" w:sz="0" w:space="0" w:color="auto"/>
        <w:bottom w:val="none" w:sz="0" w:space="0" w:color="auto"/>
        <w:right w:val="none" w:sz="0" w:space="0" w:color="auto"/>
      </w:divBdr>
    </w:div>
    <w:div w:id="1011837488">
      <w:bodyDiv w:val="1"/>
      <w:marLeft w:val="0"/>
      <w:marRight w:val="0"/>
      <w:marTop w:val="0"/>
      <w:marBottom w:val="0"/>
      <w:divBdr>
        <w:top w:val="none" w:sz="0" w:space="0" w:color="auto"/>
        <w:left w:val="none" w:sz="0" w:space="0" w:color="auto"/>
        <w:bottom w:val="none" w:sz="0" w:space="0" w:color="auto"/>
        <w:right w:val="none" w:sz="0" w:space="0" w:color="auto"/>
      </w:divBdr>
    </w:div>
    <w:div w:id="1096095906">
      <w:bodyDiv w:val="1"/>
      <w:marLeft w:val="0"/>
      <w:marRight w:val="0"/>
      <w:marTop w:val="0"/>
      <w:marBottom w:val="0"/>
      <w:divBdr>
        <w:top w:val="none" w:sz="0" w:space="0" w:color="auto"/>
        <w:left w:val="none" w:sz="0" w:space="0" w:color="auto"/>
        <w:bottom w:val="none" w:sz="0" w:space="0" w:color="auto"/>
        <w:right w:val="none" w:sz="0" w:space="0" w:color="auto"/>
      </w:divBdr>
    </w:div>
    <w:div w:id="1186750036">
      <w:bodyDiv w:val="1"/>
      <w:marLeft w:val="0"/>
      <w:marRight w:val="0"/>
      <w:marTop w:val="0"/>
      <w:marBottom w:val="0"/>
      <w:divBdr>
        <w:top w:val="none" w:sz="0" w:space="0" w:color="auto"/>
        <w:left w:val="none" w:sz="0" w:space="0" w:color="auto"/>
        <w:bottom w:val="none" w:sz="0" w:space="0" w:color="auto"/>
        <w:right w:val="none" w:sz="0" w:space="0" w:color="auto"/>
      </w:divBdr>
    </w:div>
    <w:div w:id="1556971216">
      <w:bodyDiv w:val="1"/>
      <w:marLeft w:val="0"/>
      <w:marRight w:val="0"/>
      <w:marTop w:val="0"/>
      <w:marBottom w:val="0"/>
      <w:divBdr>
        <w:top w:val="none" w:sz="0" w:space="0" w:color="auto"/>
        <w:left w:val="none" w:sz="0" w:space="0" w:color="auto"/>
        <w:bottom w:val="none" w:sz="0" w:space="0" w:color="auto"/>
        <w:right w:val="none" w:sz="0" w:space="0" w:color="auto"/>
      </w:divBdr>
    </w:div>
    <w:div w:id="1603224001">
      <w:bodyDiv w:val="1"/>
      <w:marLeft w:val="0"/>
      <w:marRight w:val="0"/>
      <w:marTop w:val="0"/>
      <w:marBottom w:val="0"/>
      <w:divBdr>
        <w:top w:val="none" w:sz="0" w:space="0" w:color="auto"/>
        <w:left w:val="none" w:sz="0" w:space="0" w:color="auto"/>
        <w:bottom w:val="none" w:sz="0" w:space="0" w:color="auto"/>
        <w:right w:val="none" w:sz="0" w:space="0" w:color="auto"/>
      </w:divBdr>
    </w:div>
    <w:div w:id="1620645584">
      <w:bodyDiv w:val="1"/>
      <w:marLeft w:val="0"/>
      <w:marRight w:val="0"/>
      <w:marTop w:val="0"/>
      <w:marBottom w:val="0"/>
      <w:divBdr>
        <w:top w:val="none" w:sz="0" w:space="0" w:color="auto"/>
        <w:left w:val="none" w:sz="0" w:space="0" w:color="auto"/>
        <w:bottom w:val="none" w:sz="0" w:space="0" w:color="auto"/>
        <w:right w:val="none" w:sz="0" w:space="0" w:color="auto"/>
      </w:divBdr>
    </w:div>
    <w:div w:id="1698659340">
      <w:bodyDiv w:val="1"/>
      <w:marLeft w:val="0"/>
      <w:marRight w:val="0"/>
      <w:marTop w:val="0"/>
      <w:marBottom w:val="0"/>
      <w:divBdr>
        <w:top w:val="none" w:sz="0" w:space="0" w:color="auto"/>
        <w:left w:val="none" w:sz="0" w:space="0" w:color="auto"/>
        <w:bottom w:val="none" w:sz="0" w:space="0" w:color="auto"/>
        <w:right w:val="none" w:sz="0" w:space="0" w:color="auto"/>
      </w:divBdr>
    </w:div>
    <w:div w:id="1784306303">
      <w:bodyDiv w:val="1"/>
      <w:marLeft w:val="0"/>
      <w:marRight w:val="0"/>
      <w:marTop w:val="0"/>
      <w:marBottom w:val="0"/>
      <w:divBdr>
        <w:top w:val="none" w:sz="0" w:space="0" w:color="auto"/>
        <w:left w:val="none" w:sz="0" w:space="0" w:color="auto"/>
        <w:bottom w:val="none" w:sz="0" w:space="0" w:color="auto"/>
        <w:right w:val="none" w:sz="0" w:space="0" w:color="auto"/>
      </w:divBdr>
    </w:div>
    <w:div w:id="2020353833">
      <w:bodyDiv w:val="1"/>
      <w:marLeft w:val="0"/>
      <w:marRight w:val="0"/>
      <w:marTop w:val="0"/>
      <w:marBottom w:val="0"/>
      <w:divBdr>
        <w:top w:val="none" w:sz="0" w:space="0" w:color="auto"/>
        <w:left w:val="none" w:sz="0" w:space="0" w:color="auto"/>
        <w:bottom w:val="none" w:sz="0" w:space="0" w:color="auto"/>
        <w:right w:val="none" w:sz="0" w:space="0" w:color="auto"/>
      </w:divBdr>
    </w:div>
    <w:div w:id="2029410243">
      <w:bodyDiv w:val="1"/>
      <w:marLeft w:val="0"/>
      <w:marRight w:val="0"/>
      <w:marTop w:val="0"/>
      <w:marBottom w:val="0"/>
      <w:divBdr>
        <w:top w:val="none" w:sz="0" w:space="0" w:color="auto"/>
        <w:left w:val="none" w:sz="0" w:space="0" w:color="auto"/>
        <w:bottom w:val="none" w:sz="0" w:space="0" w:color="auto"/>
        <w:right w:val="none" w:sz="0" w:space="0" w:color="auto"/>
      </w:divBdr>
    </w:div>
    <w:div w:id="2066443557">
      <w:bodyDiv w:val="1"/>
      <w:marLeft w:val="0"/>
      <w:marRight w:val="0"/>
      <w:marTop w:val="0"/>
      <w:marBottom w:val="0"/>
      <w:divBdr>
        <w:top w:val="none" w:sz="0" w:space="0" w:color="auto"/>
        <w:left w:val="none" w:sz="0" w:space="0" w:color="auto"/>
        <w:bottom w:val="none" w:sz="0" w:space="0" w:color="auto"/>
        <w:right w:val="none" w:sz="0" w:space="0" w:color="auto"/>
      </w:divBdr>
    </w:div>
    <w:div w:id="2100329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cotiafunds.com/en/home/all-funds.page.1.htm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ocuments\a%20-%20Cestar%20-%20Lambton%20College\Forms\Lambton%20Exam%20Template_RevisedDec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77B30CC-FD49-4B83-B8D5-35CF3CEE11D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Lambton Exam Template_RevisedDec12</Template>
  <TotalTime>195</TotalTime>
  <Pages>19</Pages>
  <Words>1914</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Working With Strings</vt:lpstr>
    </vt:vector>
  </TitlesOfParts>
  <Company>Microsoft</Company>
  <LinksUpToDate>false</LinksUpToDate>
  <CharactersWithSpaces>12799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With Strings</dc:title>
  <dc:creator>Owner</dc:creator>
  <cp:lastModifiedBy>Syed Adnan</cp:lastModifiedBy>
  <cp:revision>95</cp:revision>
  <cp:lastPrinted>2015-03-21T03:13:00Z</cp:lastPrinted>
  <dcterms:created xsi:type="dcterms:W3CDTF">2024-07-17T02:31:00Z</dcterms:created>
  <dcterms:modified xsi:type="dcterms:W3CDTF">2024-11-28T04:05:00Z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