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3d5c2fa2d5d255b8cf4cf9dc281cb14fa66c0"/>
    <w:p>
      <w:pPr>
        <w:pStyle w:val="Heading1"/>
      </w:pPr>
      <w:r>
        <w:t xml:space="preserve">AI Specialist Team — Avatar Identity System Task List</w:t>
      </w:r>
    </w:p>
    <w:bookmarkStart w:id="20" w:name="phase-1-production-kit-foundation"/>
    <w:p>
      <w:pPr>
        <w:pStyle w:val="Heading2"/>
      </w:pPr>
      <w:r>
        <w:t xml:space="preserve">Phase 1 — Production Kit Foundation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Create a reproducible avatar construction system that prevents style drift and scales consistently across all current and future agents.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avatar-construction-system"/>
    <w:p>
      <w:pPr>
        <w:pStyle w:val="Heading1"/>
      </w:pPr>
      <w:r>
        <w:t xml:space="preserve">1. Avatar Construction System</w:t>
      </w:r>
    </w:p>
    <w:bookmarkStart w:id="22" w:name="define-framing-grid"/>
    <w:p>
      <w:pPr>
        <w:pStyle w:val="Heading2"/>
      </w:pPr>
      <w:r>
        <w:t xml:space="preserve">1.1 Define Framing Grid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Ensure all avatars align consistently across slides, diagrams and profile layouts.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01"/>
        </w:numPr>
      </w:pPr>
      <w:r>
        <w:t xml:space="preserve">Define standard portrait crop ratio</w:t>
      </w:r>
    </w:p>
    <w:p>
      <w:pPr>
        <w:pStyle w:val="Compact"/>
        <w:numPr>
          <w:ilvl w:val="0"/>
          <w:numId w:val="1001"/>
        </w:numPr>
      </w:pPr>
      <w:r>
        <w:t xml:space="preserve">Define safe margins</w:t>
      </w:r>
    </w:p>
    <w:p>
      <w:pPr>
        <w:pStyle w:val="Compact"/>
        <w:numPr>
          <w:ilvl w:val="0"/>
          <w:numId w:val="1001"/>
        </w:numPr>
      </w:pPr>
      <w:r>
        <w:t xml:space="preserve">Define eye-line alignment</w:t>
      </w:r>
    </w:p>
    <w:p>
      <w:pPr>
        <w:pStyle w:val="Compact"/>
        <w:numPr>
          <w:ilvl w:val="0"/>
          <w:numId w:val="1001"/>
        </w:numPr>
      </w:pPr>
      <w:r>
        <w:t xml:space="preserve">Define shoulder positioning</w:t>
      </w:r>
    </w:p>
    <w:p>
      <w:pPr>
        <w:pStyle w:val="Compact"/>
        <w:numPr>
          <w:ilvl w:val="0"/>
          <w:numId w:val="1001"/>
        </w:numPr>
      </w:pPr>
      <w:r>
        <w:t xml:space="preserve">Define avatar scale within frame</w:t>
      </w:r>
    </w:p>
    <w:p>
      <w:pPr>
        <w:pStyle w:val="Compact"/>
        <w:numPr>
          <w:ilvl w:val="0"/>
          <w:numId w:val="1001"/>
        </w:numPr>
      </w:pPr>
      <w:r>
        <w:t xml:space="preserve">Define whitespace rules</w:t>
      </w:r>
    </w:p>
    <w:p>
      <w:pPr>
        <w:pStyle w:val="Compact"/>
        <w:numPr>
          <w:ilvl w:val="0"/>
          <w:numId w:val="1001"/>
        </w:numPr>
      </w:pPr>
      <w:r>
        <w:t xml:space="preserve">Define circular vs square crop standards</w:t>
      </w:r>
    </w:p>
    <w:p>
      <w:pPr>
        <w:pStyle w:val="Compact"/>
        <w:numPr>
          <w:ilvl w:val="0"/>
          <w:numId w:val="1001"/>
        </w:numPr>
      </w:pPr>
      <w:r>
        <w:t xml:space="preserve">Create framing template reference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2"/>
        </w:numPr>
      </w:pPr>
      <w:r>
        <w:t xml:space="preserve">Framing grid diagram</w:t>
      </w:r>
    </w:p>
    <w:p>
      <w:pPr>
        <w:pStyle w:val="Compact"/>
        <w:numPr>
          <w:ilvl w:val="0"/>
          <w:numId w:val="1002"/>
        </w:numPr>
      </w:pPr>
      <w:r>
        <w:t xml:space="preserve">Avatar positioning guide</w:t>
      </w:r>
    </w:p>
    <w:p>
      <w:pPr>
        <w:pStyle w:val="Compact"/>
        <w:numPr>
          <w:ilvl w:val="0"/>
          <w:numId w:val="1002"/>
        </w:numPr>
      </w:pPr>
      <w:r>
        <w:t xml:space="preserve">Small-size readability test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2"/>
    <w:bookmarkStart w:id="23" w:name="define-stroke-rules"/>
    <w:p>
      <w:pPr>
        <w:pStyle w:val="Heading2"/>
      </w:pPr>
      <w:r>
        <w:t xml:space="preserve">1.2 Define Stroke Rules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Maintain consistent rendering quality across all avatars.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03"/>
        </w:numPr>
      </w:pPr>
      <w:r>
        <w:t xml:space="preserve">Define primary stroke thickness</w:t>
      </w:r>
    </w:p>
    <w:p>
      <w:pPr>
        <w:pStyle w:val="Compact"/>
        <w:numPr>
          <w:ilvl w:val="0"/>
          <w:numId w:val="1003"/>
        </w:numPr>
      </w:pPr>
      <w:r>
        <w:t xml:space="preserve">Define secondary/detail stroke thickness</w:t>
      </w:r>
    </w:p>
    <w:p>
      <w:pPr>
        <w:pStyle w:val="Compact"/>
        <w:numPr>
          <w:ilvl w:val="0"/>
          <w:numId w:val="1003"/>
        </w:numPr>
      </w:pPr>
      <w:r>
        <w:t xml:space="preserve">Define corner sharpness/softness</w:t>
      </w:r>
    </w:p>
    <w:p>
      <w:pPr>
        <w:pStyle w:val="Compact"/>
        <w:numPr>
          <w:ilvl w:val="0"/>
          <w:numId w:val="1003"/>
        </w:numPr>
      </w:pPr>
      <w:r>
        <w:t xml:space="preserve">Define acceptable line wobble/organic feel</w:t>
      </w:r>
    </w:p>
    <w:p>
      <w:pPr>
        <w:pStyle w:val="Compact"/>
        <w:numPr>
          <w:ilvl w:val="0"/>
          <w:numId w:val="1003"/>
        </w:numPr>
      </w:pPr>
      <w:r>
        <w:t xml:space="preserve">Define fill usage rules</w:t>
      </w:r>
    </w:p>
    <w:p>
      <w:pPr>
        <w:pStyle w:val="Compact"/>
        <w:numPr>
          <w:ilvl w:val="0"/>
          <w:numId w:val="1003"/>
        </w:numPr>
      </w:pPr>
      <w:r>
        <w:t xml:space="preserve">Define texture rules</w:t>
      </w:r>
    </w:p>
    <w:p>
      <w:pPr>
        <w:pStyle w:val="Compact"/>
        <w:numPr>
          <w:ilvl w:val="0"/>
          <w:numId w:val="1003"/>
        </w:numPr>
      </w:pPr>
      <w:r>
        <w:t xml:space="preserve">Define shadow/minimal shading rules</w:t>
      </w:r>
    </w:p>
    <w:p>
      <w:pPr>
        <w:pStyle w:val="Compact"/>
        <w:numPr>
          <w:ilvl w:val="0"/>
          <w:numId w:val="1003"/>
        </w:numPr>
      </w:pPr>
      <w:r>
        <w:t xml:space="preserve">Define monochrome balance rules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4"/>
        </w:numPr>
      </w:pPr>
      <w:r>
        <w:t xml:space="preserve">Stroke style sheet</w:t>
      </w:r>
    </w:p>
    <w:p>
      <w:pPr>
        <w:pStyle w:val="Compact"/>
        <w:numPr>
          <w:ilvl w:val="0"/>
          <w:numId w:val="1004"/>
        </w:numPr>
      </w:pPr>
      <w:r>
        <w:t xml:space="preserve">Line quality examples</w:t>
      </w:r>
    </w:p>
    <w:p>
      <w:pPr>
        <w:pStyle w:val="Compact"/>
        <w:numPr>
          <w:ilvl w:val="0"/>
          <w:numId w:val="1004"/>
        </w:numPr>
      </w:pPr>
      <w:r>
        <w:t xml:space="preserve">Approved vs rejected examples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3"/>
    <w:bookmarkStart w:id="24" w:name="define-posture-categories"/>
    <w:p>
      <w:pPr>
        <w:pStyle w:val="Heading2"/>
      </w:pPr>
      <w:r>
        <w:t xml:space="preserve">1.3 Define Posture Categories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Ensure each avatar communicates role and personality through body language.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05"/>
        </w:numPr>
      </w:pPr>
      <w:r>
        <w:t xml:space="preserve">Define core pose archetypes</w:t>
      </w:r>
    </w:p>
    <w:p>
      <w:pPr>
        <w:pStyle w:val="Compact"/>
        <w:numPr>
          <w:ilvl w:val="0"/>
          <w:numId w:val="1005"/>
        </w:numPr>
      </w:pPr>
      <w:r>
        <w:t xml:space="preserve">Define emotional meanings per pose</w:t>
      </w:r>
    </w:p>
    <w:p>
      <w:pPr>
        <w:pStyle w:val="Compact"/>
        <w:numPr>
          <w:ilvl w:val="0"/>
          <w:numId w:val="1005"/>
        </w:numPr>
      </w:pPr>
      <w:r>
        <w:t xml:space="preserve">Define acceptable posture variation range</w:t>
      </w:r>
    </w:p>
    <w:p>
      <w:pPr>
        <w:pStyle w:val="Compact"/>
        <w:numPr>
          <w:ilvl w:val="0"/>
          <w:numId w:val="1005"/>
        </w:numPr>
      </w:pPr>
      <w:r>
        <w:t xml:space="preserve">Map posture types to specialist categories</w:t>
      </w:r>
    </w:p>
    <w:p>
      <w:pPr>
        <w:pStyle w:val="Compact"/>
        <w:numPr>
          <w:ilvl w:val="0"/>
          <w:numId w:val="1005"/>
        </w:numPr>
      </w:pPr>
      <w:r>
        <w:t xml:space="preserve">Define gesture vocabulary</w:t>
      </w:r>
    </w:p>
    <w:p>
      <w:pPr>
        <w:pStyle w:val="Compact"/>
        <w:numPr>
          <w:ilvl w:val="0"/>
          <w:numId w:val="1005"/>
        </w:numPr>
      </w:pPr>
      <w:r>
        <w:t xml:space="preserve">Define hand positioning standards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6"/>
        </w:numPr>
      </w:pPr>
      <w:r>
        <w:t xml:space="preserve">Pose archetype matrix</w:t>
      </w:r>
    </w:p>
    <w:p>
      <w:pPr>
        <w:pStyle w:val="Compact"/>
        <w:numPr>
          <w:ilvl w:val="0"/>
          <w:numId w:val="1006"/>
        </w:numPr>
      </w:pPr>
      <w:r>
        <w:t xml:space="preserve">Behavioural posture guide</w:t>
      </w:r>
    </w:p>
    <w:p>
      <w:pPr>
        <w:pStyle w:val="Compact"/>
        <w:numPr>
          <w:ilvl w:val="0"/>
          <w:numId w:val="1006"/>
        </w:numPr>
      </w:pPr>
      <w:r>
        <w:t xml:space="preserve">Pose reference board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4"/>
    <w:bookmarkStart w:id="25" w:name="build-symbol-library"/>
    <w:p>
      <w:pPr>
        <w:pStyle w:val="Heading2"/>
      </w:pPr>
      <w:r>
        <w:t xml:space="preserve">1.4 Build Symbol Library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Create a reusable visual language across avatars, slides and diagrams.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07"/>
        </w:numPr>
      </w:pPr>
      <w:r>
        <w:t xml:space="preserve">Define orchestration symbols</w:t>
      </w:r>
    </w:p>
    <w:p>
      <w:pPr>
        <w:pStyle w:val="Compact"/>
        <w:numPr>
          <w:ilvl w:val="0"/>
          <w:numId w:val="1007"/>
        </w:numPr>
      </w:pPr>
      <w:r>
        <w:t xml:space="preserve">Define research symbols</w:t>
      </w:r>
    </w:p>
    <w:p>
      <w:pPr>
        <w:pStyle w:val="Compact"/>
        <w:numPr>
          <w:ilvl w:val="0"/>
          <w:numId w:val="1007"/>
        </w:numPr>
      </w:pPr>
      <w:r>
        <w:t xml:space="preserve">Define validation symbols</w:t>
      </w:r>
    </w:p>
    <w:p>
      <w:pPr>
        <w:pStyle w:val="Compact"/>
        <w:numPr>
          <w:ilvl w:val="0"/>
          <w:numId w:val="1007"/>
        </w:numPr>
      </w:pPr>
      <w:r>
        <w:t xml:space="preserve">Define criticism symbols</w:t>
      </w:r>
    </w:p>
    <w:p>
      <w:pPr>
        <w:pStyle w:val="Compact"/>
        <w:numPr>
          <w:ilvl w:val="0"/>
          <w:numId w:val="1007"/>
        </w:numPr>
      </w:pPr>
      <w:r>
        <w:t xml:space="preserve">Define database symbols</w:t>
      </w:r>
    </w:p>
    <w:p>
      <w:pPr>
        <w:pStyle w:val="Compact"/>
        <w:numPr>
          <w:ilvl w:val="0"/>
          <w:numId w:val="1007"/>
        </w:numPr>
      </w:pPr>
      <w:r>
        <w:t xml:space="preserve">Define writing symbols</w:t>
      </w:r>
    </w:p>
    <w:p>
      <w:pPr>
        <w:pStyle w:val="Compact"/>
        <w:numPr>
          <w:ilvl w:val="0"/>
          <w:numId w:val="1007"/>
        </w:numPr>
      </w:pPr>
      <w:r>
        <w:t xml:space="preserve">Define deck/slide symbols</w:t>
      </w:r>
    </w:p>
    <w:p>
      <w:pPr>
        <w:pStyle w:val="Compact"/>
        <w:numPr>
          <w:ilvl w:val="0"/>
          <w:numId w:val="1007"/>
        </w:numPr>
      </w:pPr>
      <w:r>
        <w:t xml:space="preserve">Define persona symbols</w:t>
      </w:r>
    </w:p>
    <w:p>
      <w:pPr>
        <w:pStyle w:val="Compact"/>
        <w:numPr>
          <w:ilvl w:val="0"/>
          <w:numId w:val="1007"/>
        </w:numPr>
      </w:pPr>
      <w:r>
        <w:t xml:space="preserve">Define image generation symbols</w:t>
      </w:r>
    </w:p>
    <w:p>
      <w:pPr>
        <w:pStyle w:val="Compact"/>
        <w:numPr>
          <w:ilvl w:val="0"/>
          <w:numId w:val="1007"/>
        </w:numPr>
      </w:pPr>
      <w:r>
        <w:t xml:space="preserve">Define automation symbols</w:t>
      </w:r>
    </w:p>
    <w:p>
      <w:pPr>
        <w:pStyle w:val="Compact"/>
        <w:numPr>
          <w:ilvl w:val="0"/>
          <w:numId w:val="1007"/>
        </w:numPr>
      </w:pPr>
      <w:r>
        <w:t xml:space="preserve">Define routing symbols</w:t>
      </w:r>
    </w:p>
    <w:p>
      <w:pPr>
        <w:pStyle w:val="Compact"/>
        <w:numPr>
          <w:ilvl w:val="0"/>
          <w:numId w:val="1007"/>
        </w:numPr>
      </w:pPr>
      <w:r>
        <w:t xml:space="preserve">Define system integrity symbols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Master symbol dictionary</w:t>
      </w:r>
    </w:p>
    <w:p>
      <w:pPr>
        <w:pStyle w:val="Compact"/>
        <w:numPr>
          <w:ilvl w:val="0"/>
          <w:numId w:val="1008"/>
        </w:numPr>
      </w:pPr>
      <w:r>
        <w:t xml:space="preserve">Symbol usage guide</w:t>
      </w:r>
    </w:p>
    <w:p>
      <w:pPr>
        <w:pStyle w:val="Compact"/>
        <w:numPr>
          <w:ilvl w:val="0"/>
          <w:numId w:val="1008"/>
        </w:numPr>
      </w:pPr>
      <w:r>
        <w:t xml:space="preserve">Icon consistency sheet</w:t>
      </w:r>
    </w:p>
    <w:p>
      <w:pPr>
        <w:pStyle w:val="Compact"/>
        <w:numPr>
          <w:ilvl w:val="0"/>
          <w:numId w:val="1008"/>
        </w:numPr>
      </w:pPr>
      <w:r>
        <w:t xml:space="preserve">Reusable SVG/icon library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5"/>
    <w:bookmarkStart w:id="26" w:name="define-negative-rules"/>
    <w:p>
      <w:pPr>
        <w:pStyle w:val="Heading2"/>
      </w:pPr>
      <w:r>
        <w:t xml:space="preserve">1.5 Define Negative Rules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Prevent aesthetic drift and low-quality generations.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09"/>
        </w:numPr>
      </w:pPr>
      <w:r>
        <w:t xml:space="preserve">Define banned rendering styles</w:t>
      </w:r>
    </w:p>
    <w:p>
      <w:pPr>
        <w:pStyle w:val="Compact"/>
        <w:numPr>
          <w:ilvl w:val="0"/>
          <w:numId w:val="1009"/>
        </w:numPr>
      </w:pPr>
      <w:r>
        <w:t xml:space="preserve">Define banned visual tropes</w:t>
      </w:r>
    </w:p>
    <w:p>
      <w:pPr>
        <w:pStyle w:val="Compact"/>
        <w:numPr>
          <w:ilvl w:val="0"/>
          <w:numId w:val="1009"/>
        </w:numPr>
      </w:pPr>
      <w:r>
        <w:t xml:space="preserve">Define realism restrictions</w:t>
      </w:r>
    </w:p>
    <w:p>
      <w:pPr>
        <w:pStyle w:val="Compact"/>
        <w:numPr>
          <w:ilvl w:val="0"/>
          <w:numId w:val="1009"/>
        </w:numPr>
      </w:pPr>
      <w:r>
        <w:t xml:space="preserve">Define over-detail restrictions</w:t>
      </w:r>
    </w:p>
    <w:p>
      <w:pPr>
        <w:pStyle w:val="Compact"/>
        <w:numPr>
          <w:ilvl w:val="0"/>
          <w:numId w:val="1009"/>
        </w:numPr>
      </w:pPr>
      <w:r>
        <w:t xml:space="preserve">Define clutter restrictions</w:t>
      </w:r>
    </w:p>
    <w:p>
      <w:pPr>
        <w:pStyle w:val="Compact"/>
        <w:numPr>
          <w:ilvl w:val="0"/>
          <w:numId w:val="1009"/>
        </w:numPr>
      </w:pPr>
      <w:r>
        <w:t xml:space="preserve">Define colour saturation limits</w:t>
      </w:r>
    </w:p>
    <w:p>
      <w:pPr>
        <w:pStyle w:val="Compact"/>
        <w:numPr>
          <w:ilvl w:val="0"/>
          <w:numId w:val="1009"/>
        </w:numPr>
      </w:pPr>
      <w:r>
        <w:t xml:space="preserve">Define composition anti-patterns</w:t>
      </w:r>
    </w:p>
    <w:p>
      <w:pPr>
        <w:pStyle w:val="Compact"/>
        <w:numPr>
          <w:ilvl w:val="0"/>
          <w:numId w:val="1009"/>
        </w:numPr>
      </w:pPr>
      <w:r>
        <w:t xml:space="preserve">Define</w:t>
      </w:r>
      <w:r>
        <w:t xml:space="preserve"> </w:t>
      </w:r>
      <w:r>
        <w:t xml:space="preserve">“too cartoony”</w:t>
      </w:r>
      <w:r>
        <w:t xml:space="preserve"> </w:t>
      </w:r>
      <w:r>
        <w:t xml:space="preserve">thresholds</w:t>
      </w:r>
    </w:p>
    <w:p>
      <w:pPr>
        <w:pStyle w:val="Compact"/>
        <w:numPr>
          <w:ilvl w:val="0"/>
          <w:numId w:val="1009"/>
        </w:numPr>
      </w:pPr>
      <w:r>
        <w:t xml:space="preserve">Define</w:t>
      </w:r>
      <w:r>
        <w:t xml:space="preserve"> </w:t>
      </w:r>
      <w:r>
        <w:t xml:space="preserve">“too cyberpunk”</w:t>
      </w:r>
      <w:r>
        <w:t xml:space="preserve"> </w:t>
      </w:r>
      <w:r>
        <w:t xml:space="preserve">thresholds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0"/>
        </w:numPr>
      </w:pPr>
      <w:r>
        <w:t xml:space="preserve">Negative style guide</w:t>
      </w:r>
    </w:p>
    <w:p>
      <w:pPr>
        <w:pStyle w:val="Compact"/>
        <w:numPr>
          <w:ilvl w:val="0"/>
          <w:numId w:val="1010"/>
        </w:numPr>
      </w:pPr>
      <w:r>
        <w:t xml:space="preserve">Style rejection examples</w:t>
      </w:r>
    </w:p>
    <w:p>
      <w:pPr>
        <w:pStyle w:val="Compact"/>
        <w:numPr>
          <w:ilvl w:val="0"/>
          <w:numId w:val="1010"/>
        </w:numPr>
      </w:pPr>
      <w:r>
        <w:t xml:space="preserve">Drift prevention checklist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6"/>
    <w:bookmarkStart w:id="27" w:name="create-prompt-engine"/>
    <w:p>
      <w:pPr>
        <w:pStyle w:val="Heading2"/>
      </w:pPr>
      <w:r>
        <w:t xml:space="preserve">1.6 Create Prompt Engine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Enable reproducible avatar generation across tools and workflows.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1"/>
        </w:numPr>
      </w:pPr>
      <w:r>
        <w:t xml:space="preserve">Create master rendering prompt</w:t>
      </w:r>
    </w:p>
    <w:p>
      <w:pPr>
        <w:pStyle w:val="Compact"/>
        <w:numPr>
          <w:ilvl w:val="0"/>
          <w:numId w:val="1011"/>
        </w:numPr>
      </w:pPr>
      <w:r>
        <w:t xml:space="preserve">Create composition modifiers</w:t>
      </w:r>
    </w:p>
    <w:p>
      <w:pPr>
        <w:pStyle w:val="Compact"/>
        <w:numPr>
          <w:ilvl w:val="0"/>
          <w:numId w:val="1011"/>
        </w:numPr>
      </w:pPr>
      <w:r>
        <w:t xml:space="preserve">Create framing modifiers</w:t>
      </w:r>
    </w:p>
    <w:p>
      <w:pPr>
        <w:pStyle w:val="Compact"/>
        <w:numPr>
          <w:ilvl w:val="0"/>
          <w:numId w:val="1011"/>
        </w:numPr>
      </w:pPr>
      <w:r>
        <w:t xml:space="preserve">Create lighting modifiers</w:t>
      </w:r>
    </w:p>
    <w:p>
      <w:pPr>
        <w:pStyle w:val="Compact"/>
        <w:numPr>
          <w:ilvl w:val="0"/>
          <w:numId w:val="1011"/>
        </w:numPr>
      </w:pPr>
      <w:r>
        <w:t xml:space="preserve">Create per-agent role modifiers</w:t>
      </w:r>
    </w:p>
    <w:p>
      <w:pPr>
        <w:pStyle w:val="Compact"/>
        <w:numPr>
          <w:ilvl w:val="0"/>
          <w:numId w:val="1011"/>
        </w:numPr>
      </w:pPr>
      <w:r>
        <w:t xml:space="preserve">Create per-agent posture modifiers</w:t>
      </w:r>
    </w:p>
    <w:p>
      <w:pPr>
        <w:pStyle w:val="Compact"/>
        <w:numPr>
          <w:ilvl w:val="0"/>
          <w:numId w:val="1011"/>
        </w:numPr>
      </w:pPr>
      <w:r>
        <w:t xml:space="preserve">Create negative prompt library</w:t>
      </w:r>
    </w:p>
    <w:p>
      <w:pPr>
        <w:pStyle w:val="Compact"/>
        <w:numPr>
          <w:ilvl w:val="0"/>
          <w:numId w:val="1011"/>
        </w:numPr>
      </w:pPr>
      <w:r>
        <w:t xml:space="preserve">Create small-size readability constraints</w:t>
      </w:r>
    </w:p>
    <w:p>
      <w:pPr>
        <w:pStyle w:val="Compact"/>
        <w:numPr>
          <w:ilvl w:val="0"/>
          <w:numId w:val="1011"/>
        </w:numPr>
      </w:pPr>
      <w:r>
        <w:t xml:space="preserve">Create transparent background variant prompts</w:t>
      </w:r>
    </w:p>
    <w:p>
      <w:pPr>
        <w:pStyle w:val="Compact"/>
        <w:numPr>
          <w:ilvl w:val="0"/>
          <w:numId w:val="1011"/>
        </w:numPr>
      </w:pPr>
      <w:r>
        <w:t xml:space="preserve">Create dark mode variant prompts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2"/>
        </w:numPr>
      </w:pPr>
      <w:r>
        <w:t xml:space="preserve">MASTER_PROMPT.md</w:t>
      </w:r>
    </w:p>
    <w:p>
      <w:pPr>
        <w:pStyle w:val="Compact"/>
        <w:numPr>
          <w:ilvl w:val="0"/>
          <w:numId w:val="1012"/>
        </w:numPr>
      </w:pPr>
      <w:r>
        <w:t xml:space="preserve">AGENT_MODIFIERS.md</w:t>
      </w:r>
    </w:p>
    <w:p>
      <w:pPr>
        <w:pStyle w:val="Compact"/>
        <w:numPr>
          <w:ilvl w:val="0"/>
          <w:numId w:val="1012"/>
        </w:numPr>
      </w:pPr>
      <w:r>
        <w:t xml:space="preserve">NEGATIVE_PROMPTS.md</w:t>
      </w:r>
    </w:p>
    <w:p>
      <w:pPr>
        <w:pStyle w:val="Compact"/>
        <w:numPr>
          <w:ilvl w:val="0"/>
          <w:numId w:val="1012"/>
        </w:numPr>
      </w:pPr>
      <w:r>
        <w:t xml:space="preserve">Prompt composition examples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7"/>
    <w:bookmarkStart w:id="28" w:name="define-crop-rules"/>
    <w:p>
      <w:pPr>
        <w:pStyle w:val="Heading2"/>
      </w:pPr>
      <w:r>
        <w:t xml:space="preserve">1.7 Define Crop Rules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Ensure avatars work in slides, profile circles and thumbnails.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3"/>
        </w:numPr>
      </w:pPr>
      <w:r>
        <w:t xml:space="preserve">Define square crop rules</w:t>
      </w:r>
    </w:p>
    <w:p>
      <w:pPr>
        <w:pStyle w:val="Compact"/>
        <w:numPr>
          <w:ilvl w:val="0"/>
          <w:numId w:val="1013"/>
        </w:numPr>
      </w:pPr>
      <w:r>
        <w:t xml:space="preserve">Define circle crop rules</w:t>
      </w:r>
    </w:p>
    <w:p>
      <w:pPr>
        <w:pStyle w:val="Compact"/>
        <w:numPr>
          <w:ilvl w:val="0"/>
          <w:numId w:val="1013"/>
        </w:numPr>
      </w:pPr>
      <w:r>
        <w:t xml:space="preserve">Define minimum readable scale</w:t>
      </w:r>
    </w:p>
    <w:p>
      <w:pPr>
        <w:pStyle w:val="Compact"/>
        <w:numPr>
          <w:ilvl w:val="0"/>
          <w:numId w:val="1013"/>
        </w:numPr>
      </w:pPr>
      <w:r>
        <w:t xml:space="preserve">Define edge padding</w:t>
      </w:r>
    </w:p>
    <w:p>
      <w:pPr>
        <w:pStyle w:val="Compact"/>
        <w:numPr>
          <w:ilvl w:val="0"/>
          <w:numId w:val="1013"/>
        </w:numPr>
      </w:pPr>
      <w:r>
        <w:t xml:space="preserve">Define symbol placement boundaries</w:t>
      </w:r>
    </w:p>
    <w:p>
      <w:pPr>
        <w:pStyle w:val="Compact"/>
        <w:numPr>
          <w:ilvl w:val="0"/>
          <w:numId w:val="1013"/>
        </w:numPr>
      </w:pPr>
      <w:r>
        <w:t xml:space="preserve">Define crop-safe posture zones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Crop template pack</w:t>
      </w:r>
    </w:p>
    <w:p>
      <w:pPr>
        <w:pStyle w:val="Compact"/>
        <w:numPr>
          <w:ilvl w:val="0"/>
          <w:numId w:val="1014"/>
        </w:numPr>
      </w:pPr>
      <w:r>
        <w:t xml:space="preserve">Thumbnail readability tests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8"/>
    <w:bookmarkStart w:id="29" w:name="define-spacing-system"/>
    <w:p>
      <w:pPr>
        <w:pStyle w:val="Heading2"/>
      </w:pPr>
      <w:r>
        <w:t xml:space="preserve">1.8 Define Spacing System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Create visual harmony across all team layouts.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5"/>
        </w:numPr>
      </w:pPr>
      <w:r>
        <w:t xml:space="preserve">Define avatar-to-avatar spacing</w:t>
      </w:r>
    </w:p>
    <w:p>
      <w:pPr>
        <w:pStyle w:val="Compact"/>
        <w:numPr>
          <w:ilvl w:val="0"/>
          <w:numId w:val="1015"/>
        </w:numPr>
      </w:pPr>
      <w:r>
        <w:t xml:space="preserve">Define label spacing</w:t>
      </w:r>
    </w:p>
    <w:p>
      <w:pPr>
        <w:pStyle w:val="Compact"/>
        <w:numPr>
          <w:ilvl w:val="0"/>
          <w:numId w:val="1015"/>
        </w:numPr>
      </w:pPr>
      <w:r>
        <w:t xml:space="preserve">Define role subtitle spacing</w:t>
      </w:r>
    </w:p>
    <w:p>
      <w:pPr>
        <w:pStyle w:val="Compact"/>
        <w:numPr>
          <w:ilvl w:val="0"/>
          <w:numId w:val="1015"/>
        </w:numPr>
      </w:pPr>
      <w:r>
        <w:t xml:space="preserve">Define grid layout rhythm</w:t>
      </w:r>
    </w:p>
    <w:p>
      <w:pPr>
        <w:pStyle w:val="Compact"/>
        <w:numPr>
          <w:ilvl w:val="0"/>
          <w:numId w:val="1015"/>
        </w:numPr>
      </w:pPr>
      <w:r>
        <w:t xml:space="preserve">Define deck placement spacing</w:t>
      </w:r>
    </w:p>
    <w:p>
      <w:pPr>
        <w:pStyle w:val="Compact"/>
        <w:numPr>
          <w:ilvl w:val="0"/>
          <w:numId w:val="1015"/>
        </w:numPr>
      </w:pPr>
      <w:r>
        <w:t xml:space="preserve">Define negative space standards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6"/>
        </w:numPr>
      </w:pPr>
      <w:r>
        <w:t xml:space="preserve">Layout spacing guide</w:t>
      </w:r>
    </w:p>
    <w:p>
      <w:pPr>
        <w:pStyle w:val="Compact"/>
        <w:numPr>
          <w:ilvl w:val="0"/>
          <w:numId w:val="1016"/>
        </w:numPr>
      </w:pPr>
      <w:r>
        <w:t xml:space="preserve">Slide placement examples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ymbol-dictionary-system"/>
    <w:p>
      <w:pPr>
        <w:pStyle w:val="Heading1"/>
      </w:pPr>
      <w:r>
        <w:t xml:space="preserve">2. Symbol Dictionary System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Create a reusable symbolic language across the ecosystem.</w:t>
      </w:r>
    </w:p>
    <w:bookmarkStart w:id="31" w:name="core-symbol-definitions"/>
    <w:p>
      <w:pPr>
        <w:pStyle w:val="Heading2"/>
      </w:pPr>
      <w:r>
        <w:t xml:space="preserve">Core Symbol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Symbol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orbit 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connected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notes + magnifier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warning triangles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criticism</w:t>
            </w:r>
          </w:p>
        </w:tc>
        <w:tc>
          <w:tcPr/>
          <w:p>
            <w:pPr>
              <w:pStyle w:val="Compact"/>
            </w:pPr>
            <w:r>
              <w:t xml:space="preserve">X 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grids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flowing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 creation</w:t>
            </w:r>
          </w:p>
        </w:tc>
        <w:tc>
          <w:tcPr/>
          <w:p>
            <w:pPr>
              <w:pStyle w:val="Compact"/>
            </w:pPr>
            <w:r>
              <w:t xml:space="preserve">stacked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personas</w:t>
            </w:r>
          </w:p>
        </w:tc>
        <w:tc>
          <w:tcPr/>
          <w:p>
            <w:pPr>
              <w:pStyle w:val="Compact"/>
            </w:pPr>
            <w:r>
              <w:t xml:space="preserve">masks/profiles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t xml:space="preserve">eyes/prisms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connectors/cables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diagrams/flow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</w:t>
            </w:r>
          </w:p>
        </w:tc>
        <w:tc>
          <w:tcPr/>
          <w:p>
            <w:pPr>
              <w:pStyle w:val="Compact"/>
            </w:pPr>
            <w:r>
              <w:t xml:space="preserve">merging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  <w:r>
              <w:t xml:space="preserve">check structures</w:t>
            </w:r>
          </w:p>
        </w:tc>
      </w:tr>
    </w:tbl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7"/>
        </w:numPr>
      </w:pPr>
      <w:r>
        <w:t xml:space="preserve">Finalise visual grammar</w:t>
      </w:r>
    </w:p>
    <w:p>
      <w:pPr>
        <w:pStyle w:val="Compact"/>
        <w:numPr>
          <w:ilvl w:val="0"/>
          <w:numId w:val="1017"/>
        </w:numPr>
      </w:pPr>
      <w:r>
        <w:t xml:space="preserve">Standardise stroke treatment</w:t>
      </w:r>
    </w:p>
    <w:p>
      <w:pPr>
        <w:pStyle w:val="Compact"/>
        <w:numPr>
          <w:ilvl w:val="0"/>
          <w:numId w:val="1017"/>
        </w:numPr>
      </w:pPr>
      <w:r>
        <w:t xml:space="preserve">Create monochrome variants</w:t>
      </w:r>
    </w:p>
    <w:p>
      <w:pPr>
        <w:pStyle w:val="Compact"/>
        <w:numPr>
          <w:ilvl w:val="0"/>
          <w:numId w:val="1017"/>
        </w:numPr>
      </w:pPr>
      <w:r>
        <w:t xml:space="preserve">Create accent colour variants</w:t>
      </w:r>
    </w:p>
    <w:p>
      <w:pPr>
        <w:pStyle w:val="Compact"/>
        <w:numPr>
          <w:ilvl w:val="0"/>
          <w:numId w:val="1017"/>
        </w:numPr>
      </w:pPr>
      <w:r>
        <w:t xml:space="preserve">Create SVG-ready assets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8"/>
        </w:numPr>
      </w:pPr>
      <w:r>
        <w:t xml:space="preserve">SYMBOL_DICTIONARY.md</w:t>
      </w:r>
    </w:p>
    <w:p>
      <w:pPr>
        <w:pStyle w:val="Compact"/>
        <w:numPr>
          <w:ilvl w:val="0"/>
          <w:numId w:val="1018"/>
        </w:numPr>
      </w:pPr>
      <w:r>
        <w:t xml:space="preserve">Reusable asset library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ose-archetype-system"/>
    <w:p>
      <w:pPr>
        <w:pStyle w:val="Heading1"/>
      </w:pPr>
      <w:r>
        <w:t xml:space="preserve">3. Pose Archetype System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Formalise behavioural storytelling.</w:t>
      </w:r>
    </w:p>
    <w:bookmarkStart w:id="33" w:name="core-pose-archetypes"/>
    <w:p>
      <w:pPr>
        <w:pStyle w:val="Heading2"/>
      </w:pPr>
      <w:r>
        <w:t xml:space="preserve">Core Pose Archetypes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interlocked fingers</w:t>
            </w:r>
          </w:p>
        </w:tc>
        <w:tc>
          <w:tcPr/>
          <w:p>
            <w:pPr>
              <w:pStyle w:val="Compact"/>
            </w:pPr>
            <w:r>
              <w:t xml:space="preserve">orchestration/control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leaning forward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crossed arms</w:t>
            </w:r>
          </w:p>
        </w:tc>
        <w:tc>
          <w:tcPr/>
          <w:p>
            <w:pPr>
              <w:pStyle w:val="Compact"/>
            </w:pPr>
            <w:r>
              <w:t xml:space="preserve">scepticism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 hold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pointing tool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notebook</w:t>
            </w:r>
          </w:p>
        </w:tc>
        <w:tc>
          <w:tcPr/>
          <w:p>
            <w:pPr>
              <w:pStyle w:val="Compact"/>
            </w:pPr>
            <w:r>
              <w:t xml:space="preserve">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relaxed seated</w:t>
            </w:r>
          </w:p>
        </w:tc>
        <w:tc>
          <w:tcPr/>
          <w:p>
            <w:pPr>
              <w:pStyle w:val="Compact"/>
            </w:pPr>
            <w:r>
              <w:t xml:space="preserve">calm mastery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asymmetrical lean</w:t>
            </w:r>
          </w:p>
        </w:tc>
        <w:tc>
          <w:tcPr/>
          <w:p>
            <w:pPr>
              <w:pStyle w:val="Compact"/>
            </w:pPr>
            <w:r>
              <w:t xml:space="preserve">disruption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upright posture</w:t>
            </w:r>
          </w:p>
        </w:tc>
        <w:tc>
          <w:tcPr/>
          <w:p>
            <w:pPr>
              <w:pStyle w:val="Compact"/>
            </w:pPr>
            <w:r>
              <w:t xml:space="preserve">rigor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surrounded by notes</w:t>
            </w:r>
          </w:p>
        </w:tc>
        <w:tc>
          <w:tcPr/>
          <w:p>
            <w:pPr>
              <w:pStyle w:val="Compact"/>
            </w:pPr>
            <w:r>
              <w:t xml:space="preserve">intelligence processing</w:t>
            </w:r>
          </w:p>
        </w:tc>
      </w:tr>
    </w:tbl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9"/>
        </w:numPr>
      </w:pPr>
      <w:r>
        <w:t xml:space="preserve">Finalise pose taxonomy</w:t>
      </w:r>
    </w:p>
    <w:p>
      <w:pPr>
        <w:pStyle w:val="Compact"/>
        <w:numPr>
          <w:ilvl w:val="0"/>
          <w:numId w:val="1019"/>
        </w:numPr>
      </w:pPr>
      <w:r>
        <w:t xml:space="preserve">Assign default poses to agent categories</w:t>
      </w:r>
    </w:p>
    <w:p>
      <w:pPr>
        <w:pStyle w:val="Compact"/>
        <w:numPr>
          <w:ilvl w:val="0"/>
          <w:numId w:val="1019"/>
        </w:numPr>
      </w:pPr>
      <w:r>
        <w:t xml:space="preserve">Define pose intensity limits</w:t>
      </w:r>
    </w:p>
    <w:p>
      <w:pPr>
        <w:pStyle w:val="Compact"/>
        <w:numPr>
          <w:ilvl w:val="0"/>
          <w:numId w:val="1019"/>
        </w:numPr>
      </w:pPr>
      <w:r>
        <w:t xml:space="preserve">Define silhouette uniqueness rules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0"/>
        </w:numPr>
      </w:pPr>
      <w:r>
        <w:t xml:space="preserve">POSE_SYSTEM.md</w:t>
      </w:r>
    </w:p>
    <w:p>
      <w:pPr>
        <w:pStyle w:val="Compact"/>
        <w:numPr>
          <w:ilvl w:val="0"/>
          <w:numId w:val="1020"/>
        </w:numPr>
      </w:pPr>
      <w:r>
        <w:t xml:space="preserve">Pose exploration sheets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nchor-portrait-production"/>
    <w:p>
      <w:pPr>
        <w:pStyle w:val="Heading1"/>
      </w:pPr>
      <w:r>
        <w:t xml:space="preserve">4. Anchor Portrait Production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Create canonical identity anchors for the visual universe.</w:t>
      </w:r>
    </w:p>
    <w:bookmarkStart w:id="35" w:name="priority-agents"/>
    <w:p>
      <w:pPr>
        <w:pStyle w:val="Heading2"/>
      </w:pPr>
      <w:r>
        <w:t xml:space="preserve">Priority Agents</w:t>
      </w:r>
    </w:p>
    <w:p>
      <w:pPr>
        <w:pStyle w:val="Compact"/>
        <w:numPr>
          <w:ilvl w:val="0"/>
          <w:numId w:val="1021"/>
        </w:numPr>
      </w:pPr>
      <w:r>
        <w:t xml:space="preserve">Larry</w:t>
      </w:r>
    </w:p>
    <w:p>
      <w:pPr>
        <w:pStyle w:val="Compact"/>
        <w:numPr>
          <w:ilvl w:val="0"/>
          <w:numId w:val="1021"/>
        </w:numPr>
      </w:pPr>
      <w:r>
        <w:t xml:space="preserve">Pax</w:t>
      </w:r>
    </w:p>
    <w:p>
      <w:pPr>
        <w:pStyle w:val="Compact"/>
        <w:numPr>
          <w:ilvl w:val="0"/>
          <w:numId w:val="1021"/>
        </w:numPr>
      </w:pPr>
      <w:r>
        <w:t xml:space="preserve">Rex</w:t>
      </w:r>
    </w:p>
    <w:p>
      <w:pPr>
        <w:pStyle w:val="Compact"/>
        <w:numPr>
          <w:ilvl w:val="0"/>
          <w:numId w:val="1021"/>
        </w:numPr>
      </w:pPr>
      <w:r>
        <w:t xml:space="preserve">Vera</w:t>
      </w:r>
    </w:p>
    <w:bookmarkEnd w:id="35"/>
    <w:bookmarkStart w:id="36" w:name="tasks-per-agent"/>
    <w:p>
      <w:pPr>
        <w:pStyle w:val="Heading2"/>
      </w:pPr>
      <w:r>
        <w:t xml:space="preserve">Tasks Per Agent</w:t>
      </w:r>
    </w:p>
    <w:p>
      <w:pPr>
        <w:pStyle w:val="Compact"/>
        <w:numPr>
          <w:ilvl w:val="0"/>
          <w:numId w:val="1022"/>
        </w:numPr>
      </w:pPr>
      <w:r>
        <w:t xml:space="preserve">Generate 5–10 portrait candidates</w:t>
      </w:r>
    </w:p>
    <w:p>
      <w:pPr>
        <w:pStyle w:val="Compact"/>
        <w:numPr>
          <w:ilvl w:val="0"/>
          <w:numId w:val="1022"/>
        </w:numPr>
      </w:pPr>
      <w:r>
        <w:t xml:space="preserve">Explore silhouette variations</w:t>
      </w:r>
    </w:p>
    <w:p>
      <w:pPr>
        <w:pStyle w:val="Compact"/>
        <w:numPr>
          <w:ilvl w:val="0"/>
          <w:numId w:val="1022"/>
        </w:numPr>
      </w:pPr>
      <w:r>
        <w:t xml:space="preserve">Explore symbol positioning</w:t>
      </w:r>
    </w:p>
    <w:p>
      <w:pPr>
        <w:pStyle w:val="Compact"/>
        <w:numPr>
          <w:ilvl w:val="0"/>
          <w:numId w:val="1022"/>
        </w:numPr>
      </w:pPr>
      <w:r>
        <w:t xml:space="preserve">Explore framing variations</w:t>
      </w:r>
    </w:p>
    <w:p>
      <w:pPr>
        <w:pStyle w:val="Compact"/>
        <w:numPr>
          <w:ilvl w:val="0"/>
          <w:numId w:val="1022"/>
        </w:numPr>
      </w:pPr>
      <w:r>
        <w:t xml:space="preserve">Explore expression restraint</w:t>
      </w:r>
    </w:p>
    <w:p>
      <w:pPr>
        <w:pStyle w:val="Compact"/>
        <w:numPr>
          <w:ilvl w:val="0"/>
          <w:numId w:val="1022"/>
        </w:numPr>
      </w:pPr>
      <w:r>
        <w:t xml:space="preserve">Test readability at thumbnail size</w:t>
      </w:r>
    </w:p>
    <w:p>
      <w:pPr>
        <w:pStyle w:val="Compact"/>
        <w:numPr>
          <w:ilvl w:val="0"/>
          <w:numId w:val="1022"/>
        </w:numPr>
      </w:pPr>
      <w:r>
        <w:t xml:space="preserve">Test slide presentation appearance</w:t>
      </w:r>
    </w:p>
    <w:p>
      <w:pPr>
        <w:pStyle w:val="Compact"/>
        <w:numPr>
          <w:ilvl w:val="0"/>
          <w:numId w:val="1022"/>
        </w:numPr>
      </w:pPr>
      <w:r>
        <w:t xml:space="preserve">Select canonical version</w:t>
      </w:r>
    </w:p>
    <w:p>
      <w:pPr>
        <w:pStyle w:val="Compact"/>
        <w:numPr>
          <w:ilvl w:val="0"/>
          <w:numId w:val="1022"/>
        </w:numPr>
      </w:pPr>
      <w:r>
        <w:t xml:space="preserve">Create transparent PNG export</w:t>
      </w:r>
    </w:p>
    <w:p>
      <w:pPr>
        <w:pStyle w:val="Compact"/>
        <w:numPr>
          <w:ilvl w:val="0"/>
          <w:numId w:val="1022"/>
        </w:numPr>
      </w:pPr>
      <w:r>
        <w:t xml:space="preserve">Create dark mode variant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3"/>
        </w:numPr>
      </w:pPr>
      <w:r>
        <w:t xml:space="preserve">Canonical avatar set</w:t>
      </w:r>
    </w:p>
    <w:p>
      <w:pPr>
        <w:pStyle w:val="Compact"/>
        <w:numPr>
          <w:ilvl w:val="0"/>
          <w:numId w:val="1023"/>
        </w:numPr>
      </w:pPr>
      <w:r>
        <w:t xml:space="preserve">Transparent exports</w:t>
      </w:r>
    </w:p>
    <w:p>
      <w:pPr>
        <w:pStyle w:val="Compact"/>
        <w:numPr>
          <w:ilvl w:val="0"/>
          <w:numId w:val="1023"/>
        </w:numPr>
      </w:pPr>
      <w:r>
        <w:t xml:space="preserve">Dark mode exports</w:t>
      </w:r>
    </w:p>
    <w:p>
      <w:pPr>
        <w:pStyle w:val="Compact"/>
        <w:numPr>
          <w:ilvl w:val="0"/>
          <w:numId w:val="1023"/>
        </w:numPr>
      </w:pPr>
      <w:r>
        <w:t xml:space="preserve">Thumbnail test sheet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expansion-logic-system"/>
    <w:p>
      <w:pPr>
        <w:pStyle w:val="Heading1"/>
      </w:pPr>
      <w:r>
        <w:t xml:space="preserve">5. Expansion Logic System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Ensure the system scales indefinitely without fragmentation.</w:t>
      </w:r>
    </w:p>
    <w:bookmarkStart w:id="38" w:name="new-agent-rules"/>
    <w:p>
      <w:pPr>
        <w:pStyle w:val="Heading2"/>
      </w:pPr>
      <w:r>
        <w:t xml:space="preserve">New Agent Rules</w:t>
      </w:r>
    </w:p>
    <w:p>
      <w:pPr>
        <w:pStyle w:val="FirstParagraph"/>
      </w:pPr>
      <w:r>
        <w:t xml:space="preserve">Every new agent must:</w:t>
      </w:r>
    </w:p>
    <w:p>
      <w:pPr>
        <w:pStyle w:val="Compact"/>
        <w:numPr>
          <w:ilvl w:val="0"/>
          <w:numId w:val="1024"/>
        </w:numPr>
      </w:pPr>
      <w:r>
        <w:t xml:space="preserve">inherit the same rendering grammar</w:t>
      </w:r>
    </w:p>
    <w:p>
      <w:pPr>
        <w:pStyle w:val="Compact"/>
        <w:numPr>
          <w:ilvl w:val="0"/>
          <w:numId w:val="1024"/>
        </w:numPr>
      </w:pPr>
      <w:r>
        <w:t xml:space="preserve">receive a unique shape language</w:t>
      </w:r>
    </w:p>
    <w:p>
      <w:pPr>
        <w:pStyle w:val="Compact"/>
        <w:numPr>
          <w:ilvl w:val="0"/>
          <w:numId w:val="1024"/>
        </w:numPr>
      </w:pPr>
      <w:r>
        <w:t xml:space="preserve">receive a unique behavioural posture</w:t>
      </w:r>
    </w:p>
    <w:p>
      <w:pPr>
        <w:pStyle w:val="Compact"/>
        <w:numPr>
          <w:ilvl w:val="0"/>
          <w:numId w:val="1024"/>
        </w:numPr>
      </w:pPr>
      <w:r>
        <w:t xml:space="preserve">receive a distinct accent colour</w:t>
      </w:r>
    </w:p>
    <w:p>
      <w:pPr>
        <w:pStyle w:val="Compact"/>
        <w:numPr>
          <w:ilvl w:val="0"/>
          <w:numId w:val="1024"/>
        </w:numPr>
      </w:pPr>
      <w:r>
        <w:t xml:space="preserve">receive symbolic vocabulary</w:t>
      </w:r>
    </w:p>
    <w:p>
      <w:pPr>
        <w:pStyle w:val="Compact"/>
        <w:numPr>
          <w:ilvl w:val="0"/>
          <w:numId w:val="1024"/>
        </w:numPr>
      </w:pPr>
      <w:r>
        <w:t xml:space="preserve">preserve framing consistency</w:t>
      </w:r>
    </w:p>
    <w:p>
      <w:pPr>
        <w:pStyle w:val="Compact"/>
        <w:numPr>
          <w:ilvl w:val="0"/>
          <w:numId w:val="1024"/>
        </w:numPr>
      </w:pPr>
      <w:r>
        <w:t xml:space="preserve">preserve stroke consistency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25"/>
        </w:numPr>
      </w:pPr>
      <w:r>
        <w:t xml:space="preserve">Define onboarding workflow</w:t>
      </w:r>
    </w:p>
    <w:p>
      <w:pPr>
        <w:pStyle w:val="Compact"/>
        <w:numPr>
          <w:ilvl w:val="0"/>
          <w:numId w:val="1025"/>
        </w:numPr>
      </w:pPr>
      <w:r>
        <w:t xml:space="preserve">Define uniqueness checks</w:t>
      </w:r>
    </w:p>
    <w:p>
      <w:pPr>
        <w:pStyle w:val="Compact"/>
        <w:numPr>
          <w:ilvl w:val="0"/>
          <w:numId w:val="1025"/>
        </w:numPr>
      </w:pPr>
      <w:r>
        <w:t xml:space="preserve">Define colour assignment rules</w:t>
      </w:r>
    </w:p>
    <w:p>
      <w:pPr>
        <w:pStyle w:val="Compact"/>
        <w:numPr>
          <w:ilvl w:val="0"/>
          <w:numId w:val="1025"/>
        </w:numPr>
      </w:pPr>
      <w:r>
        <w:t xml:space="preserve">Define silhouette differentiation rules</w:t>
      </w:r>
    </w:p>
    <w:p>
      <w:pPr>
        <w:pStyle w:val="Compact"/>
        <w:numPr>
          <w:ilvl w:val="0"/>
          <w:numId w:val="1025"/>
        </w:numPr>
      </w:pPr>
      <w:r>
        <w:t xml:space="preserve">Define role overlap prevention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6"/>
        </w:numPr>
      </w:pPr>
      <w:r>
        <w:t xml:space="preserve">NEW_AGENT_GUIDE.md</w:t>
      </w:r>
    </w:p>
    <w:p>
      <w:pPr>
        <w:pStyle w:val="Compact"/>
        <w:numPr>
          <w:ilvl w:val="0"/>
          <w:numId w:val="1026"/>
        </w:numPr>
      </w:pPr>
      <w:r>
        <w:t xml:space="preserve">Expansion checklist</w:t>
      </w:r>
    </w:p>
    <w:p>
      <w:pPr>
        <w:pStyle w:val="Compact"/>
        <w:numPr>
          <w:ilvl w:val="0"/>
          <w:numId w:val="1026"/>
        </w:numPr>
      </w:pPr>
      <w:r>
        <w:t xml:space="preserve">Style consistency audit guide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full-roster-production"/>
    <w:p>
      <w:pPr>
        <w:pStyle w:val="Heading1"/>
      </w:pPr>
      <w:r>
        <w:t xml:space="preserve">6. Full Roster Production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Expand the system to all specialists.</w:t>
      </w:r>
    </w:p>
    <w:bookmarkStart w:id="40" w:name="remaining-agents"/>
    <w:p>
      <w:pPr>
        <w:pStyle w:val="Heading2"/>
      </w:pPr>
      <w:r>
        <w:t xml:space="preserve">Remaining Agents</w:t>
      </w:r>
    </w:p>
    <w:p>
      <w:pPr>
        <w:pStyle w:val="Compact"/>
        <w:numPr>
          <w:ilvl w:val="0"/>
          <w:numId w:val="1027"/>
        </w:numPr>
      </w:pPr>
      <w:r>
        <w:t xml:space="preserve">Silas</w:t>
      </w:r>
    </w:p>
    <w:p>
      <w:pPr>
        <w:pStyle w:val="Compact"/>
        <w:numPr>
          <w:ilvl w:val="0"/>
          <w:numId w:val="1027"/>
        </w:numPr>
      </w:pPr>
      <w:r>
        <w:t xml:space="preserve">Mack</w:t>
      </w:r>
    </w:p>
    <w:p>
      <w:pPr>
        <w:pStyle w:val="Compact"/>
        <w:numPr>
          <w:ilvl w:val="0"/>
          <w:numId w:val="1027"/>
        </w:numPr>
      </w:pPr>
      <w:r>
        <w:t xml:space="preserve">Penn</w:t>
      </w:r>
    </w:p>
    <w:p>
      <w:pPr>
        <w:pStyle w:val="Compact"/>
        <w:numPr>
          <w:ilvl w:val="0"/>
          <w:numId w:val="1027"/>
        </w:numPr>
      </w:pPr>
      <w:r>
        <w:t xml:space="preserve">Coda</w:t>
      </w:r>
    </w:p>
    <w:p>
      <w:pPr>
        <w:pStyle w:val="Compact"/>
        <w:numPr>
          <w:ilvl w:val="0"/>
          <w:numId w:val="1027"/>
        </w:numPr>
      </w:pPr>
      <w:r>
        <w:t xml:space="preserve">Aria</w:t>
      </w:r>
    </w:p>
    <w:p>
      <w:pPr>
        <w:pStyle w:val="Compact"/>
        <w:numPr>
          <w:ilvl w:val="0"/>
          <w:numId w:val="1027"/>
        </w:numPr>
      </w:pPr>
      <w:r>
        <w:t xml:space="preserve">Iris</w:t>
      </w:r>
    </w:p>
    <w:p>
      <w:pPr>
        <w:pStyle w:val="Compact"/>
        <w:numPr>
          <w:ilvl w:val="0"/>
          <w:numId w:val="1027"/>
        </w:numPr>
      </w:pPr>
      <w:r>
        <w:t xml:space="preserve">Nolan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28"/>
        </w:numPr>
      </w:pPr>
      <w:r>
        <w:t xml:space="preserve">Assign shape language</w:t>
      </w:r>
    </w:p>
    <w:p>
      <w:pPr>
        <w:pStyle w:val="Compact"/>
        <w:numPr>
          <w:ilvl w:val="0"/>
          <w:numId w:val="1028"/>
        </w:numPr>
      </w:pPr>
      <w:r>
        <w:t xml:space="preserve">Assign accent colours</w:t>
      </w:r>
    </w:p>
    <w:p>
      <w:pPr>
        <w:pStyle w:val="Compact"/>
        <w:numPr>
          <w:ilvl w:val="0"/>
          <w:numId w:val="1028"/>
        </w:numPr>
      </w:pPr>
      <w:r>
        <w:t xml:space="preserve">Assign pose archetypes</w:t>
      </w:r>
    </w:p>
    <w:p>
      <w:pPr>
        <w:pStyle w:val="Compact"/>
        <w:numPr>
          <w:ilvl w:val="0"/>
          <w:numId w:val="1028"/>
        </w:numPr>
      </w:pPr>
      <w:r>
        <w:t xml:space="preserve">Assign symbolic vocabulary</w:t>
      </w:r>
    </w:p>
    <w:p>
      <w:pPr>
        <w:pStyle w:val="Compact"/>
        <w:numPr>
          <w:ilvl w:val="0"/>
          <w:numId w:val="1028"/>
        </w:numPr>
      </w:pPr>
      <w:r>
        <w:t xml:space="preserve">Generate portrait candidates</w:t>
      </w:r>
    </w:p>
    <w:p>
      <w:pPr>
        <w:pStyle w:val="Compact"/>
        <w:numPr>
          <w:ilvl w:val="0"/>
          <w:numId w:val="1028"/>
        </w:numPr>
      </w:pPr>
      <w:r>
        <w:t xml:space="preserve">Select canonical portraits</w:t>
      </w:r>
    </w:p>
    <w:p>
      <w:pPr>
        <w:pStyle w:val="Compact"/>
        <w:numPr>
          <w:ilvl w:val="0"/>
          <w:numId w:val="1028"/>
        </w:numPr>
      </w:pPr>
      <w:r>
        <w:t xml:space="preserve">Export transparent assets</w:t>
      </w:r>
    </w:p>
    <w:p>
      <w:pPr>
        <w:pStyle w:val="Compact"/>
        <w:numPr>
          <w:ilvl w:val="0"/>
          <w:numId w:val="1028"/>
        </w:numPr>
      </w:pPr>
      <w:r>
        <w:t xml:space="preserve">Create dark mode variants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9"/>
        </w:numPr>
      </w:pPr>
      <w:r>
        <w:t xml:space="preserve">Full canonical roster</w:t>
      </w:r>
    </w:p>
    <w:p>
      <w:pPr>
        <w:pStyle w:val="Compact"/>
        <w:numPr>
          <w:ilvl w:val="0"/>
          <w:numId w:val="1029"/>
        </w:numPr>
      </w:pPr>
      <w:r>
        <w:t xml:space="preserve">Team slide assets</w:t>
      </w:r>
    </w:p>
    <w:p>
      <w:pPr>
        <w:pStyle w:val="Compact"/>
        <w:numPr>
          <w:ilvl w:val="0"/>
          <w:numId w:val="1029"/>
        </w:numPr>
      </w:pPr>
      <w:r>
        <w:t xml:space="preserve">Unified export pack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resentation-layer-system"/>
    <w:p>
      <w:pPr>
        <w:pStyle w:val="Heading1"/>
      </w:pPr>
      <w:r>
        <w:t xml:space="preserve">7. Presentation Layer System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Integrate avatars into decks and diagrams.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30"/>
        </w:numPr>
      </w:pPr>
      <w:r>
        <w:t xml:space="preserve">Create roster slide template</w:t>
      </w:r>
    </w:p>
    <w:p>
      <w:pPr>
        <w:pStyle w:val="Compact"/>
        <w:numPr>
          <w:ilvl w:val="0"/>
          <w:numId w:val="1030"/>
        </w:numPr>
      </w:pPr>
      <w:r>
        <w:t xml:space="preserve">Create dark slide variant</w:t>
      </w:r>
    </w:p>
    <w:p>
      <w:pPr>
        <w:pStyle w:val="Compact"/>
        <w:numPr>
          <w:ilvl w:val="0"/>
          <w:numId w:val="1030"/>
        </w:numPr>
      </w:pPr>
      <w:r>
        <w:t xml:space="preserve">Create profile card system</w:t>
      </w:r>
    </w:p>
    <w:p>
      <w:pPr>
        <w:pStyle w:val="Compact"/>
        <w:numPr>
          <w:ilvl w:val="0"/>
          <w:numId w:val="1030"/>
        </w:numPr>
      </w:pPr>
      <w:r>
        <w:t xml:space="preserve">Create diagram integration examples</w:t>
      </w:r>
    </w:p>
    <w:p>
      <w:pPr>
        <w:pStyle w:val="Compact"/>
        <w:numPr>
          <w:ilvl w:val="0"/>
          <w:numId w:val="1030"/>
        </w:numPr>
      </w:pPr>
      <w:r>
        <w:t xml:space="preserve">Create architecture map examples</w:t>
      </w:r>
    </w:p>
    <w:p>
      <w:pPr>
        <w:pStyle w:val="Compact"/>
        <w:numPr>
          <w:ilvl w:val="0"/>
          <w:numId w:val="1030"/>
        </w:numPr>
      </w:pPr>
      <w:r>
        <w:t xml:space="preserve">Create badge/icon variants</w:t>
      </w:r>
    </w:p>
    <w:p>
      <w:pPr>
        <w:pStyle w:val="Compact"/>
        <w:numPr>
          <w:ilvl w:val="0"/>
          <w:numId w:val="1030"/>
        </w:numPr>
      </w:pPr>
      <w:r>
        <w:t xml:space="preserve">Create minimal watermark/logo variants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31"/>
        </w:numPr>
      </w:pPr>
      <w:r>
        <w:t xml:space="preserve">Slide templates</w:t>
      </w:r>
    </w:p>
    <w:p>
      <w:pPr>
        <w:pStyle w:val="Compact"/>
        <w:numPr>
          <w:ilvl w:val="0"/>
          <w:numId w:val="1031"/>
        </w:numPr>
      </w:pPr>
      <w:r>
        <w:t xml:space="preserve">Team roster layouts</w:t>
      </w:r>
    </w:p>
    <w:p>
      <w:pPr>
        <w:pStyle w:val="Compact"/>
        <w:numPr>
          <w:ilvl w:val="0"/>
          <w:numId w:val="1031"/>
        </w:numPr>
      </w:pPr>
      <w:r>
        <w:t xml:space="preserve">Presentation component kit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p>
      <w:r>
        <w:pict>
          <v:rect style="width:0;height:1.5pt" o:hralign="center" o:hrstd="t" o:hr="t"/>
        </w:pict>
      </w:r>
    </w:p>
    <w:bookmarkEnd w:id="42"/>
    <w:bookmarkStart w:id="43" w:name="advanced-system-extensions"/>
    <w:p>
      <w:pPr>
        <w:pStyle w:val="Heading1"/>
      </w:pPr>
      <w:r>
        <w:t xml:space="preserve">8. Advanced System Extensions</w:t>
      </w:r>
    </w:p>
    <w:p>
      <w:pPr>
        <w:pStyle w:val="FirstParagraph"/>
      </w:pPr>
      <w:r>
        <w:t xml:space="preserve">Optional future phase.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32"/>
        </w:numPr>
      </w:pPr>
      <w:r>
        <w:t xml:space="preserve">Animated idle variants</w:t>
      </w:r>
    </w:p>
    <w:p>
      <w:pPr>
        <w:pStyle w:val="Compact"/>
        <w:numPr>
          <w:ilvl w:val="0"/>
          <w:numId w:val="1032"/>
        </w:numPr>
      </w:pPr>
      <w:r>
        <w:t xml:space="preserve">Motion design system</w:t>
      </w:r>
    </w:p>
    <w:p>
      <w:pPr>
        <w:pStyle w:val="Compact"/>
        <w:numPr>
          <w:ilvl w:val="0"/>
          <w:numId w:val="1032"/>
        </w:numPr>
      </w:pPr>
      <w:r>
        <w:t xml:space="preserve">Expression variants</w:t>
      </w:r>
    </w:p>
    <w:p>
      <w:pPr>
        <w:pStyle w:val="Compact"/>
        <w:numPr>
          <w:ilvl w:val="0"/>
          <w:numId w:val="1032"/>
        </w:numPr>
      </w:pPr>
      <w:r>
        <w:t xml:space="preserve">Speaking pose variants</w:t>
      </w:r>
    </w:p>
    <w:p>
      <w:pPr>
        <w:pStyle w:val="Compact"/>
        <w:numPr>
          <w:ilvl w:val="0"/>
          <w:numId w:val="1032"/>
        </w:numPr>
      </w:pPr>
      <w:r>
        <w:t xml:space="preserve">Interactive roster pages</w:t>
      </w:r>
    </w:p>
    <w:p>
      <w:pPr>
        <w:pStyle w:val="Compact"/>
        <w:numPr>
          <w:ilvl w:val="0"/>
          <w:numId w:val="1032"/>
        </w:numPr>
      </w:pPr>
      <w:r>
        <w:t xml:space="preserve">Website integration</w:t>
      </w:r>
    </w:p>
    <w:p>
      <w:pPr>
        <w:pStyle w:val="Compact"/>
        <w:numPr>
          <w:ilvl w:val="0"/>
          <w:numId w:val="1032"/>
        </w:numPr>
      </w:pPr>
      <w:r>
        <w:t xml:space="preserve">AI-generated sticker pack</w:t>
      </w:r>
    </w:p>
    <w:p>
      <w:pPr>
        <w:pStyle w:val="Compact"/>
        <w:numPr>
          <w:ilvl w:val="0"/>
          <w:numId w:val="1032"/>
        </w:numPr>
      </w:pPr>
      <w:r>
        <w:t xml:space="preserve">Video overlay assets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33"/>
        </w:numPr>
      </w:pPr>
      <w:r>
        <w:t xml:space="preserve">Motion toolkit</w:t>
      </w:r>
    </w:p>
    <w:p>
      <w:pPr>
        <w:pStyle w:val="Compact"/>
        <w:numPr>
          <w:ilvl w:val="0"/>
          <w:numId w:val="1033"/>
        </w:numPr>
      </w:pPr>
      <w:r>
        <w:t xml:space="preserve">Animated roster system</w:t>
      </w:r>
    </w:p>
    <w:p>
      <w:pPr>
        <w:pStyle w:val="Compact"/>
        <w:numPr>
          <w:ilvl w:val="0"/>
          <w:numId w:val="1033"/>
        </w:numPr>
      </w:pPr>
      <w:r>
        <w:t xml:space="preserve">Extended identity ecosystem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⬜ Not Started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2026-05-28T11:32:23Z</dcterms:created>
  <dcterms:modified xsi:type="dcterms:W3CDTF">2026-05-28T11:32:23Z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