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ose_system.md"/>
    <w:p>
      <w:pPr>
        <w:pStyle w:val="Heading1"/>
      </w:pPr>
      <w:r>
        <w:t xml:space="preserve">POSE_SYSTEM.md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the canonical behavioural posture system used across the AI Specialist Team avatar ecosystem.</w:t>
      </w:r>
    </w:p>
    <w:p>
      <w:pPr>
        <w:pStyle w:val="BodyText"/>
      </w:pPr>
      <w:r>
        <w:t xml:space="preserve">The pose system exists to:</w:t>
      </w:r>
    </w:p>
    <w:p>
      <w:pPr>
        <w:pStyle w:val="Compact"/>
        <w:numPr>
          <w:ilvl w:val="0"/>
          <w:numId w:val="1001"/>
        </w:numPr>
      </w:pPr>
      <w:r>
        <w:t xml:space="preserve">communicate role instantly</w:t>
      </w:r>
    </w:p>
    <w:p>
      <w:pPr>
        <w:pStyle w:val="Compact"/>
        <w:numPr>
          <w:ilvl w:val="0"/>
          <w:numId w:val="1001"/>
        </w:numPr>
      </w:pPr>
      <w:r>
        <w:t xml:space="preserve">reinforce specialist personality</w:t>
      </w:r>
    </w:p>
    <w:p>
      <w:pPr>
        <w:pStyle w:val="Compact"/>
        <w:numPr>
          <w:ilvl w:val="0"/>
          <w:numId w:val="1001"/>
        </w:numPr>
      </w:pPr>
      <w:r>
        <w:t xml:space="preserve">maintain silhouette recognisability</w:t>
      </w:r>
    </w:p>
    <w:p>
      <w:pPr>
        <w:pStyle w:val="Compact"/>
        <w:numPr>
          <w:ilvl w:val="0"/>
          <w:numId w:val="1001"/>
        </w:numPr>
      </w:pPr>
      <w:r>
        <w:t xml:space="preserve">preserve emotional consistency</w:t>
      </w:r>
    </w:p>
    <w:p>
      <w:pPr>
        <w:pStyle w:val="Compact"/>
        <w:numPr>
          <w:ilvl w:val="0"/>
          <w:numId w:val="1001"/>
        </w:numPr>
      </w:pPr>
      <w:r>
        <w:t xml:space="preserve">support thumbnail readability</w:t>
      </w:r>
    </w:p>
    <w:p>
      <w:pPr>
        <w:pStyle w:val="Compact"/>
        <w:numPr>
          <w:ilvl w:val="0"/>
          <w:numId w:val="1001"/>
        </w:numPr>
      </w:pPr>
      <w:r>
        <w:t xml:space="preserve">prevent behavioural randomness</w:t>
      </w:r>
    </w:p>
    <w:p>
      <w:pPr>
        <w:pStyle w:val="FirstParagraph"/>
      </w:pPr>
      <w:r>
        <w:t xml:space="preserve">In this system:</w:t>
      </w:r>
      <w:r>
        <w:t xml:space="preserve"> </w:t>
      </w:r>
      <w:r>
        <w:t xml:space="preserve">posture is identity.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re-pose-philosophy"/>
    <w:p>
      <w:pPr>
        <w:pStyle w:val="Heading1"/>
      </w:pPr>
      <w:r>
        <w:t xml:space="preserve">Core Pose Philosophy</w:t>
      </w:r>
    </w:p>
    <w:p>
      <w:pPr>
        <w:pStyle w:val="FirstParagraph"/>
      </w:pPr>
      <w:r>
        <w:t xml:space="preserve">The avatars are intentionally minimalist.</w:t>
      </w:r>
    </w:p>
    <w:p>
      <w:pPr>
        <w:pStyle w:val="BodyText"/>
      </w:pPr>
      <w:r>
        <w:t xml:space="preserve">Because facial detail is restrained:</w:t>
      </w:r>
    </w:p>
    <w:p>
      <w:pPr>
        <w:pStyle w:val="Compact"/>
        <w:numPr>
          <w:ilvl w:val="0"/>
          <w:numId w:val="1002"/>
        </w:numPr>
      </w:pPr>
      <w:r>
        <w:t xml:space="preserve">posture</w:t>
      </w:r>
    </w:p>
    <w:p>
      <w:pPr>
        <w:pStyle w:val="Compact"/>
        <w:numPr>
          <w:ilvl w:val="0"/>
          <w:numId w:val="1002"/>
        </w:numPr>
      </w:pPr>
      <w:r>
        <w:t xml:space="preserve">gesture</w:t>
      </w:r>
    </w:p>
    <w:p>
      <w:pPr>
        <w:pStyle w:val="Compact"/>
        <w:numPr>
          <w:ilvl w:val="0"/>
          <w:numId w:val="1002"/>
        </w:numPr>
      </w:pPr>
      <w:r>
        <w:t xml:space="preserve">balance</w:t>
      </w:r>
    </w:p>
    <w:p>
      <w:pPr>
        <w:pStyle w:val="Compact"/>
        <w:numPr>
          <w:ilvl w:val="0"/>
          <w:numId w:val="1002"/>
        </w:numPr>
      </w:pPr>
      <w:r>
        <w:t xml:space="preserve">asymmetry</w:t>
      </w:r>
    </w:p>
    <w:p>
      <w:pPr>
        <w:pStyle w:val="Compact"/>
        <w:numPr>
          <w:ilvl w:val="0"/>
          <w:numId w:val="1002"/>
        </w:numPr>
      </w:pPr>
      <w:r>
        <w:t xml:space="preserve">hand positioning</w:t>
      </w:r>
    </w:p>
    <w:p>
      <w:pPr>
        <w:pStyle w:val="Compact"/>
        <w:numPr>
          <w:ilvl w:val="0"/>
          <w:numId w:val="1002"/>
        </w:numPr>
      </w:pPr>
      <w:r>
        <w:t xml:space="preserve">compositional direction</w:t>
      </w:r>
    </w:p>
    <w:p>
      <w:pPr>
        <w:pStyle w:val="FirstParagraph"/>
      </w:pPr>
      <w:r>
        <w:t xml:space="preserve">must communicate:</w:t>
      </w:r>
    </w:p>
    <w:p>
      <w:pPr>
        <w:pStyle w:val="Compact"/>
        <w:numPr>
          <w:ilvl w:val="0"/>
          <w:numId w:val="1003"/>
        </w:numPr>
      </w:pPr>
      <w:r>
        <w:t xml:space="preserve">emotion</w:t>
      </w:r>
    </w:p>
    <w:p>
      <w:pPr>
        <w:pStyle w:val="Compact"/>
        <w:numPr>
          <w:ilvl w:val="0"/>
          <w:numId w:val="1003"/>
        </w:numPr>
      </w:pPr>
      <w:r>
        <w:t xml:space="preserve">capability</w:t>
      </w:r>
    </w:p>
    <w:p>
      <w:pPr>
        <w:pStyle w:val="Compact"/>
        <w:numPr>
          <w:ilvl w:val="0"/>
          <w:numId w:val="1003"/>
        </w:numPr>
      </w:pPr>
      <w:r>
        <w:t xml:space="preserve">behavioural energy</w:t>
      </w:r>
    </w:p>
    <w:p>
      <w:pPr>
        <w:pStyle w:val="Compact"/>
        <w:numPr>
          <w:ilvl w:val="0"/>
          <w:numId w:val="1003"/>
        </w:numPr>
      </w:pPr>
      <w:r>
        <w:t xml:space="preserve">specialist function</w:t>
      </w:r>
    </w:p>
    <w:p>
      <w:pPr>
        <w:pStyle w:val="FirstParagraph"/>
      </w:pPr>
      <w:r>
        <w:t xml:space="preserve">The pose system should feel:</w:t>
      </w:r>
    </w:p>
    <w:p>
      <w:pPr>
        <w:pStyle w:val="Compact"/>
        <w:numPr>
          <w:ilvl w:val="0"/>
          <w:numId w:val="1004"/>
        </w:numPr>
      </w:pPr>
      <w:r>
        <w:t xml:space="preserve">intelligent</w:t>
      </w:r>
    </w:p>
    <w:p>
      <w:pPr>
        <w:pStyle w:val="Compact"/>
        <w:numPr>
          <w:ilvl w:val="0"/>
          <w:numId w:val="1004"/>
        </w:numPr>
      </w:pPr>
      <w:r>
        <w:t xml:space="preserve">calm</w:t>
      </w:r>
    </w:p>
    <w:p>
      <w:pPr>
        <w:pStyle w:val="Compact"/>
        <w:numPr>
          <w:ilvl w:val="0"/>
          <w:numId w:val="1004"/>
        </w:numPr>
      </w:pPr>
      <w:r>
        <w:t xml:space="preserve">intentional</w:t>
      </w:r>
    </w:p>
    <w:p>
      <w:pPr>
        <w:pStyle w:val="Compact"/>
        <w:numPr>
          <w:ilvl w:val="0"/>
          <w:numId w:val="1004"/>
        </w:numPr>
      </w:pPr>
      <w:r>
        <w:t xml:space="preserve">editorial</w:t>
      </w:r>
    </w:p>
    <w:p>
      <w:pPr>
        <w:pStyle w:val="Compact"/>
        <w:numPr>
          <w:ilvl w:val="0"/>
          <w:numId w:val="1004"/>
        </w:numPr>
      </w:pPr>
      <w:r>
        <w:t xml:space="preserve">psychologically readable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05"/>
        </w:numPr>
      </w:pPr>
      <w:r>
        <w:t xml:space="preserve">exaggerated cartoon acting</w:t>
      </w:r>
    </w:p>
    <w:p>
      <w:pPr>
        <w:pStyle w:val="Compact"/>
        <w:numPr>
          <w:ilvl w:val="0"/>
          <w:numId w:val="1005"/>
        </w:numPr>
      </w:pPr>
      <w:r>
        <w:t xml:space="preserve">superhero posing</w:t>
      </w:r>
    </w:p>
    <w:p>
      <w:pPr>
        <w:pStyle w:val="Compact"/>
        <w:numPr>
          <w:ilvl w:val="0"/>
          <w:numId w:val="1005"/>
        </w:numPr>
      </w:pPr>
      <w:r>
        <w:t xml:space="preserve">action cinematics</w:t>
      </w:r>
    </w:p>
    <w:p>
      <w:pPr>
        <w:pStyle w:val="Compact"/>
        <w:numPr>
          <w:ilvl w:val="0"/>
          <w:numId w:val="1005"/>
        </w:numPr>
      </w:pPr>
      <w:r>
        <w:t xml:space="preserve">slapstick body language</w:t>
      </w:r>
    </w:p>
    <w:p>
      <w:pPr>
        <w:pStyle w:val="Compact"/>
        <w:numPr>
          <w:ilvl w:val="0"/>
          <w:numId w:val="1005"/>
        </w:numPr>
      </w:pPr>
      <w:r>
        <w:t xml:space="preserve">meme energy</w:t>
      </w:r>
    </w:p>
    <w:p>
      <w:r>
        <w:pict>
          <v:rect style="width:0;height:1.5pt" o:hralign="center" o:hrstd="t" o:hr="t"/>
        </w:pict>
      </w:r>
    </w:p>
    <w:bookmarkEnd w:id="22"/>
    <w:bookmarkStart w:id="27" w:name="global-pose-rules"/>
    <w:p>
      <w:pPr>
        <w:pStyle w:val="Heading1"/>
      </w:pPr>
      <w:r>
        <w:t xml:space="preserve">Global Pose Rules</w:t>
      </w:r>
    </w:p>
    <w:bookmarkStart w:id="23" w:name="behavioural-restraint"/>
    <w:p>
      <w:pPr>
        <w:pStyle w:val="Heading2"/>
      </w:pPr>
      <w:r>
        <w:t xml:space="preserve">Behavioural Restraint</w:t>
      </w:r>
    </w:p>
    <w:p>
      <w:pPr>
        <w:pStyle w:val="FirstParagraph"/>
      </w:pPr>
      <w:r>
        <w:t xml:space="preserve">All poses should feel:</w:t>
      </w:r>
    </w:p>
    <w:p>
      <w:pPr>
        <w:pStyle w:val="Compact"/>
        <w:numPr>
          <w:ilvl w:val="0"/>
          <w:numId w:val="1006"/>
        </w:numPr>
      </w:pPr>
      <w:r>
        <w:t xml:space="preserve">controlled</w:t>
      </w:r>
    </w:p>
    <w:p>
      <w:pPr>
        <w:pStyle w:val="Compact"/>
        <w:numPr>
          <w:ilvl w:val="0"/>
          <w:numId w:val="1006"/>
        </w:numPr>
      </w:pPr>
      <w:r>
        <w:t xml:space="preserve">thoughtful</w:t>
      </w:r>
    </w:p>
    <w:p>
      <w:pPr>
        <w:pStyle w:val="Compact"/>
        <w:numPr>
          <w:ilvl w:val="0"/>
          <w:numId w:val="1006"/>
        </w:numPr>
      </w:pPr>
      <w:r>
        <w:t xml:space="preserve">composed</w:t>
      </w:r>
    </w:p>
    <w:p>
      <w:pPr>
        <w:pStyle w:val="Compact"/>
        <w:numPr>
          <w:ilvl w:val="0"/>
          <w:numId w:val="1006"/>
        </w:numPr>
      </w:pPr>
      <w:r>
        <w:t xml:space="preserve">understated</w:t>
      </w:r>
    </w:p>
    <w:p>
      <w:pPr>
        <w:pStyle w:val="FirstParagraph"/>
      </w:pPr>
      <w:r>
        <w:t xml:space="preserve">Even disruptive characters should feel:</w:t>
      </w:r>
    </w:p>
    <w:p>
      <w:pPr>
        <w:pStyle w:val="Compact"/>
        <w:numPr>
          <w:ilvl w:val="0"/>
          <w:numId w:val="1007"/>
        </w:numPr>
      </w:pPr>
      <w:r>
        <w:t xml:space="preserve">intellectually disruptive</w:t>
      </w:r>
      <w:r>
        <w:t xml:space="preserve"> </w:t>
      </w:r>
      <w:r>
        <w:t xml:space="preserve">not physically chaotic.</w:t>
      </w:r>
    </w:p>
    <w:p>
      <w:r>
        <w:pict>
          <v:rect style="width:0;height:1.5pt" o:hralign="center" o:hrstd="t" o:hr="t"/>
        </w:pict>
      </w:r>
    </w:p>
    <w:bookmarkEnd w:id="23"/>
    <w:bookmarkStart w:id="24" w:name="silhouette-readability"/>
    <w:p>
      <w:pPr>
        <w:pStyle w:val="Heading2"/>
      </w:pPr>
      <w:r>
        <w:t xml:space="preserve">Silhouette Readability</w:t>
      </w:r>
    </w:p>
    <w:p>
      <w:pPr>
        <w:pStyle w:val="FirstParagraph"/>
      </w:pPr>
      <w:r>
        <w:t xml:space="preserve">Every pose must remain recognisable:</w:t>
      </w:r>
    </w:p>
    <w:p>
      <w:pPr>
        <w:pStyle w:val="Compact"/>
        <w:numPr>
          <w:ilvl w:val="0"/>
          <w:numId w:val="1008"/>
        </w:numPr>
      </w:pPr>
      <w:r>
        <w:t xml:space="preserve">at thumbnail scale</w:t>
      </w:r>
    </w:p>
    <w:p>
      <w:pPr>
        <w:pStyle w:val="Compact"/>
        <w:numPr>
          <w:ilvl w:val="0"/>
          <w:numId w:val="1008"/>
        </w:numPr>
      </w:pPr>
      <w:r>
        <w:t xml:space="preserve">in monochrome</w:t>
      </w:r>
    </w:p>
    <w:p>
      <w:pPr>
        <w:pStyle w:val="Compact"/>
        <w:numPr>
          <w:ilvl w:val="0"/>
          <w:numId w:val="1008"/>
        </w:numPr>
      </w:pPr>
      <w:r>
        <w:t xml:space="preserve">without facial detail</w:t>
      </w:r>
    </w:p>
    <w:p>
      <w:pPr>
        <w:pStyle w:val="FirstParagraph"/>
      </w:pPr>
      <w:r>
        <w:t xml:space="preserve">Recognition should come from:</w:t>
      </w:r>
    </w:p>
    <w:p>
      <w:pPr>
        <w:pStyle w:val="Compact"/>
        <w:numPr>
          <w:ilvl w:val="0"/>
          <w:numId w:val="1009"/>
        </w:numPr>
      </w:pPr>
      <w:r>
        <w:t xml:space="preserve">body angle</w:t>
      </w:r>
    </w:p>
    <w:p>
      <w:pPr>
        <w:pStyle w:val="Compact"/>
        <w:numPr>
          <w:ilvl w:val="0"/>
          <w:numId w:val="1009"/>
        </w:numPr>
      </w:pPr>
      <w:r>
        <w:t xml:space="preserve">hand placement</w:t>
      </w:r>
    </w:p>
    <w:p>
      <w:pPr>
        <w:pStyle w:val="Compact"/>
        <w:numPr>
          <w:ilvl w:val="0"/>
          <w:numId w:val="1009"/>
        </w:numPr>
      </w:pPr>
      <w:r>
        <w:t xml:space="preserve">balance</w:t>
      </w:r>
    </w:p>
    <w:p>
      <w:pPr>
        <w:pStyle w:val="Compact"/>
        <w:numPr>
          <w:ilvl w:val="0"/>
          <w:numId w:val="1009"/>
        </w:numPr>
      </w:pPr>
      <w:r>
        <w:t xml:space="preserve">gesture</w:t>
      </w:r>
    </w:p>
    <w:p>
      <w:pPr>
        <w:pStyle w:val="Compact"/>
        <w:numPr>
          <w:ilvl w:val="0"/>
          <w:numId w:val="1009"/>
        </w:numPr>
      </w:pPr>
      <w:r>
        <w:t xml:space="preserve">symbolic interaction</w:t>
      </w:r>
    </w:p>
    <w:p>
      <w:r>
        <w:pict>
          <v:rect style="width:0;height:1.5pt" o:hralign="center" o:hrstd="t" o:hr="t"/>
        </w:pict>
      </w:r>
    </w:p>
    <w:bookmarkEnd w:id="24"/>
    <w:bookmarkStart w:id="25" w:name="motion-philosophy"/>
    <w:p>
      <w:pPr>
        <w:pStyle w:val="Heading2"/>
      </w:pPr>
      <w:r>
        <w:t xml:space="preserve">Motion Philosophy</w:t>
      </w:r>
    </w:p>
    <w:p>
      <w:pPr>
        <w:pStyle w:val="FirstParagraph"/>
      </w:pPr>
      <w:r>
        <w:t xml:space="preserve">The system favours:</w:t>
      </w:r>
    </w:p>
    <w:p>
      <w:pPr>
        <w:pStyle w:val="Compact"/>
        <w:numPr>
          <w:ilvl w:val="0"/>
          <w:numId w:val="1010"/>
        </w:numPr>
      </w:pPr>
      <w:r>
        <w:t xml:space="preserve">implied motion</w:t>
      </w:r>
    </w:p>
    <w:p>
      <w:pPr>
        <w:pStyle w:val="Compact"/>
        <w:numPr>
          <w:ilvl w:val="0"/>
          <w:numId w:val="1010"/>
        </w:numPr>
      </w:pPr>
      <w:r>
        <w:t xml:space="preserve">frozen behavioural moments</w:t>
      </w:r>
    </w:p>
    <w:p>
      <w:pPr>
        <w:pStyle w:val="Compact"/>
        <w:numPr>
          <w:ilvl w:val="0"/>
          <w:numId w:val="1010"/>
        </w:numPr>
      </w:pPr>
      <w:r>
        <w:t xml:space="preserve">thoughtful stillness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11"/>
        </w:numPr>
      </w:pPr>
      <w:r>
        <w:t xml:space="preserve">dynamic action shots.</w:t>
      </w:r>
    </w:p>
    <w:p>
      <w:r>
        <w:pict>
          <v:rect style="width:0;height:1.5pt" o:hralign="center" o:hrstd="t" o:hr="t"/>
        </w:pict>
      </w:r>
    </w:p>
    <w:bookmarkEnd w:id="25"/>
    <w:bookmarkStart w:id="26" w:name="gesture-density-rule"/>
    <w:p>
      <w:pPr>
        <w:pStyle w:val="Heading2"/>
      </w:pPr>
      <w:r>
        <w:t xml:space="preserve">Gesture Density Rule</w:t>
      </w:r>
    </w:p>
    <w:p>
      <w:pPr>
        <w:pStyle w:val="FirstParagraph"/>
      </w:pPr>
      <w:r>
        <w:t xml:space="preserve">Maximum:</w:t>
      </w:r>
      <w:r>
        <w:t xml:space="preserve"> </w:t>
      </w:r>
      <w:r>
        <w:t xml:space="preserve">1–2 major gestures per avatar.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12"/>
        </w:numPr>
      </w:pPr>
      <w:r>
        <w:t xml:space="preserve">multiple simultaneous actions</w:t>
      </w:r>
    </w:p>
    <w:p>
      <w:pPr>
        <w:pStyle w:val="Compact"/>
        <w:numPr>
          <w:ilvl w:val="0"/>
          <w:numId w:val="1012"/>
        </w:numPr>
      </w:pPr>
      <w:r>
        <w:t xml:space="preserve">tangled limbs</w:t>
      </w:r>
    </w:p>
    <w:p>
      <w:pPr>
        <w:pStyle w:val="Compact"/>
        <w:numPr>
          <w:ilvl w:val="0"/>
          <w:numId w:val="1012"/>
        </w:numPr>
      </w:pPr>
      <w:r>
        <w:t xml:space="preserve">excessive hand choreography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anonical-pose-archetypes"/>
    <w:p>
      <w:pPr>
        <w:pStyle w:val="Heading1"/>
      </w:pPr>
      <w:r>
        <w:t xml:space="preserve">Canonical Pose Archetypes</w:t>
      </w:r>
    </w:p>
    <w:p>
      <w:r>
        <w:pict>
          <v:rect style="width:0;height:1.5pt" o:hralign="center" o:hrstd="t" o:hr="t"/>
        </w:pict>
      </w:r>
    </w:p>
    <w:bookmarkEnd w:id="28"/>
    <w:bookmarkStart w:id="35" w:name="interlocked-fingers"/>
    <w:p>
      <w:pPr>
        <w:pStyle w:val="Heading1"/>
      </w:pPr>
      <w:r>
        <w:t xml:space="preserve">1. Interlocked Fingers</w:t>
      </w:r>
    </w:p>
    <w:bookmarkStart w:id="29" w:name="meaning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Orchestration, coordination, controlled synthesis.</w:t>
      </w:r>
    </w:p>
    <w:bookmarkEnd w:id="29"/>
    <w:bookmarkStart w:id="30" w:name="emotional-tone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Calm strategic intelligence.</w:t>
      </w:r>
    </w:p>
    <w:bookmarkEnd w:id="30"/>
    <w:bookmarkStart w:id="31" w:name="shape-language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Balanced symmetry.</w:t>
      </w:r>
    </w:p>
    <w:bookmarkEnd w:id="31"/>
    <w:bookmarkStart w:id="32" w:name="behavioural-signal"/>
    <w:p>
      <w:pPr>
        <w:pStyle w:val="Heading2"/>
      </w:pPr>
      <w:r>
        <w:t xml:space="preserve">Behavioural Signal</w:t>
      </w:r>
    </w:p>
    <w:p>
      <w:pPr>
        <w:pStyle w:val="FirstParagraph"/>
      </w:pPr>
      <w:r>
        <w:t xml:space="preserve">“This entity manages complexity.”</w:t>
      </w:r>
    </w:p>
    <w:bookmarkEnd w:id="32"/>
    <w:bookmarkStart w:id="33" w:name="default-specialists"/>
    <w:p>
      <w:pPr>
        <w:pStyle w:val="Heading2"/>
      </w:pPr>
      <w:r>
        <w:t xml:space="preserve">Default Specialists</w:t>
      </w:r>
    </w:p>
    <w:p>
      <w:pPr>
        <w:pStyle w:val="Compact"/>
        <w:numPr>
          <w:ilvl w:val="0"/>
          <w:numId w:val="1013"/>
        </w:numPr>
      </w:pPr>
      <w:r>
        <w:t xml:space="preserve">Larry</w:t>
      </w:r>
    </w:p>
    <w:bookmarkEnd w:id="33"/>
    <w:bookmarkStart w:id="34" w:name="usage-notes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feel:</w:t>
      </w:r>
    </w:p>
    <w:p>
      <w:pPr>
        <w:pStyle w:val="Compact"/>
        <w:numPr>
          <w:ilvl w:val="0"/>
          <w:numId w:val="1014"/>
        </w:numPr>
      </w:pPr>
      <w:r>
        <w:t xml:space="preserve">composed</w:t>
      </w:r>
    </w:p>
    <w:p>
      <w:pPr>
        <w:pStyle w:val="Compact"/>
        <w:numPr>
          <w:ilvl w:val="0"/>
          <w:numId w:val="1014"/>
        </w:numPr>
      </w:pPr>
      <w:r>
        <w:t xml:space="preserve">central</w:t>
      </w:r>
    </w:p>
    <w:p>
      <w:pPr>
        <w:pStyle w:val="Compact"/>
        <w:numPr>
          <w:ilvl w:val="0"/>
          <w:numId w:val="1014"/>
        </w:numPr>
      </w:pPr>
      <w:r>
        <w:t xml:space="preserve">unhurried</w:t>
      </w:r>
    </w:p>
    <w:p>
      <w:pPr>
        <w:pStyle w:val="Compact"/>
        <w:numPr>
          <w:ilvl w:val="0"/>
          <w:numId w:val="1014"/>
        </w:numPr>
      </w:pPr>
      <w:r>
        <w:t xml:space="preserve">system-aware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5"/>
        </w:numPr>
      </w:pPr>
      <w:r>
        <w:t xml:space="preserve">villain mastermind energy</w:t>
      </w:r>
    </w:p>
    <w:p>
      <w:pPr>
        <w:pStyle w:val="Compact"/>
        <w:numPr>
          <w:ilvl w:val="0"/>
          <w:numId w:val="1015"/>
        </w:numPr>
      </w:pPr>
      <w:r>
        <w:t xml:space="preserve">prayer-hands posture</w:t>
      </w:r>
    </w:p>
    <w:p>
      <w:pPr>
        <w:pStyle w:val="Compact"/>
        <w:numPr>
          <w:ilvl w:val="0"/>
          <w:numId w:val="1015"/>
        </w:numPr>
      </w:pPr>
      <w:r>
        <w:t xml:space="preserve">corporate executive clichés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leaning-forward"/>
    <w:p>
      <w:pPr>
        <w:pStyle w:val="Heading1"/>
      </w:pPr>
      <w:r>
        <w:t xml:space="preserve">2. Leaning Forward</w:t>
      </w:r>
    </w:p>
    <w:bookmarkStart w:id="36" w:name="meaning-1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Investigation, curiosity, active examination.</w:t>
      </w:r>
    </w:p>
    <w:bookmarkEnd w:id="36"/>
    <w:bookmarkStart w:id="37" w:name="emotional-tone-1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Focused inquiry.</w:t>
      </w:r>
    </w:p>
    <w:bookmarkEnd w:id="37"/>
    <w:bookmarkStart w:id="38" w:name="shape-language-1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Forward directional flow.</w:t>
      </w:r>
    </w:p>
    <w:bookmarkEnd w:id="38"/>
    <w:bookmarkStart w:id="39" w:name="behavioural-signal-1"/>
    <w:p>
      <w:pPr>
        <w:pStyle w:val="Heading2"/>
      </w:pPr>
      <w:r>
        <w:t xml:space="preserve">Behavioural Signal</w:t>
      </w:r>
    </w:p>
    <w:p>
      <w:pPr>
        <w:pStyle w:val="FirstParagraph"/>
      </w:pPr>
      <w:r>
        <w:t xml:space="preserve">“This entity is analysing something.”</w:t>
      </w:r>
    </w:p>
    <w:bookmarkEnd w:id="39"/>
    <w:bookmarkStart w:id="40" w:name="default-specialists-1"/>
    <w:p>
      <w:pPr>
        <w:pStyle w:val="Heading2"/>
      </w:pPr>
      <w:r>
        <w:t xml:space="preserve">Default Specialists</w:t>
      </w:r>
    </w:p>
    <w:p>
      <w:pPr>
        <w:pStyle w:val="Compact"/>
        <w:numPr>
          <w:ilvl w:val="0"/>
          <w:numId w:val="1016"/>
        </w:numPr>
      </w:pPr>
      <w:r>
        <w:t xml:space="preserve">Pax</w:t>
      </w:r>
    </w:p>
    <w:bookmarkEnd w:id="40"/>
    <w:bookmarkStart w:id="41" w:name="usage-notes-1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feel:</w:t>
      </w:r>
    </w:p>
    <w:p>
      <w:pPr>
        <w:pStyle w:val="Compact"/>
        <w:numPr>
          <w:ilvl w:val="0"/>
          <w:numId w:val="1017"/>
        </w:numPr>
      </w:pPr>
      <w:r>
        <w:t xml:space="preserve">engaged</w:t>
      </w:r>
    </w:p>
    <w:p>
      <w:pPr>
        <w:pStyle w:val="Compact"/>
        <w:numPr>
          <w:ilvl w:val="0"/>
          <w:numId w:val="1017"/>
        </w:numPr>
      </w:pPr>
      <w:r>
        <w:t xml:space="preserve">observant</w:t>
      </w:r>
    </w:p>
    <w:p>
      <w:pPr>
        <w:pStyle w:val="Compact"/>
        <w:numPr>
          <w:ilvl w:val="0"/>
          <w:numId w:val="1017"/>
        </w:numPr>
      </w:pPr>
      <w:r>
        <w:t xml:space="preserve">intellectually curious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8"/>
        </w:numPr>
      </w:pPr>
      <w:r>
        <w:t xml:space="preserve">aggressive confrontation</w:t>
      </w:r>
    </w:p>
    <w:p>
      <w:pPr>
        <w:pStyle w:val="Compact"/>
        <w:numPr>
          <w:ilvl w:val="0"/>
          <w:numId w:val="1018"/>
        </w:numPr>
      </w:pPr>
      <w:r>
        <w:t xml:space="preserve">detective noir clichés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crossed-arms"/>
    <w:p>
      <w:pPr>
        <w:pStyle w:val="Heading1"/>
      </w:pPr>
      <w:r>
        <w:t xml:space="preserve">3. Crossed Arms</w:t>
      </w:r>
    </w:p>
    <w:bookmarkStart w:id="43" w:name="meaning-2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Scepticism, challenge, resistance testing.</w:t>
      </w:r>
    </w:p>
    <w:bookmarkEnd w:id="43"/>
    <w:bookmarkStart w:id="44" w:name="emotional-tone-2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Guarded scrutiny.</w:t>
      </w:r>
    </w:p>
    <w:bookmarkEnd w:id="44"/>
    <w:bookmarkStart w:id="45" w:name="shape-language-2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Closed structure.</w:t>
      </w:r>
    </w:p>
    <w:bookmarkEnd w:id="45"/>
    <w:bookmarkStart w:id="46" w:name="behavioural-signal-2"/>
    <w:p>
      <w:pPr>
        <w:pStyle w:val="Heading2"/>
      </w:pPr>
      <w:r>
        <w:t xml:space="preserve">Behavioural Signal</w:t>
      </w:r>
    </w:p>
    <w:p>
      <w:pPr>
        <w:pStyle w:val="FirstParagraph"/>
      </w:pPr>
      <w:r>
        <w:t xml:space="preserve">“This entity does not accept weak reasoning.”</w:t>
      </w:r>
    </w:p>
    <w:bookmarkEnd w:id="46"/>
    <w:bookmarkStart w:id="47" w:name="default-specialists-2"/>
    <w:p>
      <w:pPr>
        <w:pStyle w:val="Heading2"/>
      </w:pPr>
      <w:r>
        <w:t xml:space="preserve">Default Specialists</w:t>
      </w:r>
    </w:p>
    <w:p>
      <w:pPr>
        <w:pStyle w:val="Compact"/>
        <w:numPr>
          <w:ilvl w:val="0"/>
          <w:numId w:val="1019"/>
        </w:numPr>
      </w:pPr>
      <w:r>
        <w:t xml:space="preserve">Vera</w:t>
      </w:r>
    </w:p>
    <w:bookmarkEnd w:id="47"/>
    <w:bookmarkStart w:id="48" w:name="usage-notes-2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feel:</w:t>
      </w:r>
    </w:p>
    <w:p>
      <w:pPr>
        <w:pStyle w:val="Compact"/>
        <w:numPr>
          <w:ilvl w:val="0"/>
          <w:numId w:val="1020"/>
        </w:numPr>
      </w:pPr>
      <w:r>
        <w:t xml:space="preserve">analytical</w:t>
      </w:r>
    </w:p>
    <w:p>
      <w:pPr>
        <w:pStyle w:val="Compact"/>
        <w:numPr>
          <w:ilvl w:val="0"/>
          <w:numId w:val="1020"/>
        </w:numPr>
      </w:pPr>
      <w:r>
        <w:t xml:space="preserve">sceptical</w:t>
      </w:r>
    </w:p>
    <w:p>
      <w:pPr>
        <w:pStyle w:val="Compact"/>
        <w:numPr>
          <w:ilvl w:val="0"/>
          <w:numId w:val="1020"/>
        </w:numPr>
      </w:pPr>
      <w:r>
        <w:t xml:space="preserve">probing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1"/>
        </w:numPr>
      </w:pPr>
      <w:r>
        <w:t xml:space="preserve">anger</w:t>
      </w:r>
    </w:p>
    <w:p>
      <w:pPr>
        <w:pStyle w:val="Compact"/>
        <w:numPr>
          <w:ilvl w:val="0"/>
          <w:numId w:val="1021"/>
        </w:numPr>
      </w:pPr>
      <w:r>
        <w:t xml:space="preserve">arrogance</w:t>
      </w:r>
    </w:p>
    <w:p>
      <w:pPr>
        <w:pStyle w:val="Compact"/>
        <w:numPr>
          <w:ilvl w:val="0"/>
          <w:numId w:val="1021"/>
        </w:numPr>
      </w:pPr>
      <w:r>
        <w:t xml:space="preserve">intimidation posing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chin-hold"/>
    <w:p>
      <w:pPr>
        <w:pStyle w:val="Heading1"/>
      </w:pPr>
      <w:r>
        <w:t xml:space="preserve">4. Chin Hold</w:t>
      </w:r>
    </w:p>
    <w:bookmarkStart w:id="50" w:name="meaning-3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Analysis, logical evaluation, structured thought.</w:t>
      </w:r>
    </w:p>
    <w:bookmarkEnd w:id="50"/>
    <w:bookmarkStart w:id="51" w:name="emotional-tone-3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Measured reasoning.</w:t>
      </w:r>
    </w:p>
    <w:bookmarkEnd w:id="51"/>
    <w:bookmarkStart w:id="52" w:name="shape-language-3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Vertical concentration.</w:t>
      </w:r>
    </w:p>
    <w:bookmarkEnd w:id="52"/>
    <w:bookmarkStart w:id="53" w:name="behavioural-signal-3"/>
    <w:p>
      <w:pPr>
        <w:pStyle w:val="Heading2"/>
      </w:pPr>
      <w:r>
        <w:t xml:space="preserve">Behavioural Signal</w:t>
      </w:r>
    </w:p>
    <w:p>
      <w:pPr>
        <w:pStyle w:val="FirstParagraph"/>
      </w:pPr>
      <w:r>
        <w:t xml:space="preserve">“This entity is processing logic.”</w:t>
      </w:r>
    </w:p>
    <w:bookmarkEnd w:id="53"/>
    <w:bookmarkStart w:id="54" w:name="default-specialists-3"/>
    <w:p>
      <w:pPr>
        <w:pStyle w:val="Heading2"/>
      </w:pPr>
      <w:r>
        <w:t xml:space="preserve">Default Specialists</w:t>
      </w:r>
    </w:p>
    <w:p>
      <w:pPr>
        <w:pStyle w:val="Compact"/>
        <w:numPr>
          <w:ilvl w:val="0"/>
          <w:numId w:val="1022"/>
        </w:numPr>
      </w:pPr>
      <w:r>
        <w:t xml:space="preserve">Rex</w:t>
      </w:r>
    </w:p>
    <w:bookmarkEnd w:id="54"/>
    <w:bookmarkStart w:id="55" w:name="usage-notes-3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feel:</w:t>
      </w:r>
    </w:p>
    <w:p>
      <w:pPr>
        <w:pStyle w:val="Compact"/>
        <w:numPr>
          <w:ilvl w:val="0"/>
          <w:numId w:val="1023"/>
        </w:numPr>
      </w:pPr>
      <w:r>
        <w:t xml:space="preserve">disciplined</w:t>
      </w:r>
    </w:p>
    <w:p>
      <w:pPr>
        <w:pStyle w:val="Compact"/>
        <w:numPr>
          <w:ilvl w:val="0"/>
          <w:numId w:val="1023"/>
        </w:numPr>
      </w:pPr>
      <w:r>
        <w:t xml:space="preserve">rigorous</w:t>
      </w:r>
    </w:p>
    <w:p>
      <w:pPr>
        <w:pStyle w:val="Compact"/>
        <w:numPr>
          <w:ilvl w:val="0"/>
          <w:numId w:val="1023"/>
        </w:numPr>
      </w:pPr>
      <w:r>
        <w:t xml:space="preserve">thoughtful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4"/>
        </w:numPr>
      </w:pPr>
      <w:r>
        <w:t xml:space="preserve">exaggerated thinker poses</w:t>
      </w:r>
    </w:p>
    <w:p>
      <w:pPr>
        <w:pStyle w:val="Compact"/>
        <w:numPr>
          <w:ilvl w:val="0"/>
          <w:numId w:val="1024"/>
        </w:numPr>
      </w:pPr>
      <w:r>
        <w:t xml:space="preserve">philosopher parody energy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pointing-tool"/>
    <w:p>
      <w:pPr>
        <w:pStyle w:val="Heading1"/>
      </w:pPr>
      <w:r>
        <w:t xml:space="preserve">5. Pointing Tool</w:t>
      </w:r>
    </w:p>
    <w:bookmarkStart w:id="57" w:name="meaning-4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Explanation, teaching, guidance, operational direction.</w:t>
      </w:r>
    </w:p>
    <w:bookmarkEnd w:id="57"/>
    <w:bookmarkStart w:id="58" w:name="emotional-tone-4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Helpful precision.</w:t>
      </w:r>
    </w:p>
    <w:bookmarkEnd w:id="58"/>
    <w:bookmarkStart w:id="59" w:name="shape-language-4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Directed extension.</w:t>
      </w:r>
    </w:p>
    <w:bookmarkEnd w:id="59"/>
    <w:bookmarkStart w:id="60" w:name="behavioural-signal-4"/>
    <w:p>
      <w:pPr>
        <w:pStyle w:val="Heading2"/>
      </w:pPr>
      <w:r>
        <w:t xml:space="preserve">Behavioural Signal</w:t>
      </w:r>
    </w:p>
    <w:p>
      <w:pPr>
        <w:pStyle w:val="FirstParagraph"/>
      </w:pPr>
      <w:r>
        <w:t xml:space="preserve">“This entity is clarifying a system.”</w:t>
      </w:r>
    </w:p>
    <w:bookmarkEnd w:id="60"/>
    <w:bookmarkStart w:id="61" w:name="default-specialists-4"/>
    <w:p>
      <w:pPr>
        <w:pStyle w:val="Heading2"/>
      </w:pPr>
      <w:r>
        <w:t xml:space="preserve">Default Specialists</w:t>
      </w:r>
    </w:p>
    <w:p>
      <w:pPr>
        <w:pStyle w:val="Compact"/>
        <w:numPr>
          <w:ilvl w:val="0"/>
          <w:numId w:val="1025"/>
        </w:numPr>
      </w:pPr>
      <w:r>
        <w:t xml:space="preserve">Mack</w:t>
      </w:r>
    </w:p>
    <w:p>
      <w:pPr>
        <w:pStyle w:val="Compact"/>
        <w:numPr>
          <w:ilvl w:val="0"/>
          <w:numId w:val="1025"/>
        </w:numPr>
      </w:pPr>
      <w:r>
        <w:t xml:space="preserve">Coda</w:t>
      </w:r>
    </w:p>
    <w:bookmarkEnd w:id="61"/>
    <w:bookmarkStart w:id="62" w:name="usage-notes-4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feel:</w:t>
      </w:r>
    </w:p>
    <w:p>
      <w:pPr>
        <w:pStyle w:val="Compact"/>
        <w:numPr>
          <w:ilvl w:val="0"/>
          <w:numId w:val="1026"/>
        </w:numPr>
      </w:pPr>
      <w:r>
        <w:t xml:space="preserve">informative</w:t>
      </w:r>
    </w:p>
    <w:p>
      <w:pPr>
        <w:pStyle w:val="Compact"/>
        <w:numPr>
          <w:ilvl w:val="0"/>
          <w:numId w:val="1026"/>
        </w:numPr>
      </w:pPr>
      <w:r>
        <w:t xml:space="preserve">practical</w:t>
      </w:r>
    </w:p>
    <w:p>
      <w:pPr>
        <w:pStyle w:val="Compact"/>
        <w:numPr>
          <w:ilvl w:val="0"/>
          <w:numId w:val="1026"/>
        </w:numPr>
      </w:pPr>
      <w:r>
        <w:t xml:space="preserve">procedural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7"/>
        </w:numPr>
      </w:pPr>
      <w:r>
        <w:t xml:space="preserve">lecturing energy</w:t>
      </w:r>
    </w:p>
    <w:p>
      <w:pPr>
        <w:pStyle w:val="Compact"/>
        <w:numPr>
          <w:ilvl w:val="0"/>
          <w:numId w:val="1027"/>
        </w:numPr>
      </w:pPr>
      <w:r>
        <w:t xml:space="preserve">classroom-teacher clichés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open-notebook"/>
    <w:p>
      <w:pPr>
        <w:pStyle w:val="Heading1"/>
      </w:pPr>
      <w:r>
        <w:t xml:space="preserve">6. Open Notebook</w:t>
      </w:r>
    </w:p>
    <w:bookmarkStart w:id="64" w:name="meaning-5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Synthesis, reflection, journaling, narrative processing.</w:t>
      </w:r>
    </w:p>
    <w:bookmarkEnd w:id="64"/>
    <w:bookmarkStart w:id="65" w:name="emotional-tone-5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Thoughtful continuity.</w:t>
      </w:r>
    </w:p>
    <w:bookmarkEnd w:id="65"/>
    <w:bookmarkStart w:id="66" w:name="shape-language-5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Open curved flow.</w:t>
      </w:r>
    </w:p>
    <w:bookmarkEnd w:id="66"/>
    <w:bookmarkStart w:id="67" w:name="behavioural-signal-5"/>
    <w:p>
      <w:pPr>
        <w:pStyle w:val="Heading2"/>
      </w:pPr>
      <w:r>
        <w:t xml:space="preserve">Behavioural Signal</w:t>
      </w:r>
    </w:p>
    <w:p>
      <w:pPr>
        <w:pStyle w:val="FirstParagraph"/>
      </w:pPr>
      <w:r>
        <w:t xml:space="preserve">“This entity records and synthesises.”</w:t>
      </w:r>
    </w:p>
    <w:bookmarkEnd w:id="67"/>
    <w:bookmarkStart w:id="68" w:name="default-specialists-5"/>
    <w:p>
      <w:pPr>
        <w:pStyle w:val="Heading2"/>
      </w:pPr>
      <w:r>
        <w:t xml:space="preserve">Default Specialists</w:t>
      </w:r>
    </w:p>
    <w:p>
      <w:pPr>
        <w:pStyle w:val="Compact"/>
        <w:numPr>
          <w:ilvl w:val="0"/>
          <w:numId w:val="1028"/>
        </w:numPr>
      </w:pPr>
      <w:r>
        <w:t xml:space="preserve">Penn</w:t>
      </w:r>
    </w:p>
    <w:bookmarkEnd w:id="68"/>
    <w:bookmarkStart w:id="69" w:name="usage-notes-5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feel:</w:t>
      </w:r>
    </w:p>
    <w:p>
      <w:pPr>
        <w:pStyle w:val="Compact"/>
        <w:numPr>
          <w:ilvl w:val="0"/>
          <w:numId w:val="1029"/>
        </w:numPr>
      </w:pPr>
      <w:r>
        <w:t xml:space="preserve">reflective</w:t>
      </w:r>
    </w:p>
    <w:p>
      <w:pPr>
        <w:pStyle w:val="Compact"/>
        <w:numPr>
          <w:ilvl w:val="0"/>
          <w:numId w:val="1029"/>
        </w:numPr>
      </w:pPr>
      <w:r>
        <w:t xml:space="preserve">observant</w:t>
      </w:r>
    </w:p>
    <w:p>
      <w:pPr>
        <w:pStyle w:val="Compact"/>
        <w:numPr>
          <w:ilvl w:val="0"/>
          <w:numId w:val="1029"/>
        </w:numPr>
      </w:pPr>
      <w:r>
        <w:t xml:space="preserve">human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0"/>
        </w:numPr>
      </w:pPr>
      <w:r>
        <w:t xml:space="preserve">author stereotypes</w:t>
      </w:r>
    </w:p>
    <w:p>
      <w:pPr>
        <w:pStyle w:val="Compact"/>
        <w:numPr>
          <w:ilvl w:val="0"/>
          <w:numId w:val="1030"/>
        </w:numPr>
      </w:pPr>
      <w:r>
        <w:t xml:space="preserve">fantasy journal aesthetics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7" w:name="relaxed-seated"/>
    <w:p>
      <w:pPr>
        <w:pStyle w:val="Heading1"/>
      </w:pPr>
      <w:r>
        <w:t xml:space="preserve">7. Relaxed Seated</w:t>
      </w:r>
    </w:p>
    <w:bookmarkStart w:id="71" w:name="meaning-6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Mastery, confidence, calm operational control.</w:t>
      </w:r>
    </w:p>
    <w:bookmarkEnd w:id="71"/>
    <w:bookmarkStart w:id="72" w:name="emotional-tone-6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Quiet capability.</w:t>
      </w:r>
    </w:p>
    <w:bookmarkEnd w:id="72"/>
    <w:bookmarkStart w:id="73" w:name="shape-language-6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Grounded stability.</w:t>
      </w:r>
    </w:p>
    <w:bookmarkEnd w:id="73"/>
    <w:bookmarkStart w:id="74" w:name="behavioural-signal-6"/>
    <w:p>
      <w:pPr>
        <w:pStyle w:val="Heading2"/>
      </w:pPr>
      <w:r>
        <w:t xml:space="preserve">Behavioural Signal</w:t>
      </w:r>
    </w:p>
    <w:p>
      <w:pPr>
        <w:pStyle w:val="FirstParagraph"/>
      </w:pPr>
      <w:r>
        <w:t xml:space="preserve">“This entity is comfortable within complexity.”</w:t>
      </w:r>
    </w:p>
    <w:bookmarkEnd w:id="74"/>
    <w:bookmarkStart w:id="75" w:name="default-specialists-6"/>
    <w:p>
      <w:pPr>
        <w:pStyle w:val="Heading2"/>
      </w:pPr>
      <w:r>
        <w:t xml:space="preserve">Default Specialists</w:t>
      </w:r>
    </w:p>
    <w:p>
      <w:pPr>
        <w:pStyle w:val="Compact"/>
        <w:numPr>
          <w:ilvl w:val="0"/>
          <w:numId w:val="1031"/>
        </w:numPr>
      </w:pPr>
      <w:r>
        <w:t xml:space="preserve">Larry</w:t>
      </w:r>
    </w:p>
    <w:p>
      <w:pPr>
        <w:pStyle w:val="Compact"/>
        <w:numPr>
          <w:ilvl w:val="0"/>
          <w:numId w:val="1031"/>
        </w:numPr>
      </w:pPr>
      <w:r>
        <w:t xml:space="preserve">Silas</w:t>
      </w:r>
    </w:p>
    <w:bookmarkEnd w:id="75"/>
    <w:bookmarkStart w:id="76" w:name="usage-notes-6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feel:</w:t>
      </w:r>
    </w:p>
    <w:p>
      <w:pPr>
        <w:pStyle w:val="Compact"/>
        <w:numPr>
          <w:ilvl w:val="0"/>
          <w:numId w:val="1032"/>
        </w:numPr>
      </w:pPr>
      <w:r>
        <w:t xml:space="preserve">stable</w:t>
      </w:r>
    </w:p>
    <w:p>
      <w:pPr>
        <w:pStyle w:val="Compact"/>
        <w:numPr>
          <w:ilvl w:val="0"/>
          <w:numId w:val="1032"/>
        </w:numPr>
      </w:pPr>
      <w:r>
        <w:t xml:space="preserve">effortless</w:t>
      </w:r>
    </w:p>
    <w:p>
      <w:pPr>
        <w:pStyle w:val="Compact"/>
        <w:numPr>
          <w:ilvl w:val="0"/>
          <w:numId w:val="1032"/>
        </w:numPr>
      </w:pPr>
      <w:r>
        <w:t xml:space="preserve">composed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3"/>
        </w:numPr>
      </w:pPr>
      <w:r>
        <w:t xml:space="preserve">laziness</w:t>
      </w:r>
    </w:p>
    <w:p>
      <w:pPr>
        <w:pStyle w:val="Compact"/>
        <w:numPr>
          <w:ilvl w:val="0"/>
          <w:numId w:val="1033"/>
        </w:numPr>
      </w:pPr>
      <w:r>
        <w:t xml:space="preserve">casual slouching</w:t>
      </w:r>
    </w:p>
    <w:p>
      <w:pPr>
        <w:pStyle w:val="Compact"/>
        <w:numPr>
          <w:ilvl w:val="0"/>
          <w:numId w:val="1033"/>
        </w:numPr>
      </w:pPr>
      <w:r>
        <w:t xml:space="preserve">arrogance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4" w:name="asymmetrical-lean"/>
    <w:p>
      <w:pPr>
        <w:pStyle w:val="Heading1"/>
      </w:pPr>
      <w:r>
        <w:t xml:space="preserve">8. Asymmetrical Lean</w:t>
      </w:r>
    </w:p>
    <w:bookmarkStart w:id="78" w:name="meaning-7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Disruption, critique, adversarial pressure.</w:t>
      </w:r>
    </w:p>
    <w:bookmarkEnd w:id="78"/>
    <w:bookmarkStart w:id="79" w:name="emotional-tone-7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Intellectual instability introduction.</w:t>
      </w:r>
    </w:p>
    <w:bookmarkEnd w:id="79"/>
    <w:bookmarkStart w:id="80" w:name="shape-language-7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Intentional imbalance.</w:t>
      </w:r>
    </w:p>
    <w:bookmarkEnd w:id="80"/>
    <w:bookmarkStart w:id="81" w:name="behavioural-signal-7"/>
    <w:p>
      <w:pPr>
        <w:pStyle w:val="Heading2"/>
      </w:pPr>
      <w:r>
        <w:t xml:space="preserve">Behavioural Signal</w:t>
      </w:r>
    </w:p>
    <w:p>
      <w:pPr>
        <w:pStyle w:val="FirstParagraph"/>
      </w:pPr>
      <w:r>
        <w:t xml:space="preserve">“This entity challenges assumptions.”</w:t>
      </w:r>
    </w:p>
    <w:bookmarkEnd w:id="81"/>
    <w:bookmarkStart w:id="82" w:name="default-specialists-7"/>
    <w:p>
      <w:pPr>
        <w:pStyle w:val="Heading2"/>
      </w:pPr>
      <w:r>
        <w:t xml:space="preserve">Default Specialists</w:t>
      </w:r>
    </w:p>
    <w:p>
      <w:pPr>
        <w:pStyle w:val="Compact"/>
        <w:numPr>
          <w:ilvl w:val="0"/>
          <w:numId w:val="1034"/>
        </w:numPr>
      </w:pPr>
      <w:r>
        <w:t xml:space="preserve">Vera</w:t>
      </w:r>
    </w:p>
    <w:bookmarkEnd w:id="82"/>
    <w:bookmarkStart w:id="83" w:name="usage-notes-7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feel:</w:t>
      </w:r>
    </w:p>
    <w:p>
      <w:pPr>
        <w:pStyle w:val="Compact"/>
        <w:numPr>
          <w:ilvl w:val="0"/>
          <w:numId w:val="1035"/>
        </w:numPr>
      </w:pPr>
      <w:r>
        <w:t xml:space="preserve">disruptive</w:t>
      </w:r>
    </w:p>
    <w:p>
      <w:pPr>
        <w:pStyle w:val="Compact"/>
        <w:numPr>
          <w:ilvl w:val="0"/>
          <w:numId w:val="1035"/>
        </w:numPr>
      </w:pPr>
      <w:r>
        <w:t xml:space="preserve">probing</w:t>
      </w:r>
    </w:p>
    <w:p>
      <w:pPr>
        <w:pStyle w:val="Compact"/>
        <w:numPr>
          <w:ilvl w:val="0"/>
          <w:numId w:val="1035"/>
        </w:numPr>
      </w:pPr>
      <w:r>
        <w:t xml:space="preserve">unsettling in a controlled way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6"/>
        </w:numPr>
      </w:pPr>
      <w:r>
        <w:t xml:space="preserve">chaotic posture</w:t>
      </w:r>
    </w:p>
    <w:p>
      <w:pPr>
        <w:pStyle w:val="Compact"/>
        <w:numPr>
          <w:ilvl w:val="0"/>
          <w:numId w:val="1036"/>
        </w:numPr>
      </w:pPr>
      <w:r>
        <w:t xml:space="preserve">punk rebellion aesthetics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1" w:name="upright-posture"/>
    <w:p>
      <w:pPr>
        <w:pStyle w:val="Heading1"/>
      </w:pPr>
      <w:r>
        <w:t xml:space="preserve">9. Upright Posture</w:t>
      </w:r>
    </w:p>
    <w:bookmarkStart w:id="85" w:name="meaning-8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Rigor, integrity, structural discipline.</w:t>
      </w:r>
    </w:p>
    <w:bookmarkEnd w:id="85"/>
    <w:bookmarkStart w:id="86" w:name="emotional-tone-8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Reliable precision.</w:t>
      </w:r>
    </w:p>
    <w:bookmarkEnd w:id="86"/>
    <w:bookmarkStart w:id="87" w:name="shape-language-8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Vertical alignment.</w:t>
      </w:r>
    </w:p>
    <w:bookmarkEnd w:id="87"/>
    <w:bookmarkStart w:id="88" w:name="behavioural-signal-8"/>
    <w:p>
      <w:pPr>
        <w:pStyle w:val="Heading2"/>
      </w:pPr>
      <w:r>
        <w:t xml:space="preserve">Behavioural Signal</w:t>
      </w:r>
    </w:p>
    <w:p>
      <w:pPr>
        <w:pStyle w:val="FirstParagraph"/>
      </w:pPr>
      <w:r>
        <w:t xml:space="preserve">“This entity preserves standards.”</w:t>
      </w:r>
    </w:p>
    <w:bookmarkEnd w:id="88"/>
    <w:bookmarkStart w:id="89" w:name="default-specialists-8"/>
    <w:p>
      <w:pPr>
        <w:pStyle w:val="Heading2"/>
      </w:pPr>
      <w:r>
        <w:t xml:space="preserve">Default Specialists</w:t>
      </w:r>
    </w:p>
    <w:p>
      <w:pPr>
        <w:pStyle w:val="Compact"/>
        <w:numPr>
          <w:ilvl w:val="0"/>
          <w:numId w:val="1037"/>
        </w:numPr>
      </w:pPr>
      <w:r>
        <w:t xml:space="preserve">Rex</w:t>
      </w:r>
    </w:p>
    <w:p>
      <w:pPr>
        <w:pStyle w:val="Compact"/>
        <w:numPr>
          <w:ilvl w:val="0"/>
          <w:numId w:val="1037"/>
        </w:numPr>
      </w:pPr>
      <w:r>
        <w:t xml:space="preserve">Silas</w:t>
      </w:r>
    </w:p>
    <w:bookmarkEnd w:id="89"/>
    <w:bookmarkStart w:id="90" w:name="usage-notes-8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feel:</w:t>
      </w:r>
    </w:p>
    <w:p>
      <w:pPr>
        <w:pStyle w:val="Compact"/>
        <w:numPr>
          <w:ilvl w:val="0"/>
          <w:numId w:val="1038"/>
        </w:numPr>
      </w:pPr>
      <w:r>
        <w:t xml:space="preserve">dependable</w:t>
      </w:r>
    </w:p>
    <w:p>
      <w:pPr>
        <w:pStyle w:val="Compact"/>
        <w:numPr>
          <w:ilvl w:val="0"/>
          <w:numId w:val="1038"/>
        </w:numPr>
      </w:pPr>
      <w:r>
        <w:t xml:space="preserve">formal</w:t>
      </w:r>
    </w:p>
    <w:p>
      <w:pPr>
        <w:pStyle w:val="Compact"/>
        <w:numPr>
          <w:ilvl w:val="0"/>
          <w:numId w:val="1038"/>
        </w:numPr>
      </w:pPr>
      <w:r>
        <w:t xml:space="preserve">exacting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9"/>
        </w:numPr>
      </w:pPr>
      <w:r>
        <w:t xml:space="preserve">military stiffness</w:t>
      </w:r>
    </w:p>
    <w:p>
      <w:pPr>
        <w:pStyle w:val="Compact"/>
        <w:numPr>
          <w:ilvl w:val="0"/>
          <w:numId w:val="1039"/>
        </w:numPr>
      </w:pPr>
      <w:r>
        <w:t xml:space="preserve">authoritarian energy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8" w:name="surrounded-by-notes"/>
    <w:p>
      <w:pPr>
        <w:pStyle w:val="Heading1"/>
      </w:pPr>
      <w:r>
        <w:t xml:space="preserve">10. Surrounded by Notes</w:t>
      </w:r>
    </w:p>
    <w:bookmarkStart w:id="92" w:name="meaning-9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Intelligence processing, synthesis, active information mapping.</w:t>
      </w:r>
    </w:p>
    <w:bookmarkEnd w:id="92"/>
    <w:bookmarkStart w:id="93" w:name="emotional-tone-9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Absorbed cognition.</w:t>
      </w:r>
    </w:p>
    <w:bookmarkEnd w:id="93"/>
    <w:bookmarkStart w:id="94" w:name="shape-language-9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Orbiting fragments.</w:t>
      </w:r>
    </w:p>
    <w:bookmarkEnd w:id="94"/>
    <w:bookmarkStart w:id="95" w:name="behavioural-signal-9"/>
    <w:p>
      <w:pPr>
        <w:pStyle w:val="Heading2"/>
      </w:pPr>
      <w:r>
        <w:t xml:space="preserve">Behavioural Signal</w:t>
      </w:r>
    </w:p>
    <w:p>
      <w:pPr>
        <w:pStyle w:val="FirstParagraph"/>
      </w:pPr>
      <w:r>
        <w:t xml:space="preserve">“This entity is processing information streams.”</w:t>
      </w:r>
    </w:p>
    <w:bookmarkEnd w:id="95"/>
    <w:bookmarkStart w:id="96" w:name="default-specialists-9"/>
    <w:p>
      <w:pPr>
        <w:pStyle w:val="Heading2"/>
      </w:pPr>
      <w:r>
        <w:t xml:space="preserve">Default Specialists</w:t>
      </w:r>
    </w:p>
    <w:p>
      <w:pPr>
        <w:pStyle w:val="Compact"/>
        <w:numPr>
          <w:ilvl w:val="0"/>
          <w:numId w:val="1040"/>
        </w:numPr>
      </w:pPr>
      <w:r>
        <w:t xml:space="preserve">Pax</w:t>
      </w:r>
    </w:p>
    <w:bookmarkEnd w:id="96"/>
    <w:bookmarkStart w:id="97" w:name="usage-notes-9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feel:</w:t>
      </w:r>
    </w:p>
    <w:p>
      <w:pPr>
        <w:pStyle w:val="Compact"/>
        <w:numPr>
          <w:ilvl w:val="0"/>
          <w:numId w:val="1041"/>
        </w:numPr>
      </w:pPr>
      <w:r>
        <w:t xml:space="preserve">immersed</w:t>
      </w:r>
    </w:p>
    <w:p>
      <w:pPr>
        <w:pStyle w:val="Compact"/>
        <w:numPr>
          <w:ilvl w:val="0"/>
          <w:numId w:val="1041"/>
        </w:numPr>
      </w:pPr>
      <w:r>
        <w:t xml:space="preserve">analytical</w:t>
      </w:r>
    </w:p>
    <w:p>
      <w:pPr>
        <w:pStyle w:val="Compact"/>
        <w:numPr>
          <w:ilvl w:val="0"/>
          <w:numId w:val="1041"/>
        </w:numPr>
      </w:pPr>
      <w:r>
        <w:t xml:space="preserve">layered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2"/>
        </w:numPr>
      </w:pPr>
      <w:r>
        <w:t xml:space="preserve">conspiracy-board chaos</w:t>
      </w:r>
    </w:p>
    <w:p>
      <w:pPr>
        <w:pStyle w:val="Compact"/>
        <w:numPr>
          <w:ilvl w:val="0"/>
          <w:numId w:val="1042"/>
        </w:numPr>
      </w:pPr>
      <w:r>
        <w:t xml:space="preserve">clutter overload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pose-intensity-limits"/>
    <w:p>
      <w:pPr>
        <w:pStyle w:val="Heading1"/>
      </w:pPr>
      <w:r>
        <w:t xml:space="preserve">Pose Intensity Limits</w:t>
      </w:r>
    </w:p>
    <w:bookmarkStart w:id="99" w:name="emotional-intensity-ceiling"/>
    <w:p>
      <w:pPr>
        <w:pStyle w:val="Heading2"/>
      </w:pPr>
      <w:r>
        <w:t xml:space="preserve">Emotional Intensity Ceiling</w:t>
      </w:r>
    </w:p>
    <w:p>
      <w:pPr>
        <w:pStyle w:val="FirstParagraph"/>
      </w:pPr>
      <w:r>
        <w:t xml:space="preserve">Maximum allowed intensity:</w:t>
      </w:r>
      <w:r>
        <w:t xml:space="preserve"> </w:t>
      </w:r>
      <w:r>
        <w:t xml:space="preserve">“Thoughtful editorial illustration.”</w:t>
      </w:r>
    </w:p>
    <w:p>
      <w:pPr>
        <w:pStyle w:val="BodyText"/>
      </w:pPr>
      <w:r>
        <w:t xml:space="preserve">Never:</w:t>
      </w:r>
    </w:p>
    <w:p>
      <w:pPr>
        <w:pStyle w:val="Compact"/>
        <w:numPr>
          <w:ilvl w:val="0"/>
          <w:numId w:val="1043"/>
        </w:numPr>
      </w:pPr>
      <w:r>
        <w:t xml:space="preserve">cinematic action</w:t>
      </w:r>
    </w:p>
    <w:p>
      <w:pPr>
        <w:pStyle w:val="Compact"/>
        <w:numPr>
          <w:ilvl w:val="0"/>
          <w:numId w:val="1043"/>
        </w:numPr>
      </w:pPr>
      <w:r>
        <w:t xml:space="preserve">exaggerated aggression</w:t>
      </w:r>
    </w:p>
    <w:p>
      <w:pPr>
        <w:pStyle w:val="Compact"/>
        <w:numPr>
          <w:ilvl w:val="0"/>
          <w:numId w:val="1043"/>
        </w:numPr>
      </w:pPr>
      <w:r>
        <w:t xml:space="preserve">explosive emotion</w:t>
      </w:r>
    </w:p>
    <w:p>
      <w:pPr>
        <w:pStyle w:val="Compact"/>
        <w:numPr>
          <w:ilvl w:val="0"/>
          <w:numId w:val="1043"/>
        </w:numPr>
      </w:pPr>
      <w:r>
        <w:t xml:space="preserve">comedy posing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allowed-movement-range"/>
    <w:p>
      <w:pPr>
        <w:pStyle w:val="Heading1"/>
      </w:pPr>
      <w:r>
        <w:t xml:space="preserve">Allowed Movement Range</w:t>
      </w:r>
    </w:p>
    <w:p>
      <w:pPr>
        <w:pStyle w:val="FirstParagraph"/>
      </w:pPr>
      <w:r>
        <w:t xml:space="preserve">Preferred:</w:t>
      </w:r>
    </w:p>
    <w:p>
      <w:pPr>
        <w:pStyle w:val="Compact"/>
        <w:numPr>
          <w:ilvl w:val="0"/>
          <w:numId w:val="1044"/>
        </w:numPr>
      </w:pPr>
      <w:r>
        <w:t xml:space="preserve">subtle torso turns</w:t>
      </w:r>
    </w:p>
    <w:p>
      <w:pPr>
        <w:pStyle w:val="Compact"/>
        <w:numPr>
          <w:ilvl w:val="0"/>
          <w:numId w:val="1044"/>
        </w:numPr>
      </w:pPr>
      <w:r>
        <w:t xml:space="preserve">small directional leans</w:t>
      </w:r>
    </w:p>
    <w:p>
      <w:pPr>
        <w:pStyle w:val="Compact"/>
        <w:numPr>
          <w:ilvl w:val="0"/>
          <w:numId w:val="1044"/>
        </w:numPr>
      </w:pPr>
      <w:r>
        <w:t xml:space="preserve">restrained hand gestures</w:t>
      </w:r>
    </w:p>
    <w:p>
      <w:pPr>
        <w:pStyle w:val="Compact"/>
        <w:numPr>
          <w:ilvl w:val="0"/>
          <w:numId w:val="1044"/>
        </w:numPr>
      </w:pPr>
      <w:r>
        <w:t xml:space="preserve">balanced asymmetry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5"/>
        </w:numPr>
      </w:pPr>
      <w:r>
        <w:t xml:space="preserve">running</w:t>
      </w:r>
    </w:p>
    <w:p>
      <w:pPr>
        <w:pStyle w:val="Compact"/>
        <w:numPr>
          <w:ilvl w:val="0"/>
          <w:numId w:val="1045"/>
        </w:numPr>
      </w:pPr>
      <w:r>
        <w:t xml:space="preserve">jumping</w:t>
      </w:r>
    </w:p>
    <w:p>
      <w:pPr>
        <w:pStyle w:val="Compact"/>
        <w:numPr>
          <w:ilvl w:val="0"/>
          <w:numId w:val="1045"/>
        </w:numPr>
      </w:pPr>
      <w:r>
        <w:t xml:space="preserve">extreme perspective</w:t>
      </w:r>
    </w:p>
    <w:p>
      <w:pPr>
        <w:pStyle w:val="Compact"/>
        <w:numPr>
          <w:ilvl w:val="0"/>
          <w:numId w:val="1045"/>
        </w:numPr>
      </w:pPr>
      <w:r>
        <w:t xml:space="preserve">dramatic foreshortening</w:t>
      </w:r>
    </w:p>
    <w:p>
      <w:r>
        <w:pict>
          <v:rect style="width:0;height:1.5pt" o:hralign="center" o:hrstd="t" o:hr="t"/>
        </w:pict>
      </w:r>
    </w:p>
    <w:bookmarkEnd w:id="101"/>
    <w:bookmarkStart w:id="102" w:name="hand-positioning-standards"/>
    <w:p>
      <w:pPr>
        <w:pStyle w:val="Heading1"/>
      </w:pPr>
      <w:r>
        <w:t xml:space="preserve">Hand Positioning Standards</w:t>
      </w:r>
    </w:p>
    <w:p>
      <w:pPr>
        <w:pStyle w:val="FirstParagraph"/>
      </w:pPr>
      <w:r>
        <w:t xml:space="preserve">Hands are important because:</w:t>
      </w:r>
      <w:r>
        <w:t xml:space="preserve"> </w:t>
      </w:r>
      <w:r>
        <w:t xml:space="preserve">faces are minimalist.</w:t>
      </w:r>
    </w:p>
    <w:p>
      <w:pPr>
        <w:pStyle w:val="BodyText"/>
      </w:pPr>
      <w:r>
        <w:t xml:space="preserve">Hands should:</w:t>
      </w:r>
    </w:p>
    <w:p>
      <w:pPr>
        <w:pStyle w:val="Compact"/>
        <w:numPr>
          <w:ilvl w:val="0"/>
          <w:numId w:val="1046"/>
        </w:numPr>
      </w:pPr>
      <w:r>
        <w:t xml:space="preserve">support role storytelling</w:t>
      </w:r>
    </w:p>
    <w:p>
      <w:pPr>
        <w:pStyle w:val="Compact"/>
        <w:numPr>
          <w:ilvl w:val="0"/>
          <w:numId w:val="1046"/>
        </w:numPr>
      </w:pPr>
      <w:r>
        <w:t xml:space="preserve">remain readable</w:t>
      </w:r>
    </w:p>
    <w:p>
      <w:pPr>
        <w:pStyle w:val="Compact"/>
        <w:numPr>
          <w:ilvl w:val="0"/>
          <w:numId w:val="1046"/>
        </w:numPr>
      </w:pPr>
      <w:r>
        <w:t xml:space="preserve">remain uncluttered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7"/>
        </w:numPr>
      </w:pPr>
      <w:r>
        <w:t xml:space="preserve">finger-detail complexity</w:t>
      </w:r>
    </w:p>
    <w:p>
      <w:pPr>
        <w:pStyle w:val="Compact"/>
        <w:numPr>
          <w:ilvl w:val="0"/>
          <w:numId w:val="1047"/>
        </w:numPr>
      </w:pPr>
      <w:r>
        <w:t xml:space="preserve">tangled gestures</w:t>
      </w:r>
    </w:p>
    <w:p>
      <w:pPr>
        <w:pStyle w:val="Compact"/>
        <w:numPr>
          <w:ilvl w:val="0"/>
          <w:numId w:val="1047"/>
        </w:numPr>
      </w:pPr>
      <w:r>
        <w:t xml:space="preserve">hyper-real anatomy</w:t>
      </w:r>
    </w:p>
    <w:p>
      <w:pPr>
        <w:pStyle w:val="FirstParagraph"/>
      </w:pPr>
      <w:r>
        <w:t xml:space="preserve">Preferred:</w:t>
      </w:r>
    </w:p>
    <w:p>
      <w:pPr>
        <w:pStyle w:val="Compact"/>
        <w:numPr>
          <w:ilvl w:val="0"/>
          <w:numId w:val="1048"/>
        </w:numPr>
      </w:pPr>
      <w:r>
        <w:t xml:space="preserve">simplified silhouettes</w:t>
      </w:r>
    </w:p>
    <w:p>
      <w:pPr>
        <w:pStyle w:val="Compact"/>
        <w:numPr>
          <w:ilvl w:val="0"/>
          <w:numId w:val="1048"/>
        </w:numPr>
      </w:pPr>
      <w:r>
        <w:t xml:space="preserve">clear readable shapes</w:t>
      </w:r>
    </w:p>
    <w:p>
      <w:pPr>
        <w:pStyle w:val="Compact"/>
        <w:numPr>
          <w:ilvl w:val="0"/>
          <w:numId w:val="1048"/>
        </w:numPr>
      </w:pPr>
      <w:r>
        <w:t xml:space="preserve">symbolic interaction</w:t>
      </w:r>
    </w:p>
    <w:p>
      <w:r>
        <w:pict>
          <v:rect style="width:0;height:1.5pt" o:hralign="center" o:hrstd="t" o:hr="t"/>
        </w:pict>
      </w:r>
    </w:p>
    <w:bookmarkEnd w:id="102"/>
    <w:bookmarkStart w:id="103" w:name="silhouette-uniqueness-rules"/>
    <w:p>
      <w:pPr>
        <w:pStyle w:val="Heading1"/>
      </w:pPr>
      <w:r>
        <w:t xml:space="preserve">Silhouette Uniqueness Rules</w:t>
      </w:r>
    </w:p>
    <w:p>
      <w:pPr>
        <w:pStyle w:val="FirstParagraph"/>
      </w:pPr>
      <w:r>
        <w:t xml:space="preserve">Every avatar must remain identifiable by silhouette alone.</w:t>
      </w:r>
    </w:p>
    <w:p>
      <w:pPr>
        <w:pStyle w:val="BodyText"/>
      </w:pPr>
      <w:r>
        <w:t xml:space="preserve">Silhouette uniqueness should come from:</w:t>
      </w:r>
    </w:p>
    <w:p>
      <w:pPr>
        <w:pStyle w:val="Compact"/>
        <w:numPr>
          <w:ilvl w:val="0"/>
          <w:numId w:val="1049"/>
        </w:numPr>
      </w:pPr>
      <w:r>
        <w:t xml:space="preserve">posture</w:t>
      </w:r>
    </w:p>
    <w:p>
      <w:pPr>
        <w:pStyle w:val="Compact"/>
        <w:numPr>
          <w:ilvl w:val="0"/>
          <w:numId w:val="1049"/>
        </w:numPr>
      </w:pPr>
      <w:r>
        <w:t xml:space="preserve">body angle</w:t>
      </w:r>
    </w:p>
    <w:p>
      <w:pPr>
        <w:pStyle w:val="Compact"/>
        <w:numPr>
          <w:ilvl w:val="0"/>
          <w:numId w:val="1049"/>
        </w:numPr>
      </w:pPr>
      <w:r>
        <w:t xml:space="preserve">symbol arrangement</w:t>
      </w:r>
    </w:p>
    <w:p>
      <w:pPr>
        <w:pStyle w:val="Compact"/>
        <w:numPr>
          <w:ilvl w:val="0"/>
          <w:numId w:val="1049"/>
        </w:numPr>
      </w:pPr>
      <w:r>
        <w:t xml:space="preserve">hand placement</w:t>
      </w:r>
    </w:p>
    <w:p>
      <w:pPr>
        <w:pStyle w:val="Compact"/>
        <w:numPr>
          <w:ilvl w:val="0"/>
          <w:numId w:val="1049"/>
        </w:numPr>
      </w:pPr>
      <w:r>
        <w:t xml:space="preserve">compositional balance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50"/>
        </w:numPr>
      </w:pPr>
      <w:r>
        <w:t xml:space="preserve">hairstyles</w:t>
      </w:r>
    </w:p>
    <w:p>
      <w:pPr>
        <w:pStyle w:val="Compact"/>
        <w:numPr>
          <w:ilvl w:val="0"/>
          <w:numId w:val="1050"/>
        </w:numPr>
      </w:pPr>
      <w:r>
        <w:t xml:space="preserve">clothing complexity</w:t>
      </w:r>
    </w:p>
    <w:p>
      <w:pPr>
        <w:pStyle w:val="Compact"/>
        <w:numPr>
          <w:ilvl w:val="0"/>
          <w:numId w:val="1050"/>
        </w:numPr>
      </w:pPr>
      <w:r>
        <w:t xml:space="preserve">facial detail</w:t>
      </w:r>
    </w:p>
    <w:p>
      <w:r>
        <w:pict>
          <v:rect style="width:0;height:1.5pt" o:hralign="center" o:hrstd="t" o:hr="t"/>
        </w:pict>
      </w:r>
    </w:p>
    <w:bookmarkEnd w:id="103"/>
    <w:bookmarkStart w:id="104" w:name="specialist-pose-mapping"/>
    <w:p>
      <w:pPr>
        <w:pStyle w:val="Heading1"/>
      </w:pPr>
      <w:r>
        <w:t xml:space="preserve">Specialist Pose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Specialist Type</w:t>
            </w:r>
          </w:p>
        </w:tc>
        <w:tc>
          <w:tcPr/>
          <w:p>
            <w:pPr>
              <w:pStyle w:val="Compact"/>
            </w:pPr>
            <w:r>
              <w:t xml:space="preserve">Preferred Pose Energy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Orchestrators</w:t>
            </w:r>
          </w:p>
        </w:tc>
        <w:tc>
          <w:tcPr/>
          <w:p>
            <w:pPr>
              <w:pStyle w:val="Compact"/>
            </w:pPr>
            <w:r>
              <w:t xml:space="preserve">calm centred symmetry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Researchers</w:t>
            </w:r>
          </w:p>
        </w:tc>
        <w:tc>
          <w:tcPr/>
          <w:p>
            <w:pPr>
              <w:pStyle w:val="Compact"/>
            </w:pPr>
            <w:r>
              <w:t xml:space="preserve">forward curiosity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Critics</w:t>
            </w:r>
          </w:p>
        </w:tc>
        <w:tc>
          <w:tcPr/>
          <w:p>
            <w:pPr>
              <w:pStyle w:val="Compact"/>
            </w:pPr>
            <w:r>
              <w:t xml:space="preserve">asymmetrical disruption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Auditors</w:t>
            </w:r>
          </w:p>
        </w:tc>
        <w:tc>
          <w:tcPr/>
          <w:p>
            <w:pPr>
              <w:pStyle w:val="Compact"/>
            </w:pPr>
            <w:r>
              <w:t xml:space="preserve">upright precision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Writers</w:t>
            </w:r>
          </w:p>
        </w:tc>
        <w:tc>
          <w:tcPr/>
          <w:p>
            <w:pPr>
              <w:pStyle w:val="Compact"/>
            </w:pPr>
            <w:r>
              <w:t xml:space="preserve">reflective openness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Architects</w:t>
            </w:r>
          </w:p>
        </w:tc>
        <w:tc>
          <w:tcPr/>
          <w:p>
            <w:pPr>
              <w:pStyle w:val="Compact"/>
            </w:pPr>
            <w:r>
              <w:t xml:space="preserve">grounded structural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Engineers</w:t>
            </w:r>
          </w:p>
        </w:tc>
        <w:tc>
          <w:tcPr/>
          <w:p>
            <w:pPr>
              <w:pStyle w:val="Compact"/>
            </w:pPr>
            <w:r>
              <w:t xml:space="preserve">operational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 Specialists</w:t>
            </w:r>
          </w:p>
        </w:tc>
        <w:tc>
          <w:tcPr/>
          <w:p>
            <w:pPr>
              <w:pStyle w:val="Compact"/>
            </w:pPr>
            <w:r>
              <w:t xml:space="preserve">conversational empathy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Specialists</w:t>
            </w:r>
          </w:p>
        </w:tc>
        <w:tc>
          <w:tcPr/>
          <w:p>
            <w:pPr>
              <w:pStyle w:val="Compact"/>
            </w:pPr>
            <w:r>
              <w:t xml:space="preserve">observational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Deck Authors</w:t>
            </w:r>
          </w:p>
        </w:tc>
        <w:tc>
          <w:tcPr/>
          <w:p>
            <w:pPr>
              <w:pStyle w:val="Compact"/>
            </w:pPr>
            <w:r>
              <w:t xml:space="preserve">compositional assembly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pose-drift-prevention"/>
    <w:p>
      <w:pPr>
        <w:pStyle w:val="Heading1"/>
      </w:pPr>
      <w:r>
        <w:t xml:space="preserve">Pose Drift Prevention</w:t>
      </w:r>
    </w:p>
    <w:p>
      <w:pPr>
        <w:pStyle w:val="FirstParagraph"/>
      </w:pPr>
      <w:r>
        <w:t xml:space="preserve">Reject poses that:</w:t>
      </w:r>
    </w:p>
    <w:p>
      <w:pPr>
        <w:pStyle w:val="Compact"/>
        <w:numPr>
          <w:ilvl w:val="0"/>
          <w:numId w:val="1051"/>
        </w:numPr>
      </w:pPr>
      <w:r>
        <w:t xml:space="preserve">feel too heroic</w:t>
      </w:r>
    </w:p>
    <w:p>
      <w:pPr>
        <w:pStyle w:val="Compact"/>
        <w:numPr>
          <w:ilvl w:val="0"/>
          <w:numId w:val="1051"/>
        </w:numPr>
      </w:pPr>
      <w:r>
        <w:t xml:space="preserve">feel too cartoonish</w:t>
      </w:r>
    </w:p>
    <w:p>
      <w:pPr>
        <w:pStyle w:val="Compact"/>
        <w:numPr>
          <w:ilvl w:val="0"/>
          <w:numId w:val="1051"/>
        </w:numPr>
      </w:pPr>
      <w:r>
        <w:t xml:space="preserve">rely on facial emotion</w:t>
      </w:r>
    </w:p>
    <w:p>
      <w:pPr>
        <w:pStyle w:val="Compact"/>
        <w:numPr>
          <w:ilvl w:val="0"/>
          <w:numId w:val="1051"/>
        </w:numPr>
      </w:pPr>
      <w:r>
        <w:t xml:space="preserve">require realism</w:t>
      </w:r>
    </w:p>
    <w:p>
      <w:pPr>
        <w:pStyle w:val="Compact"/>
        <w:numPr>
          <w:ilvl w:val="0"/>
          <w:numId w:val="1051"/>
        </w:numPr>
      </w:pPr>
      <w:r>
        <w:t xml:space="preserve">become too kinetic</w:t>
      </w:r>
    </w:p>
    <w:p>
      <w:pPr>
        <w:pStyle w:val="Compact"/>
        <w:numPr>
          <w:ilvl w:val="0"/>
          <w:numId w:val="1051"/>
        </w:numPr>
      </w:pPr>
      <w:r>
        <w:t xml:space="preserve">clutter the silhouette</w:t>
      </w:r>
    </w:p>
    <w:p>
      <w:pPr>
        <w:pStyle w:val="Compact"/>
        <w:numPr>
          <w:ilvl w:val="0"/>
          <w:numId w:val="1051"/>
        </w:numPr>
      </w:pPr>
      <w:r>
        <w:t xml:space="preserve">break framing calmness</w:t>
      </w:r>
    </w:p>
    <w:p>
      <w:pPr>
        <w:pStyle w:val="FirstParagraph"/>
      </w:pPr>
      <w:r>
        <w:t xml:space="preserve">If the pose attracts more attention than the role:</w:t>
      </w:r>
      <w:r>
        <w:t xml:space="preserve"> </w:t>
      </w:r>
      <w:r>
        <w:t xml:space="preserve">simplify it.</w:t>
      </w:r>
    </w:p>
    <w:p>
      <w:r>
        <w:pict>
          <v:rect style="width:0;height:1.5pt" o:hralign="center" o:hrstd="t" o:hr="t"/>
        </w:pict>
      </w:r>
    </w:p>
    <w:bookmarkEnd w:id="105"/>
    <w:bookmarkStart w:id="106" w:name="pose-approval-checklist"/>
    <w:p>
      <w:pPr>
        <w:pStyle w:val="Heading1"/>
      </w:pPr>
      <w:r>
        <w:t xml:space="preserve">Pose Approval Checklist</w:t>
      </w:r>
    </w:p>
    <w:p>
      <w:pPr>
        <w:pStyle w:val="FirstParagraph"/>
      </w:pPr>
      <w:r>
        <w:t xml:space="preserve">Before approving a pose:</w:t>
      </w:r>
    </w:p>
    <w:p>
      <w:pPr>
        <w:pStyle w:val="Compact"/>
        <w:numPr>
          <w:ilvl w:val="0"/>
          <w:numId w:val="1052"/>
        </w:numPr>
      </w:pPr>
      <w:r>
        <w:t xml:space="preserve">readable at thumbnail size?</w:t>
      </w:r>
    </w:p>
    <w:p>
      <w:pPr>
        <w:pStyle w:val="Compact"/>
        <w:numPr>
          <w:ilvl w:val="0"/>
          <w:numId w:val="1052"/>
        </w:numPr>
      </w:pPr>
      <w:r>
        <w:t xml:space="preserve">behaviour instantly recognisable?</w:t>
      </w:r>
    </w:p>
    <w:p>
      <w:pPr>
        <w:pStyle w:val="Compact"/>
        <w:numPr>
          <w:ilvl w:val="0"/>
          <w:numId w:val="1052"/>
        </w:numPr>
      </w:pPr>
      <w:r>
        <w:t xml:space="preserve">silhouette unique?</w:t>
      </w:r>
    </w:p>
    <w:p>
      <w:pPr>
        <w:pStyle w:val="Compact"/>
        <w:numPr>
          <w:ilvl w:val="0"/>
          <w:numId w:val="1052"/>
        </w:numPr>
      </w:pPr>
      <w:r>
        <w:t xml:space="preserve">emotionally restrained?</w:t>
      </w:r>
    </w:p>
    <w:p>
      <w:pPr>
        <w:pStyle w:val="Compact"/>
        <w:numPr>
          <w:ilvl w:val="0"/>
          <w:numId w:val="1052"/>
        </w:numPr>
      </w:pPr>
      <w:r>
        <w:t xml:space="preserve">composition balanced?</w:t>
      </w:r>
    </w:p>
    <w:p>
      <w:pPr>
        <w:pStyle w:val="Compact"/>
        <w:numPr>
          <w:ilvl w:val="0"/>
          <w:numId w:val="1052"/>
        </w:numPr>
      </w:pPr>
      <w:r>
        <w:t xml:space="preserve">hands readable?</w:t>
      </w:r>
    </w:p>
    <w:p>
      <w:pPr>
        <w:pStyle w:val="Compact"/>
        <w:numPr>
          <w:ilvl w:val="0"/>
          <w:numId w:val="1052"/>
        </w:numPr>
      </w:pPr>
      <w:r>
        <w:t xml:space="preserve">compatible with framing system?</w:t>
      </w:r>
    </w:p>
    <w:p>
      <w:pPr>
        <w:pStyle w:val="Compact"/>
        <w:numPr>
          <w:ilvl w:val="0"/>
          <w:numId w:val="1052"/>
        </w:numPr>
      </w:pPr>
      <w:r>
        <w:t xml:space="preserve">role reinforced clearly?</w:t>
      </w:r>
    </w:p>
    <w:p>
      <w:pPr>
        <w:pStyle w:val="Compact"/>
        <w:numPr>
          <w:ilvl w:val="0"/>
          <w:numId w:val="1052"/>
        </w:numPr>
      </w:pPr>
      <w:r>
        <w:t xml:space="preserve">avoids cartoon exaggeration?</w:t>
      </w:r>
    </w:p>
    <w:p>
      <w:pPr>
        <w:pStyle w:val="FirstParagraph"/>
      </w:pPr>
      <w:r>
        <w:t xml:space="preserve">If any answer is</w:t>
      </w:r>
      <w:r>
        <w:t xml:space="preserve"> </w:t>
      </w:r>
      <w:r>
        <w:t xml:space="preserve">“no”</w:t>
      </w:r>
      <w:r>
        <w:t xml:space="preserve">:</w:t>
      </w:r>
      <w:r>
        <w:t xml:space="preserve"> </w:t>
      </w:r>
      <w:r>
        <w:t xml:space="preserve">refine before approval.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2026-05-28T11:37:36Z</dcterms:created>
  <dcterms:modified xsi:type="dcterms:W3CDTF">2026-05-28T11:37:36Z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