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6A209" w14:textId="77777777" w:rsidR="00491809" w:rsidRPr="00491809" w:rsidRDefault="00491809" w:rsidP="00491809">
      <w:pPr>
        <w:rPr>
          <w:b/>
          <w:bCs/>
        </w:rPr>
      </w:pPr>
      <w:r w:rsidRPr="00491809">
        <w:rPr>
          <w:b/>
          <w:bCs/>
        </w:rPr>
        <w:t>IHH Healthcare Clinical Documentation Compliance, Privacy &amp; Safety Policy</w:t>
      </w:r>
    </w:p>
    <w:p w14:paraId="03E2EC98" w14:textId="77777777" w:rsidR="00491809" w:rsidRPr="00491809" w:rsidRDefault="00491809" w:rsidP="00491809">
      <w:r w:rsidRPr="00491809">
        <w:rPr>
          <w:b/>
          <w:bCs/>
        </w:rPr>
        <w:t>Document Control</w:t>
      </w:r>
    </w:p>
    <w:p w14:paraId="339B34F9" w14:textId="77777777" w:rsidR="00491809" w:rsidRPr="00491809" w:rsidRDefault="00491809" w:rsidP="00491809">
      <w:pPr>
        <w:numPr>
          <w:ilvl w:val="0"/>
          <w:numId w:val="1"/>
        </w:numPr>
      </w:pPr>
      <w:r w:rsidRPr="00491809">
        <w:rPr>
          <w:b/>
          <w:bCs/>
        </w:rPr>
        <w:t>Owner:</w:t>
      </w:r>
      <w:r w:rsidRPr="00491809">
        <w:t xml:space="preserve"> IHH Healthcare Legal &amp; Compliance Department</w:t>
      </w:r>
    </w:p>
    <w:p w14:paraId="644BFF4F" w14:textId="77777777" w:rsidR="00491809" w:rsidRPr="00491809" w:rsidRDefault="00491809" w:rsidP="00491809">
      <w:pPr>
        <w:numPr>
          <w:ilvl w:val="0"/>
          <w:numId w:val="1"/>
        </w:numPr>
      </w:pPr>
      <w:r w:rsidRPr="00491809">
        <w:rPr>
          <w:b/>
          <w:bCs/>
        </w:rPr>
        <w:t>Version:</w:t>
      </w:r>
      <w:r w:rsidRPr="00491809">
        <w:t xml:space="preserve"> 3.1</w:t>
      </w:r>
    </w:p>
    <w:p w14:paraId="528E6525" w14:textId="77777777" w:rsidR="00491809" w:rsidRPr="00491809" w:rsidRDefault="00491809" w:rsidP="00491809">
      <w:pPr>
        <w:numPr>
          <w:ilvl w:val="0"/>
          <w:numId w:val="1"/>
        </w:numPr>
      </w:pPr>
      <w:r w:rsidRPr="00491809">
        <w:rPr>
          <w:b/>
          <w:bCs/>
        </w:rPr>
        <w:t>Effective Date:</w:t>
      </w:r>
      <w:r w:rsidRPr="00491809">
        <w:t xml:space="preserve"> January 1, 2024</w:t>
      </w:r>
    </w:p>
    <w:p w14:paraId="3BCB286A" w14:textId="77777777" w:rsidR="00491809" w:rsidRPr="00491809" w:rsidRDefault="00491809" w:rsidP="00491809">
      <w:pPr>
        <w:numPr>
          <w:ilvl w:val="0"/>
          <w:numId w:val="1"/>
        </w:numPr>
      </w:pPr>
      <w:r w:rsidRPr="00491809">
        <w:rPr>
          <w:b/>
          <w:bCs/>
        </w:rPr>
        <w:t>Classification:</w:t>
      </w:r>
      <w:r w:rsidRPr="00491809">
        <w:t xml:space="preserve"> Confidential – Compliance Mandatory</w:t>
      </w:r>
    </w:p>
    <w:p w14:paraId="7BDA3A87" w14:textId="77777777" w:rsidR="00491809" w:rsidRPr="00491809" w:rsidRDefault="00491809" w:rsidP="00491809">
      <w:pPr>
        <w:rPr>
          <w:b/>
          <w:bCs/>
        </w:rPr>
      </w:pPr>
      <w:r w:rsidRPr="00491809">
        <w:rPr>
          <w:b/>
          <w:bCs/>
        </w:rPr>
        <w:t>1. Policy Statement</w:t>
      </w:r>
    </w:p>
    <w:p w14:paraId="7E044CF1" w14:textId="77777777" w:rsidR="00491809" w:rsidRPr="00491809" w:rsidRDefault="00491809" w:rsidP="00491809">
      <w:r w:rsidRPr="00491809">
        <w:t>IHH Healthcare is committed to maintaining the highest standards of patient privacy, data security, and clinical safety. This policy governs the creation, storage, and processing of clinical documentation, including the use of automated or AI-driven support tools.</w:t>
      </w:r>
    </w:p>
    <w:p w14:paraId="0608BC28" w14:textId="77777777" w:rsidR="00491809" w:rsidRPr="00491809" w:rsidRDefault="00491809" w:rsidP="00491809">
      <w:pPr>
        <w:rPr>
          <w:b/>
          <w:bCs/>
        </w:rPr>
      </w:pPr>
      <w:r w:rsidRPr="00491809">
        <w:rPr>
          <w:b/>
          <w:bCs/>
        </w:rPr>
        <w:t>2. Data Privacy and Confidentiality (PDPA Compliance)</w:t>
      </w:r>
    </w:p>
    <w:p w14:paraId="1826EEB9" w14:textId="77777777" w:rsidR="00491809" w:rsidRPr="00491809" w:rsidRDefault="00491809" w:rsidP="00491809">
      <w:pPr>
        <w:rPr>
          <w:b/>
          <w:bCs/>
        </w:rPr>
      </w:pPr>
      <w:r w:rsidRPr="00491809">
        <w:rPr>
          <w:b/>
          <w:bCs/>
        </w:rPr>
        <w:t>2.1 Patient Identifiable Information (PII)</w:t>
      </w:r>
    </w:p>
    <w:p w14:paraId="28A0FEC8" w14:textId="77777777" w:rsidR="00491809" w:rsidRPr="00491809" w:rsidRDefault="00491809" w:rsidP="00491809">
      <w:pPr>
        <w:numPr>
          <w:ilvl w:val="0"/>
          <w:numId w:val="2"/>
        </w:numPr>
      </w:pPr>
      <w:r w:rsidRPr="00491809">
        <w:t xml:space="preserve">Staff and support agents must not request, store, or process sensitive PII unless </w:t>
      </w:r>
      <w:proofErr w:type="gramStart"/>
      <w:r w:rsidRPr="00491809">
        <w:t>absolutely necessary</w:t>
      </w:r>
      <w:proofErr w:type="gramEnd"/>
      <w:r w:rsidRPr="00491809">
        <w:t xml:space="preserve"> for the specific clinical task.</w:t>
      </w:r>
    </w:p>
    <w:p w14:paraId="435B14C0" w14:textId="77777777" w:rsidR="00491809" w:rsidRPr="00491809" w:rsidRDefault="00491809" w:rsidP="00491809">
      <w:pPr>
        <w:numPr>
          <w:ilvl w:val="0"/>
          <w:numId w:val="2"/>
        </w:numPr>
      </w:pPr>
      <w:r w:rsidRPr="00491809">
        <w:rPr>
          <w:b/>
          <w:bCs/>
        </w:rPr>
        <w:t>Minimum Necessary Rule:</w:t>
      </w:r>
      <w:r w:rsidRPr="00491809">
        <w:t xml:space="preserve"> Only access the minimum amount of data needed to perform the documentation task.</w:t>
      </w:r>
    </w:p>
    <w:p w14:paraId="1837D847" w14:textId="77777777" w:rsidR="00491809" w:rsidRPr="00491809" w:rsidRDefault="00491809" w:rsidP="00491809">
      <w:pPr>
        <w:numPr>
          <w:ilvl w:val="0"/>
          <w:numId w:val="2"/>
        </w:numPr>
      </w:pPr>
      <w:r w:rsidRPr="00491809">
        <w:rPr>
          <w:b/>
          <w:bCs/>
        </w:rPr>
        <w:t>Anonymization:</w:t>
      </w:r>
      <w:r w:rsidRPr="00491809">
        <w:t xml:space="preserve"> When using external tools or AI assistants for summarization, patient names and NRIC/Passport numbers should be redacted or replaced with placeholders (e.g., [Patient Name], [MRN]).</w:t>
      </w:r>
    </w:p>
    <w:p w14:paraId="3170DD0F" w14:textId="77777777" w:rsidR="00491809" w:rsidRPr="00491809" w:rsidRDefault="00491809" w:rsidP="00491809">
      <w:pPr>
        <w:rPr>
          <w:b/>
          <w:bCs/>
        </w:rPr>
      </w:pPr>
      <w:r w:rsidRPr="00491809">
        <w:rPr>
          <w:b/>
          <w:bCs/>
        </w:rPr>
        <w:t>2.2 Data Transmission</w:t>
      </w:r>
    </w:p>
    <w:p w14:paraId="51DD43F1" w14:textId="77777777" w:rsidR="00491809" w:rsidRPr="00491809" w:rsidRDefault="00491809" w:rsidP="00491809">
      <w:pPr>
        <w:numPr>
          <w:ilvl w:val="0"/>
          <w:numId w:val="3"/>
        </w:numPr>
      </w:pPr>
      <w:r w:rsidRPr="00491809">
        <w:t>Clinical documents must not be transmitted via unsecured email or public messaging platforms.</w:t>
      </w:r>
    </w:p>
    <w:p w14:paraId="308456EF" w14:textId="77777777" w:rsidR="00491809" w:rsidRPr="00491809" w:rsidRDefault="00491809" w:rsidP="00491809">
      <w:pPr>
        <w:numPr>
          <w:ilvl w:val="0"/>
          <w:numId w:val="3"/>
        </w:numPr>
      </w:pPr>
      <w:r w:rsidRPr="00491809">
        <w:t>All documentation must reside within the approved IHH Electronic Medical Record (EMR) system.</w:t>
      </w:r>
    </w:p>
    <w:p w14:paraId="6007D541" w14:textId="77777777" w:rsidR="00491809" w:rsidRPr="00491809" w:rsidRDefault="00491809" w:rsidP="00491809">
      <w:pPr>
        <w:rPr>
          <w:b/>
          <w:bCs/>
        </w:rPr>
      </w:pPr>
      <w:r w:rsidRPr="00491809">
        <w:rPr>
          <w:b/>
          <w:bCs/>
        </w:rPr>
        <w:t>3. AI and Automation Limitations</w:t>
      </w:r>
    </w:p>
    <w:p w14:paraId="278D14ED" w14:textId="77777777" w:rsidR="00491809" w:rsidRPr="00491809" w:rsidRDefault="00491809" w:rsidP="00491809">
      <w:pPr>
        <w:rPr>
          <w:b/>
          <w:bCs/>
        </w:rPr>
      </w:pPr>
      <w:r w:rsidRPr="00491809">
        <w:rPr>
          <w:b/>
          <w:bCs/>
        </w:rPr>
        <w:t>3.1 Non-Diagnostic Clause</w:t>
      </w:r>
    </w:p>
    <w:p w14:paraId="6A689AAB" w14:textId="77777777" w:rsidR="00491809" w:rsidRPr="00491809" w:rsidRDefault="00491809" w:rsidP="00491809">
      <w:pPr>
        <w:numPr>
          <w:ilvl w:val="0"/>
          <w:numId w:val="4"/>
        </w:numPr>
      </w:pPr>
      <w:r w:rsidRPr="00491809">
        <w:rPr>
          <w:b/>
          <w:bCs/>
        </w:rPr>
        <w:t>Strict Prohibition:</w:t>
      </w:r>
      <w:r w:rsidRPr="00491809">
        <w:t xml:space="preserve"> Automated documentation agents are </w:t>
      </w:r>
      <w:r w:rsidRPr="00491809">
        <w:rPr>
          <w:b/>
          <w:bCs/>
        </w:rPr>
        <w:t>strictly prohibited</w:t>
      </w:r>
      <w:r w:rsidRPr="00491809">
        <w:t xml:space="preserve"> from providing medical diagnoses, treatment recommendations, or dosage calculations.</w:t>
      </w:r>
    </w:p>
    <w:p w14:paraId="4A027267" w14:textId="77777777" w:rsidR="00491809" w:rsidRPr="00491809" w:rsidRDefault="00491809" w:rsidP="00491809">
      <w:pPr>
        <w:numPr>
          <w:ilvl w:val="0"/>
          <w:numId w:val="4"/>
        </w:numPr>
      </w:pPr>
      <w:r w:rsidRPr="00491809">
        <w:rPr>
          <w:b/>
          <w:bCs/>
        </w:rPr>
        <w:t>Role Definition:</w:t>
      </w:r>
      <w:r w:rsidRPr="00491809">
        <w:t xml:space="preserve"> The agent's role is limited to administrative support, formatting, summarization, and grammar correction.</w:t>
      </w:r>
    </w:p>
    <w:p w14:paraId="5AEBC2EA" w14:textId="77777777" w:rsidR="00491809" w:rsidRPr="00491809" w:rsidRDefault="00491809" w:rsidP="00491809">
      <w:pPr>
        <w:numPr>
          <w:ilvl w:val="0"/>
          <w:numId w:val="4"/>
        </w:numPr>
      </w:pPr>
      <w:r w:rsidRPr="00491809">
        <w:rPr>
          <w:b/>
          <w:bCs/>
        </w:rPr>
        <w:lastRenderedPageBreak/>
        <w:t>Mandatory Disclaimer:</w:t>
      </w:r>
      <w:r w:rsidRPr="00491809">
        <w:t xml:space="preserve"> All AI-generated drafts must include a visual indicator that the content requires clinician verification.</w:t>
      </w:r>
    </w:p>
    <w:p w14:paraId="21A1819F" w14:textId="77777777" w:rsidR="00491809" w:rsidRPr="00491809" w:rsidRDefault="00491809" w:rsidP="00491809">
      <w:pPr>
        <w:rPr>
          <w:b/>
          <w:bCs/>
        </w:rPr>
      </w:pPr>
      <w:r w:rsidRPr="00491809">
        <w:rPr>
          <w:b/>
          <w:bCs/>
        </w:rPr>
        <w:t>3.2 Human-in-the-Loop</w:t>
      </w:r>
    </w:p>
    <w:p w14:paraId="4BF678D8" w14:textId="77777777" w:rsidR="00491809" w:rsidRPr="00491809" w:rsidRDefault="00491809" w:rsidP="00491809">
      <w:pPr>
        <w:numPr>
          <w:ilvl w:val="0"/>
          <w:numId w:val="5"/>
        </w:numPr>
      </w:pPr>
      <w:r w:rsidRPr="00491809">
        <w:t>A qualified healthcare professional (Doctor, Nurse, or Allied Health) must review, edit, and digitally sign all documentation before it becomes part of the permanent medical record.</w:t>
      </w:r>
    </w:p>
    <w:p w14:paraId="4986C644" w14:textId="77777777" w:rsidR="00491809" w:rsidRPr="00491809" w:rsidRDefault="00491809" w:rsidP="00491809">
      <w:pPr>
        <w:numPr>
          <w:ilvl w:val="0"/>
          <w:numId w:val="5"/>
        </w:numPr>
      </w:pPr>
      <w:r w:rsidRPr="00491809">
        <w:t>Reliance on AI output without verification is a violation of clinical governance policy.</w:t>
      </w:r>
    </w:p>
    <w:p w14:paraId="527109B3" w14:textId="77777777" w:rsidR="00491809" w:rsidRPr="00491809" w:rsidRDefault="00491809" w:rsidP="00491809">
      <w:pPr>
        <w:rPr>
          <w:b/>
          <w:bCs/>
        </w:rPr>
      </w:pPr>
      <w:r w:rsidRPr="00491809">
        <w:rPr>
          <w:b/>
          <w:bCs/>
        </w:rPr>
        <w:t>4. Documentation Completeness and Legal Standards</w:t>
      </w:r>
    </w:p>
    <w:p w14:paraId="558E008D" w14:textId="77777777" w:rsidR="00491809" w:rsidRPr="00491809" w:rsidRDefault="00491809" w:rsidP="00491809">
      <w:pPr>
        <w:rPr>
          <w:b/>
          <w:bCs/>
        </w:rPr>
      </w:pPr>
      <w:r w:rsidRPr="00491809">
        <w:rPr>
          <w:b/>
          <w:bCs/>
        </w:rPr>
        <w:t>4.1 Mandatory Fields</w:t>
      </w:r>
    </w:p>
    <w:p w14:paraId="43B809F9" w14:textId="77777777" w:rsidR="00491809" w:rsidRPr="00491809" w:rsidRDefault="00491809" w:rsidP="00491809">
      <w:r w:rsidRPr="00491809">
        <w:t>All clinical notes must contain:</w:t>
      </w:r>
    </w:p>
    <w:p w14:paraId="06636CC1" w14:textId="77777777" w:rsidR="00491809" w:rsidRPr="00491809" w:rsidRDefault="00491809" w:rsidP="00491809">
      <w:pPr>
        <w:numPr>
          <w:ilvl w:val="0"/>
          <w:numId w:val="6"/>
        </w:numPr>
      </w:pPr>
      <w:r w:rsidRPr="00491809">
        <w:t xml:space="preserve">Date and </w:t>
      </w:r>
      <w:proofErr w:type="gramStart"/>
      <w:r w:rsidRPr="00491809">
        <w:t>Time</w:t>
      </w:r>
      <w:proofErr w:type="gramEnd"/>
      <w:r w:rsidRPr="00491809">
        <w:t xml:space="preserve"> of entry.</w:t>
      </w:r>
    </w:p>
    <w:p w14:paraId="2F4FCCAE" w14:textId="77777777" w:rsidR="00491809" w:rsidRPr="00491809" w:rsidRDefault="00491809" w:rsidP="00491809">
      <w:pPr>
        <w:numPr>
          <w:ilvl w:val="0"/>
          <w:numId w:val="6"/>
        </w:numPr>
      </w:pPr>
      <w:r w:rsidRPr="00491809">
        <w:t>Identity of the author (Name and Designation).</w:t>
      </w:r>
    </w:p>
    <w:p w14:paraId="236BFB44" w14:textId="77777777" w:rsidR="00491809" w:rsidRPr="00491809" w:rsidRDefault="00491809" w:rsidP="00491809">
      <w:pPr>
        <w:numPr>
          <w:ilvl w:val="0"/>
          <w:numId w:val="6"/>
        </w:numPr>
      </w:pPr>
      <w:r w:rsidRPr="00491809">
        <w:t>Clinical context (e.g., Routine Review, Emergency, Post-Op).</w:t>
      </w:r>
    </w:p>
    <w:p w14:paraId="00932132" w14:textId="77777777" w:rsidR="00491809" w:rsidRPr="00491809" w:rsidRDefault="00491809" w:rsidP="00491809">
      <w:pPr>
        <w:numPr>
          <w:ilvl w:val="0"/>
          <w:numId w:val="6"/>
        </w:numPr>
      </w:pPr>
      <w:r w:rsidRPr="00491809">
        <w:t>Signature/Authentication.</w:t>
      </w:r>
    </w:p>
    <w:p w14:paraId="276D2533" w14:textId="77777777" w:rsidR="00491809" w:rsidRPr="00491809" w:rsidRDefault="00491809" w:rsidP="00491809">
      <w:pPr>
        <w:rPr>
          <w:b/>
          <w:bCs/>
        </w:rPr>
      </w:pPr>
      <w:r w:rsidRPr="00491809">
        <w:rPr>
          <w:b/>
          <w:bCs/>
        </w:rPr>
        <w:t>4.2 Risk Management</w:t>
      </w:r>
    </w:p>
    <w:p w14:paraId="2138EB8C" w14:textId="77777777" w:rsidR="00491809" w:rsidRPr="00491809" w:rsidRDefault="00491809" w:rsidP="00491809">
      <w:pPr>
        <w:numPr>
          <w:ilvl w:val="0"/>
          <w:numId w:val="7"/>
        </w:numPr>
      </w:pPr>
      <w:r w:rsidRPr="00491809">
        <w:rPr>
          <w:b/>
          <w:bCs/>
        </w:rPr>
        <w:t>Incident Reporting:</w:t>
      </w:r>
      <w:r w:rsidRPr="00491809">
        <w:t xml:space="preserve"> If documentation reveals a potential adverse event or near miss, it must be flagged for the Risk Management team via the incident reporting system, not just noted in the patient file.</w:t>
      </w:r>
    </w:p>
    <w:p w14:paraId="1FB12CEB" w14:textId="77777777" w:rsidR="00491809" w:rsidRPr="00491809" w:rsidRDefault="00491809" w:rsidP="00491809">
      <w:pPr>
        <w:numPr>
          <w:ilvl w:val="0"/>
          <w:numId w:val="7"/>
        </w:numPr>
      </w:pPr>
      <w:r w:rsidRPr="00491809">
        <w:rPr>
          <w:b/>
          <w:bCs/>
        </w:rPr>
        <w:t>Ambiguity:</w:t>
      </w:r>
      <w:r w:rsidRPr="00491809">
        <w:t xml:space="preserve"> Ambiguous wording (e.g., "patient seems okay") is non-compliant. Use measurable terms (e.g., "Patient ambulating independently, pain score 2/10").</w:t>
      </w:r>
    </w:p>
    <w:p w14:paraId="6B150767" w14:textId="77777777" w:rsidR="00491809" w:rsidRPr="00491809" w:rsidRDefault="00491809" w:rsidP="00491809">
      <w:pPr>
        <w:rPr>
          <w:b/>
          <w:bCs/>
        </w:rPr>
      </w:pPr>
      <w:r w:rsidRPr="00491809">
        <w:rPr>
          <w:b/>
          <w:bCs/>
        </w:rPr>
        <w:t>5. Compliance Checklists for Support Agents</w:t>
      </w:r>
    </w:p>
    <w:p w14:paraId="20C9DC50" w14:textId="77777777" w:rsidR="00491809" w:rsidRPr="00491809" w:rsidRDefault="00491809" w:rsidP="00491809">
      <w:r w:rsidRPr="00491809">
        <w:t>When reviewing or generating content, the Support Agent must verify the following:</w:t>
      </w:r>
    </w:p>
    <w:p w14:paraId="7B15BBDB" w14:textId="77777777" w:rsidR="00491809" w:rsidRPr="00491809" w:rsidRDefault="00491809" w:rsidP="00491809">
      <w:pPr>
        <w:numPr>
          <w:ilvl w:val="0"/>
          <w:numId w:val="8"/>
        </w:numPr>
      </w:pPr>
      <w:r w:rsidRPr="00491809">
        <w:rPr>
          <w:b/>
          <w:bCs/>
        </w:rPr>
        <w:t>Tone:</w:t>
      </w:r>
      <w:r w:rsidRPr="00491809">
        <w:t xml:space="preserve"> Is the language professional and non-judgmental?</w:t>
      </w:r>
    </w:p>
    <w:p w14:paraId="0BD4B5C0" w14:textId="77777777" w:rsidR="00491809" w:rsidRPr="00491809" w:rsidRDefault="00491809" w:rsidP="00491809">
      <w:pPr>
        <w:numPr>
          <w:ilvl w:val="0"/>
          <w:numId w:val="8"/>
        </w:numPr>
      </w:pPr>
      <w:r w:rsidRPr="00491809">
        <w:rPr>
          <w:b/>
          <w:bCs/>
        </w:rPr>
        <w:t>Safety:</w:t>
      </w:r>
      <w:r w:rsidRPr="00491809">
        <w:t xml:space="preserve"> Are there any suggestions that resemble medical advice? (If yes, flag and remove).</w:t>
      </w:r>
    </w:p>
    <w:p w14:paraId="7A4D3D85" w14:textId="77777777" w:rsidR="00491809" w:rsidRPr="00491809" w:rsidRDefault="00491809" w:rsidP="00491809">
      <w:pPr>
        <w:numPr>
          <w:ilvl w:val="0"/>
          <w:numId w:val="8"/>
        </w:numPr>
      </w:pPr>
      <w:r w:rsidRPr="00491809">
        <w:rPr>
          <w:b/>
          <w:bCs/>
        </w:rPr>
        <w:t>Privacy:</w:t>
      </w:r>
      <w:r w:rsidRPr="00491809">
        <w:t xml:space="preserve"> Are there any unredacted PII fields in the draft?</w:t>
      </w:r>
    </w:p>
    <w:p w14:paraId="003E0F0E" w14:textId="77777777" w:rsidR="00491809" w:rsidRPr="00491809" w:rsidRDefault="00491809" w:rsidP="00491809">
      <w:pPr>
        <w:numPr>
          <w:ilvl w:val="0"/>
          <w:numId w:val="8"/>
        </w:numPr>
      </w:pPr>
      <w:r w:rsidRPr="00491809">
        <w:rPr>
          <w:b/>
          <w:bCs/>
        </w:rPr>
        <w:t>Structure:</w:t>
      </w:r>
      <w:r w:rsidRPr="00491809">
        <w:t xml:space="preserve"> Does the note follow SOAP or SBAR standards?</w:t>
      </w:r>
    </w:p>
    <w:p w14:paraId="67D449C0" w14:textId="77777777" w:rsidR="00491809" w:rsidRPr="00491809" w:rsidRDefault="00491809" w:rsidP="00491809">
      <w:pPr>
        <w:numPr>
          <w:ilvl w:val="0"/>
          <w:numId w:val="8"/>
        </w:numPr>
      </w:pPr>
      <w:r w:rsidRPr="00491809">
        <w:rPr>
          <w:b/>
          <w:bCs/>
        </w:rPr>
        <w:t>Disclaimer:</w:t>
      </w:r>
      <w:r w:rsidRPr="00491809">
        <w:t xml:space="preserve"> Is the appropriate "Draft for Review" header included?</w:t>
      </w:r>
    </w:p>
    <w:p w14:paraId="561E3765" w14:textId="77777777" w:rsidR="00491809" w:rsidRPr="00491809" w:rsidRDefault="00491809" w:rsidP="00491809">
      <w:pPr>
        <w:rPr>
          <w:b/>
          <w:bCs/>
        </w:rPr>
      </w:pPr>
      <w:r w:rsidRPr="00491809">
        <w:rPr>
          <w:b/>
          <w:bCs/>
        </w:rPr>
        <w:t>6. Audit and Accountability</w:t>
      </w:r>
    </w:p>
    <w:p w14:paraId="60401473" w14:textId="77777777" w:rsidR="00491809" w:rsidRPr="00491809" w:rsidRDefault="00491809" w:rsidP="00491809">
      <w:pPr>
        <w:numPr>
          <w:ilvl w:val="0"/>
          <w:numId w:val="9"/>
        </w:numPr>
      </w:pPr>
      <w:r w:rsidRPr="00491809">
        <w:lastRenderedPageBreak/>
        <w:t>IHH Healthcare reserves the right to audit clinical documentation for compliance.</w:t>
      </w:r>
    </w:p>
    <w:p w14:paraId="155D7C29" w14:textId="77777777" w:rsidR="00491809" w:rsidRPr="00491809" w:rsidRDefault="00491809" w:rsidP="00491809">
      <w:pPr>
        <w:numPr>
          <w:ilvl w:val="0"/>
          <w:numId w:val="9"/>
        </w:numPr>
      </w:pPr>
      <w:r w:rsidRPr="00491809">
        <w:t>System logs regarding AI-assisted drafting are retained for 7 years.</w:t>
      </w:r>
    </w:p>
    <w:p w14:paraId="3E70F874" w14:textId="77777777" w:rsidR="00491809" w:rsidRPr="00491809" w:rsidRDefault="00491809" w:rsidP="00491809">
      <w:pPr>
        <w:numPr>
          <w:ilvl w:val="0"/>
          <w:numId w:val="9"/>
        </w:numPr>
      </w:pPr>
      <w:r w:rsidRPr="00491809">
        <w:t>Breaches of this policy may result in disciplinary action.</w:t>
      </w:r>
    </w:p>
    <w:p w14:paraId="0EF83F87" w14:textId="77777777" w:rsidR="00491809" w:rsidRPr="00491809" w:rsidRDefault="00491809" w:rsidP="00491809">
      <w:pPr>
        <w:rPr>
          <w:b/>
          <w:bCs/>
        </w:rPr>
      </w:pPr>
      <w:r w:rsidRPr="00491809">
        <w:rPr>
          <w:b/>
          <w:bCs/>
        </w:rPr>
        <w:t>7. Standard Disclaimers</w:t>
      </w:r>
    </w:p>
    <w:p w14:paraId="64A9D929" w14:textId="77777777" w:rsidR="00491809" w:rsidRPr="00491809" w:rsidRDefault="00491809" w:rsidP="00491809">
      <w:r w:rsidRPr="00491809">
        <w:t>The following disclaimer must be appended to any AI-generated summary or draft intended for internal review:</w:t>
      </w:r>
    </w:p>
    <w:p w14:paraId="62FCDFCC" w14:textId="77777777" w:rsidR="00491809" w:rsidRPr="00491809" w:rsidRDefault="00491809" w:rsidP="00491809">
      <w:r w:rsidRPr="00491809">
        <w:rPr>
          <w:i/>
          <w:iCs/>
        </w:rPr>
        <w:t>"This document was generated with the assistance of an automated documentation support tool. It is a draft only and has not been clinically verified. All clinical decisions, diagnoses, and treatment plans must be confirmed by a qualified IHH Healthcare professional. Do not use for direct patient care without verification."</w:t>
      </w:r>
    </w:p>
    <w:p w14:paraId="1A227026" w14:textId="77777777" w:rsidR="00491809" w:rsidRPr="00491809" w:rsidRDefault="00491809" w:rsidP="00491809">
      <w:pPr>
        <w:rPr>
          <w:b/>
          <w:bCs/>
        </w:rPr>
      </w:pPr>
      <w:r w:rsidRPr="00491809">
        <w:rPr>
          <w:b/>
          <w:bCs/>
        </w:rPr>
        <w:t>8. Incident Response</w:t>
      </w:r>
    </w:p>
    <w:p w14:paraId="36352FE2" w14:textId="77777777" w:rsidR="00491809" w:rsidRPr="00491809" w:rsidRDefault="00491809" w:rsidP="00491809">
      <w:r w:rsidRPr="00491809">
        <w:t>If a user believes the documentation agent has provided unsafe or non-compliant advice:</w:t>
      </w:r>
    </w:p>
    <w:p w14:paraId="317AAEEB" w14:textId="77777777" w:rsidR="00491809" w:rsidRPr="00491809" w:rsidRDefault="00491809" w:rsidP="00491809">
      <w:pPr>
        <w:numPr>
          <w:ilvl w:val="0"/>
          <w:numId w:val="10"/>
        </w:numPr>
      </w:pPr>
      <w:r w:rsidRPr="00491809">
        <w:t>Stop using the generated content immediately.</w:t>
      </w:r>
    </w:p>
    <w:p w14:paraId="4A954197" w14:textId="77777777" w:rsidR="00491809" w:rsidRPr="00491809" w:rsidRDefault="00491809" w:rsidP="00491809">
      <w:pPr>
        <w:numPr>
          <w:ilvl w:val="0"/>
          <w:numId w:val="10"/>
        </w:numPr>
      </w:pPr>
      <w:r w:rsidRPr="00491809">
        <w:t>Report the incident to the IT Clinical Safety Officer.</w:t>
      </w:r>
    </w:p>
    <w:p w14:paraId="5B021DFD" w14:textId="77777777" w:rsidR="00491809" w:rsidRPr="00491809" w:rsidRDefault="00491809" w:rsidP="00491809">
      <w:pPr>
        <w:numPr>
          <w:ilvl w:val="0"/>
          <w:numId w:val="10"/>
        </w:numPr>
      </w:pPr>
      <w:r w:rsidRPr="00491809">
        <w:t>Do not save the non-compliant draft to the EMR.</w:t>
      </w:r>
    </w:p>
    <w:p w14:paraId="4A404B11" w14:textId="77777777" w:rsidR="00997103" w:rsidRDefault="00997103"/>
    <w:sectPr w:rsidR="00997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553"/>
    <w:multiLevelType w:val="multilevel"/>
    <w:tmpl w:val="497C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105E"/>
    <w:multiLevelType w:val="multilevel"/>
    <w:tmpl w:val="2806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4464"/>
    <w:multiLevelType w:val="multilevel"/>
    <w:tmpl w:val="CE60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95E3F"/>
    <w:multiLevelType w:val="multilevel"/>
    <w:tmpl w:val="9E5E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33C91"/>
    <w:multiLevelType w:val="multilevel"/>
    <w:tmpl w:val="ABD6D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814B4"/>
    <w:multiLevelType w:val="multilevel"/>
    <w:tmpl w:val="ED40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30C32"/>
    <w:multiLevelType w:val="multilevel"/>
    <w:tmpl w:val="FD8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69224A"/>
    <w:multiLevelType w:val="multilevel"/>
    <w:tmpl w:val="31F6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4D6383"/>
    <w:multiLevelType w:val="multilevel"/>
    <w:tmpl w:val="E95C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D5689"/>
    <w:multiLevelType w:val="multilevel"/>
    <w:tmpl w:val="3D94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437729">
    <w:abstractNumId w:val="8"/>
  </w:num>
  <w:num w:numId="2" w16cid:durableId="1786541337">
    <w:abstractNumId w:val="5"/>
  </w:num>
  <w:num w:numId="3" w16cid:durableId="800608200">
    <w:abstractNumId w:val="0"/>
  </w:num>
  <w:num w:numId="4" w16cid:durableId="698554753">
    <w:abstractNumId w:val="1"/>
  </w:num>
  <w:num w:numId="5" w16cid:durableId="34548852">
    <w:abstractNumId w:val="3"/>
  </w:num>
  <w:num w:numId="6" w16cid:durableId="1794638008">
    <w:abstractNumId w:val="2"/>
  </w:num>
  <w:num w:numId="7" w16cid:durableId="349835587">
    <w:abstractNumId w:val="6"/>
  </w:num>
  <w:num w:numId="8" w16cid:durableId="2095398817">
    <w:abstractNumId w:val="9"/>
  </w:num>
  <w:num w:numId="9" w16cid:durableId="1378049884">
    <w:abstractNumId w:val="7"/>
  </w:num>
  <w:num w:numId="10" w16cid:durableId="85846818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809"/>
    <w:rsid w:val="00491809"/>
    <w:rsid w:val="007D1423"/>
    <w:rsid w:val="009618DB"/>
    <w:rsid w:val="00997103"/>
  </w:rsids>
  <m:mathPr>
    <m:mathFont m:val="Cambria Math"/>
    <m:brkBin m:val="before"/>
    <m:brkBinSub m:val="--"/>
    <m:smallFrac m:val="0"/>
    <m:dispDef/>
    <m:lMargin m:val="0"/>
    <m:rMargin m:val="0"/>
    <m:defJc m:val="centerGroup"/>
    <m:wrapIndent m:val="1440"/>
    <m:intLim m:val="subSup"/>
    <m:naryLim m:val="undOvr"/>
  </m:mathPr>
  <w:themeFontLang w:val="en-S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77C76"/>
  <w15:chartTrackingRefBased/>
  <w15:docId w15:val="{6697510B-22FF-4335-B924-178D6ECA1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SG"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809"/>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491809"/>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491809"/>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4918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18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1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809"/>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491809"/>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491809"/>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4918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18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1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809"/>
    <w:rPr>
      <w:rFonts w:eastAsiaTheme="majorEastAsia" w:cstheme="majorBidi"/>
      <w:color w:val="272727" w:themeColor="text1" w:themeTint="D8"/>
    </w:rPr>
  </w:style>
  <w:style w:type="paragraph" w:styleId="Title">
    <w:name w:val="Title"/>
    <w:basedOn w:val="Normal"/>
    <w:next w:val="Normal"/>
    <w:link w:val="TitleChar"/>
    <w:uiPriority w:val="10"/>
    <w:qFormat/>
    <w:rsid w:val="0049180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180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180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9180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91809"/>
    <w:pPr>
      <w:spacing w:before="160"/>
      <w:jc w:val="center"/>
    </w:pPr>
    <w:rPr>
      <w:i/>
      <w:iCs/>
      <w:color w:val="404040" w:themeColor="text1" w:themeTint="BF"/>
    </w:rPr>
  </w:style>
  <w:style w:type="character" w:customStyle="1" w:styleId="QuoteChar">
    <w:name w:val="Quote Char"/>
    <w:basedOn w:val="DefaultParagraphFont"/>
    <w:link w:val="Quote"/>
    <w:uiPriority w:val="29"/>
    <w:rsid w:val="00491809"/>
    <w:rPr>
      <w:i/>
      <w:iCs/>
      <w:color w:val="404040" w:themeColor="text1" w:themeTint="BF"/>
    </w:rPr>
  </w:style>
  <w:style w:type="paragraph" w:styleId="ListParagraph">
    <w:name w:val="List Paragraph"/>
    <w:basedOn w:val="Normal"/>
    <w:uiPriority w:val="34"/>
    <w:qFormat/>
    <w:rsid w:val="00491809"/>
    <w:pPr>
      <w:ind w:left="720"/>
      <w:contextualSpacing/>
    </w:pPr>
  </w:style>
  <w:style w:type="character" w:styleId="IntenseEmphasis">
    <w:name w:val="Intense Emphasis"/>
    <w:basedOn w:val="DefaultParagraphFont"/>
    <w:uiPriority w:val="21"/>
    <w:qFormat/>
    <w:rsid w:val="00491809"/>
    <w:rPr>
      <w:i/>
      <w:iCs/>
      <w:color w:val="0F4761" w:themeColor="accent1" w:themeShade="BF"/>
    </w:rPr>
  </w:style>
  <w:style w:type="paragraph" w:styleId="IntenseQuote">
    <w:name w:val="Intense Quote"/>
    <w:basedOn w:val="Normal"/>
    <w:next w:val="Normal"/>
    <w:link w:val="IntenseQuoteChar"/>
    <w:uiPriority w:val="30"/>
    <w:qFormat/>
    <w:rsid w:val="00491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1809"/>
    <w:rPr>
      <w:i/>
      <w:iCs/>
      <w:color w:val="0F4761" w:themeColor="accent1" w:themeShade="BF"/>
    </w:rPr>
  </w:style>
  <w:style w:type="character" w:styleId="IntenseReference">
    <w:name w:val="Intense Reference"/>
    <w:basedOn w:val="DefaultParagraphFont"/>
    <w:uiPriority w:val="32"/>
    <w:qFormat/>
    <w:rsid w:val="00491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795700E56459D42BD39A2CFF198A118" ma:contentTypeVersion="12" ma:contentTypeDescription="Create a new document." ma:contentTypeScope="" ma:versionID="596a5c2bd30439c5d7cb658f0d402e5e">
  <xsd:schema xmlns:xsd="http://www.w3.org/2001/XMLSchema" xmlns:xs="http://www.w3.org/2001/XMLSchema" xmlns:p="http://schemas.microsoft.com/office/2006/metadata/properties" xmlns:ns2="06f0922c-eb73-4d53-bbd9-7dc2959d60ac" targetNamespace="http://schemas.microsoft.com/office/2006/metadata/properties" ma:root="true" ma:fieldsID="551a3f792c235608d793dd94ac363445" ns2:_="">
    <xsd:import namespace="06f0922c-eb73-4d53-bbd9-7dc2959d60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ServiceBillingMetadata"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f0922c-eb73-4d53-bbd9-7dc2959d60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ee1190-88a1-4368-b31f-974d916a899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6f0922c-eb73-4d53-bbd9-7dc2959d60a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20290FC-6F1C-48D9-A5BD-ED1198778EF4}"/>
</file>

<file path=customXml/itemProps2.xml><?xml version="1.0" encoding="utf-8"?>
<ds:datastoreItem xmlns:ds="http://schemas.openxmlformats.org/officeDocument/2006/customXml" ds:itemID="{DEAAA4B7-EAD0-4EE6-BCFA-E116132100E6}"/>
</file>

<file path=customXml/itemProps3.xml><?xml version="1.0" encoding="utf-8"?>
<ds:datastoreItem xmlns:ds="http://schemas.openxmlformats.org/officeDocument/2006/customXml" ds:itemID="{1D33A0BF-0295-45E4-A79E-B2E6A07FBB95}"/>
</file>

<file path=docProps/app.xml><?xml version="1.0" encoding="utf-8"?>
<Properties xmlns="http://schemas.openxmlformats.org/officeDocument/2006/extended-properties" xmlns:vt="http://schemas.openxmlformats.org/officeDocument/2006/docPropsVTypes">
  <Template>Normal</Template>
  <TotalTime>1</TotalTime>
  <Pages>3</Pages>
  <Words>609</Words>
  <Characters>3477</Characters>
  <Application>Microsoft Office Word</Application>
  <DocSecurity>0</DocSecurity>
  <Lines>28</Lines>
  <Paragraphs>8</Paragraphs>
  <ScaleCrop>false</ScaleCrop>
  <Company/>
  <LinksUpToDate>false</LinksUpToDate>
  <CharactersWithSpaces>4078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Azmi Aziz</dc:creator>
  <cp:keywords/>
  <dc:description/>
  <cp:lastModifiedBy>Azmi Aziz</cp:lastModifiedBy>
  <cp:revision>1</cp:revision>
  <dcterms:created xsi:type="dcterms:W3CDTF">2026-04-01T08:25:00Z</dcterms:created>
  <dcterms:modified xsi:type="dcterms:W3CDTF">2026-04-01T08:26:00Z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0x0101007795700E56459D42BD39A2CFF198A118</vt:lpwstr>
  </property>
</Properties>
</file>