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rFonts w:ascii="Calibri" w:hAnsi="Calibri"/>
          <w:b/>
          <w:color w:val="2E74B5"/>
          <w:sz w:val="24"/>
        </w:rPr>
        <w:t>SOFTWARE REQUIREMENTS SPECIFICATION</w:t>
      </w:r>
    </w:p>
    <w:p>
      <w:r>
        <w:rPr>
          <w:rFonts w:ascii="Calibri" w:hAnsi="Calibri"/>
          <w:b/>
          <w:color w:val="1F4D78"/>
          <w:sz w:val="64"/>
        </w:rPr>
        <w:t>GoCart</w:t>
      </w:r>
    </w:p>
    <w:p>
      <w:r>
        <w:rPr>
          <w:rFonts w:ascii="Calibri" w:hAnsi="Calibri"/>
          <w:color w:val="555555"/>
          <w:sz w:val="32"/>
        </w:rPr>
        <w:t>Single-Brand E-commerce Platform</w:t>
      </w:r>
    </w:p>
    <w:p>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2E74B5"/>
          </w:tcPr>
          <w:p>
            <w:pPr>
              <w:spacing w:after="0"/>
            </w:pPr>
            <w:r/>
            <w:r>
              <w:rPr>
                <w:rFonts w:ascii="Calibri" w:hAnsi="Calibri"/>
                <w:b/>
                <w:color w:val="FFFFFF"/>
                <w:sz w:val="18"/>
              </w:rPr>
              <w:t>Document information</w:t>
            </w:r>
          </w:p>
        </w:tc>
        <w:tc>
          <w:tcPr>
            <w:tcW w:type="dxa" w:w="6768"/>
            <w:vAlign w:val="center"/>
            <w:shd w:fill="2E74B5"/>
          </w:tcPr>
          <w:p>
            <w:pPr>
              <w:spacing w:after="0"/>
            </w:pPr>
            <w:r/>
            <w:r>
              <w:rPr>
                <w:rFonts w:ascii="Calibri" w:hAnsi="Calibri"/>
                <w:b/>
                <w:color w:val="FFFFFF"/>
                <w:sz w:val="18"/>
              </w:rPr>
              <w:t>Value</w:t>
            </w:r>
          </w:p>
        </w:tc>
      </w:tr>
      <w:tr>
        <w:tc>
          <w:tcPr>
            <w:tcW w:type="dxa" w:w="2592"/>
            <w:vAlign w:val="center"/>
          </w:tcPr>
          <w:p>
            <w:pPr>
              <w:spacing w:after="0"/>
            </w:pPr>
            <w:r/>
            <w:r>
              <w:rPr>
                <w:rFonts w:ascii="Calibri" w:hAnsi="Calibri"/>
                <w:b w:val="0"/>
                <w:sz w:val="18"/>
              </w:rPr>
              <w:t>Project</w:t>
            </w:r>
          </w:p>
        </w:tc>
        <w:tc>
          <w:tcPr>
            <w:tcW w:type="dxa" w:w="6768"/>
            <w:vAlign w:val="center"/>
          </w:tcPr>
          <w:p>
            <w:pPr>
              <w:spacing w:after="0"/>
            </w:pPr>
            <w:r/>
            <w:r>
              <w:rPr>
                <w:rFonts w:ascii="Calibri" w:hAnsi="Calibri"/>
                <w:b w:val="0"/>
                <w:sz w:val="18"/>
              </w:rPr>
              <w:t>GoCart</w:t>
            </w:r>
          </w:p>
        </w:tc>
      </w:tr>
      <w:tr>
        <w:tc>
          <w:tcPr>
            <w:tcW w:type="dxa" w:w="2592"/>
            <w:vAlign w:val="center"/>
            <w:shd w:fill="F2F4F7"/>
          </w:tcPr>
          <w:p>
            <w:pPr>
              <w:spacing w:after="0"/>
            </w:pPr>
            <w:r/>
            <w:r>
              <w:rPr>
                <w:rFonts w:ascii="Calibri" w:hAnsi="Calibri"/>
                <w:b w:val="0"/>
                <w:sz w:val="18"/>
              </w:rPr>
              <w:t>Version</w:t>
            </w:r>
          </w:p>
        </w:tc>
        <w:tc>
          <w:tcPr>
            <w:tcW w:type="dxa" w:w="6768"/>
            <w:vAlign w:val="center"/>
            <w:shd w:fill="F2F4F7"/>
          </w:tcPr>
          <w:p>
            <w:pPr>
              <w:spacing w:after="0"/>
            </w:pPr>
            <w:r/>
            <w:r>
              <w:rPr>
                <w:rFonts w:ascii="Calibri" w:hAnsi="Calibri"/>
                <w:b w:val="0"/>
                <w:sz w:val="18"/>
              </w:rPr>
              <w:t>1.0</w:t>
            </w:r>
          </w:p>
        </w:tc>
      </w:tr>
      <w:tr>
        <w:tc>
          <w:tcPr>
            <w:tcW w:type="dxa" w:w="2592"/>
            <w:vAlign w:val="center"/>
          </w:tcPr>
          <w:p>
            <w:pPr>
              <w:spacing w:after="0"/>
            </w:pPr>
            <w:r/>
            <w:r>
              <w:rPr>
                <w:rFonts w:ascii="Calibri" w:hAnsi="Calibri"/>
                <w:b w:val="0"/>
                <w:sz w:val="18"/>
              </w:rPr>
              <w:t>Date</w:t>
            </w:r>
          </w:p>
        </w:tc>
        <w:tc>
          <w:tcPr>
            <w:tcW w:type="dxa" w:w="6768"/>
            <w:vAlign w:val="center"/>
          </w:tcPr>
          <w:p>
            <w:pPr>
              <w:spacing w:after="0"/>
            </w:pPr>
            <w:r/>
            <w:r>
              <w:rPr>
                <w:rFonts w:ascii="Calibri" w:hAnsi="Calibri"/>
                <w:b w:val="0"/>
                <w:sz w:val="18"/>
              </w:rPr>
              <w:t>21 July 2026</w:t>
            </w:r>
          </w:p>
        </w:tc>
      </w:tr>
      <w:tr>
        <w:tc>
          <w:tcPr>
            <w:tcW w:type="dxa" w:w="2592"/>
            <w:vAlign w:val="center"/>
            <w:shd w:fill="F2F4F7"/>
          </w:tcPr>
          <w:p>
            <w:pPr>
              <w:spacing w:after="0"/>
            </w:pPr>
            <w:r/>
            <w:r>
              <w:rPr>
                <w:rFonts w:ascii="Calibri" w:hAnsi="Calibri"/>
                <w:b w:val="0"/>
                <w:sz w:val="18"/>
              </w:rPr>
              <w:t>Prepared from</w:t>
            </w:r>
          </w:p>
        </w:tc>
        <w:tc>
          <w:tcPr>
            <w:tcW w:type="dxa" w:w="6768"/>
            <w:vAlign w:val="center"/>
            <w:shd w:fill="F2F4F7"/>
          </w:tcPr>
          <w:p>
            <w:pPr>
              <w:spacing w:after="0"/>
            </w:pPr>
            <w:r/>
            <w:r>
              <w:rPr>
                <w:rFonts w:ascii="Calibri" w:hAnsi="Calibri"/>
                <w:b w:val="0"/>
                <w:sz w:val="18"/>
              </w:rPr>
              <w:t>Repository source code, data schema, UI flows and README</w:t>
            </w:r>
          </w:p>
        </w:tc>
      </w:tr>
      <w:tr>
        <w:tc>
          <w:tcPr>
            <w:tcW w:type="dxa" w:w="2592"/>
            <w:vAlign w:val="center"/>
          </w:tcPr>
          <w:p>
            <w:pPr>
              <w:spacing w:after="0"/>
            </w:pPr>
            <w:r/>
            <w:r>
              <w:rPr>
                <w:rFonts w:ascii="Calibri" w:hAnsi="Calibri"/>
                <w:b w:val="0"/>
                <w:sz w:val="18"/>
              </w:rPr>
              <w:t>Purpose</w:t>
            </w:r>
          </w:p>
        </w:tc>
        <w:tc>
          <w:tcPr>
            <w:tcW w:type="dxa" w:w="6768"/>
            <w:vAlign w:val="center"/>
          </w:tcPr>
          <w:p>
            <w:pPr>
              <w:spacing w:after="0"/>
            </w:pPr>
            <w:r/>
            <w:r>
              <w:rPr>
                <w:rFonts w:ascii="Calibri" w:hAnsi="Calibri"/>
                <w:b w:val="0"/>
                <w:sz w:val="18"/>
              </w:rPr>
              <w:t>Define scope, production requirements, acceptance criteria and release baseline</w:t>
            </w:r>
          </w:p>
        </w:tc>
      </w:tr>
      <w:tr>
        <w:tc>
          <w:tcPr>
            <w:tcW w:type="dxa" w:w="2592"/>
            <w:vAlign w:val="center"/>
            <w:shd w:fill="F2F4F7"/>
          </w:tcPr>
          <w:p>
            <w:pPr>
              <w:spacing w:after="0"/>
            </w:pPr>
            <w:r/>
            <w:r>
              <w:rPr>
                <w:rFonts w:ascii="Calibri" w:hAnsi="Calibri"/>
                <w:b w:val="0"/>
                <w:sz w:val="18"/>
              </w:rPr>
              <w:t>Status</w:t>
            </w:r>
          </w:p>
        </w:tc>
        <w:tc>
          <w:tcPr>
            <w:tcW w:type="dxa" w:w="6768"/>
            <w:vAlign w:val="center"/>
            <w:shd w:fill="F2F4F7"/>
          </w:tcPr>
          <w:p>
            <w:pPr>
              <w:spacing w:after="0"/>
            </w:pPr>
            <w:r/>
            <w:r>
              <w:rPr>
                <w:rFonts w:ascii="Calibri" w:hAnsi="Calibri"/>
                <w:b w:val="0"/>
                <w:sz w:val="18"/>
              </w:rPr>
              <w:t>Draft for Product Owner and engineering review</w:t>
            </w:r>
          </w:p>
        </w:tc>
      </w:tr>
    </w:tbl>
    <w:p/>
    <w:p>
      <w:r>
        <w:t>Important: this document distinguishes capabilities currently present in the repository from requirements needed for a production-ready release. “Implemented” means evidenced in the source code; “Required” means a release obligation.</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shd w:fill="2E74B5"/>
          </w:tcPr>
          <w:p>
            <w:pPr>
              <w:spacing w:after="0"/>
            </w:pPr>
            <w:r/>
            <w:r>
              <w:rPr>
                <w:rFonts w:ascii="Calibri" w:hAnsi="Calibri"/>
                <w:b/>
                <w:color w:val="FFFFFF"/>
                <w:sz w:val="18"/>
              </w:rPr>
              <w:t>Version</w:t>
            </w:r>
          </w:p>
        </w:tc>
        <w:tc>
          <w:tcPr>
            <w:tcW w:type="dxa" w:w="1656"/>
            <w:vAlign w:val="center"/>
            <w:shd w:fill="2E74B5"/>
          </w:tcPr>
          <w:p>
            <w:pPr>
              <w:spacing w:after="0"/>
            </w:pPr>
            <w:r/>
            <w:r>
              <w:rPr>
                <w:rFonts w:ascii="Calibri" w:hAnsi="Calibri"/>
                <w:b/>
                <w:color w:val="FFFFFF"/>
                <w:sz w:val="18"/>
              </w:rPr>
              <w:t>Date</w:t>
            </w:r>
          </w:p>
        </w:tc>
        <w:tc>
          <w:tcPr>
            <w:tcW w:type="dxa" w:w="5112"/>
            <w:vAlign w:val="center"/>
            <w:shd w:fill="2E74B5"/>
          </w:tcPr>
          <w:p>
            <w:pPr>
              <w:spacing w:after="0"/>
            </w:pPr>
            <w:r/>
            <w:r>
              <w:rPr>
                <w:rFonts w:ascii="Calibri" w:hAnsi="Calibri"/>
                <w:b/>
                <w:color w:val="FFFFFF"/>
                <w:sz w:val="18"/>
              </w:rPr>
              <w:t>Change summary</w:t>
            </w:r>
          </w:p>
        </w:tc>
        <w:tc>
          <w:tcPr>
            <w:tcW w:type="dxa" w:w="1440"/>
            <w:vAlign w:val="center"/>
            <w:shd w:fill="2E74B5"/>
          </w:tcPr>
          <w:p>
            <w:pPr>
              <w:spacing w:after="0"/>
            </w:pPr>
            <w:r/>
            <w:r>
              <w:rPr>
                <w:rFonts w:ascii="Calibri" w:hAnsi="Calibri"/>
                <w:b/>
                <w:color w:val="FFFFFF"/>
                <w:sz w:val="18"/>
              </w:rPr>
              <w:t>Approval</w:t>
            </w:r>
          </w:p>
        </w:tc>
      </w:tr>
      <w:tr>
        <w:tc>
          <w:tcPr>
            <w:tcW w:type="dxa" w:w="1152"/>
            <w:vAlign w:val="center"/>
          </w:tcPr>
          <w:p>
            <w:pPr>
              <w:spacing w:after="0"/>
            </w:pPr>
            <w:r/>
            <w:r>
              <w:rPr>
                <w:rFonts w:ascii="Calibri" w:hAnsi="Calibri"/>
                <w:b w:val="0"/>
                <w:sz w:val="18"/>
              </w:rPr>
              <w:t>1.0</w:t>
            </w:r>
          </w:p>
        </w:tc>
        <w:tc>
          <w:tcPr>
            <w:tcW w:type="dxa" w:w="1656"/>
            <w:vAlign w:val="center"/>
          </w:tcPr>
          <w:p>
            <w:pPr>
              <w:spacing w:after="0"/>
            </w:pPr>
            <w:r/>
            <w:r>
              <w:rPr>
                <w:rFonts w:ascii="Calibri" w:hAnsi="Calibri"/>
                <w:b w:val="0"/>
                <w:sz w:val="18"/>
              </w:rPr>
              <w:t>21 July 2026</w:t>
            </w:r>
          </w:p>
        </w:tc>
        <w:tc>
          <w:tcPr>
            <w:tcW w:type="dxa" w:w="5112"/>
            <w:vAlign w:val="center"/>
          </w:tcPr>
          <w:p>
            <w:pPr>
              <w:spacing w:after="0"/>
            </w:pPr>
            <w:r/>
            <w:r>
              <w:rPr>
                <w:rFonts w:ascii="Calibri" w:hAnsi="Calibri"/>
                <w:b w:val="0"/>
                <w:sz w:val="18"/>
              </w:rPr>
              <w:t>Initial detailed repository-based SRS</w:t>
            </w:r>
          </w:p>
        </w:tc>
        <w:tc>
          <w:tcPr>
            <w:tcW w:type="dxa" w:w="1440"/>
            <w:vAlign w:val="center"/>
          </w:tcPr>
          <w:p>
            <w:pPr>
              <w:spacing w:after="0"/>
            </w:pPr>
            <w:r/>
            <w:r>
              <w:rPr>
                <w:rFonts w:ascii="Calibri" w:hAnsi="Calibri"/>
                <w:b w:val="0"/>
                <w:sz w:val="18"/>
              </w:rPr>
              <w:t>Pending Product Owner review</w:t>
            </w:r>
          </w:p>
        </w:tc>
      </w:tr>
    </w:tbl>
    <w:p/>
    <w:p>
      <w:pPr>
        <w:pStyle w:val="Heading1"/>
      </w:pPr>
      <w:r>
        <w:t>Table of Contents</w:t>
      </w:r>
    </w:p>
    <w:p>
      <w:r>
        <w:t>1. Introduction</w:t>
      </w:r>
    </w:p>
    <w:p>
      <w:r>
        <w:t>2. Product Scope and Current-State Assessment</w:t>
      </w:r>
    </w:p>
    <w:p>
      <w:r>
        <w:t>3. Stakeholders and User Roles</w:t>
      </w:r>
    </w:p>
    <w:p>
      <w:r>
        <w:t>4. Product Overview and Architecture</w:t>
      </w:r>
    </w:p>
    <w:p>
      <w:r>
        <w:t>5. Functional Requirements</w:t>
      </w:r>
    </w:p>
    <w:p>
      <w:r>
        <w:t>6. Data Requirements and Business Rules</w:t>
      </w:r>
    </w:p>
    <w:p>
      <w:r>
        <w:t>7. Interface and API Requirements</w:t>
      </w:r>
    </w:p>
    <w:p>
      <w:r>
        <w:t>8. Non-Functional Requirements</w:t>
      </w:r>
    </w:p>
    <w:p>
      <w:r>
        <w:t>9. Security and Privacy Requirements</w:t>
      </w:r>
    </w:p>
    <w:p>
      <w:r>
        <w:t>10. Acceptance Criteria</w:t>
      </w:r>
    </w:p>
    <w:p>
      <w:r>
        <w:t>11. Delivery Plan, Risks and Open Decisions</w:t>
      </w:r>
    </w:p>
    <w:p>
      <w:r>
        <w:t>Appendix A. Traceability</w:t>
      </w:r>
    </w:p>
    <w:p>
      <w:pPr>
        <w:pStyle w:val="Heading1"/>
      </w:pPr>
      <w:r>
        <w:t>1. Introduction</w:t>
      </w:r>
    </w:p>
    <w:p>
      <w:pPr>
        <w:pStyle w:val="Heading2"/>
      </w:pPr>
      <w:r>
        <w:t>1.1 Purpose</w:t>
      </w:r>
    </w:p>
    <w:p>
      <w:r>
        <w:t>GoCart is a mobile-first, single-brand e-commerce web application. It enables customers to discover products, manage a cart, choose an address and payment method, place orders, track orders and review eligible purchases. It enables administrators to operate the catalogue, inventory, orders, coupons and business analytics. This SRS is the shared baseline for product, engineering, QA, operations and release approval.</w:t>
      </w:r>
    </w:p>
    <w:p>
      <w:pPr>
        <w:pStyle w:val="Heading2"/>
      </w:pPr>
      <w:r>
        <w:t>1.2 In Scope</w:t>
      </w:r>
    </w:p>
    <w:p>
      <w:pPr>
        <w:pStyle w:val="ListBullet"/>
      </w:pPr>
      <w:r>
        <w:t>Customer storefront: home, product discovery, search, product detail, cart, address, checkout, order history and reviews.</w:t>
      </w:r>
    </w:p>
    <w:p>
      <w:pPr>
        <w:pStyle w:val="ListBullet"/>
      </w:pPr>
      <w:r>
        <w:t>Administration: secure access, dashboard metrics, catalogue/inventory, order workflow and coupon management.</w:t>
      </w:r>
    </w:p>
    <w:p>
      <w:pPr>
        <w:pStyle w:val="ListBullet"/>
      </w:pPr>
      <w:r>
        <w:t>Platform foundation: MySQL/Prisma persistence, secure sessions, server-side validation/calculation, auditability and SEO basics.</w:t>
      </w:r>
    </w:p>
    <w:p>
      <w:pPr>
        <w:pStyle w:val="Heading2"/>
      </w:pPr>
      <w:r>
        <w:t>1.3 Out of Scope</w:t>
      </w:r>
    </w:p>
    <w:p>
      <w:pPr>
        <w:pStyle w:val="ListBullet"/>
      </w:pPr>
      <w:r>
        <w:t>Multi-vendor marketplace, vendor onboarding, commission or payout flows.</w:t>
      </w:r>
    </w:p>
    <w:p>
      <w:pPr>
        <w:pStyle w:val="ListBullet"/>
      </w:pPr>
      <w:r>
        <w:t>Native mobile applications; the deliverable is a responsive web application.</w:t>
      </w:r>
    </w:p>
    <w:p>
      <w:pPr>
        <w:pStyle w:val="ListBullet"/>
      </w:pPr>
      <w:r>
        <w:t>International tax engine, multi-currency settlement and advanced warehouse management integrations.</w:t>
      </w:r>
    </w:p>
    <w:p>
      <w:pPr>
        <w:pStyle w:val="Heading2"/>
      </w:pPr>
      <w:r>
        <w:t>1.4 Definitions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shd w:fill="2E74B5"/>
          </w:tcPr>
          <w:p>
            <w:pPr>
              <w:spacing w:after="0"/>
            </w:pPr>
            <w:r/>
            <w:r>
              <w:rPr>
                <w:rFonts w:ascii="Calibri" w:hAnsi="Calibri"/>
                <w:b/>
                <w:color w:val="FFFFFF"/>
                <w:sz w:val="18"/>
              </w:rPr>
              <w:t>Term</w:t>
            </w:r>
          </w:p>
        </w:tc>
        <w:tc>
          <w:tcPr>
            <w:tcW w:type="dxa" w:w="7056"/>
            <w:vAlign w:val="center"/>
            <w:shd w:fill="2E74B5"/>
          </w:tcPr>
          <w:p>
            <w:pPr>
              <w:spacing w:after="0"/>
            </w:pPr>
            <w:r/>
            <w:r>
              <w:rPr>
                <w:rFonts w:ascii="Calibri" w:hAnsi="Calibri"/>
                <w:b/>
                <w:color w:val="FFFFFF"/>
                <w:sz w:val="18"/>
              </w:rPr>
              <w:t>Definition</w:t>
            </w:r>
          </w:p>
        </w:tc>
      </w:tr>
      <w:tr>
        <w:tc>
          <w:tcPr>
            <w:tcW w:type="dxa" w:w="2304"/>
            <w:vAlign w:val="center"/>
          </w:tcPr>
          <w:p>
            <w:pPr>
              <w:spacing w:after="0"/>
            </w:pPr>
            <w:r/>
            <w:r>
              <w:rPr>
                <w:rFonts w:ascii="Calibri" w:hAnsi="Calibri"/>
                <w:b w:val="0"/>
                <w:sz w:val="18"/>
              </w:rPr>
              <w:t>Customer</w:t>
            </w:r>
          </w:p>
        </w:tc>
        <w:tc>
          <w:tcPr>
            <w:tcW w:type="dxa" w:w="7056"/>
            <w:vAlign w:val="center"/>
          </w:tcPr>
          <w:p>
            <w:pPr>
              <w:spacing w:after="0"/>
            </w:pPr>
            <w:r/>
            <w:r>
              <w:rPr>
                <w:rFonts w:ascii="Calibri" w:hAnsi="Calibri"/>
                <w:b w:val="0"/>
                <w:sz w:val="18"/>
              </w:rPr>
              <w:t>A user who browses and purchases products.</w:t>
            </w:r>
          </w:p>
        </w:tc>
      </w:tr>
      <w:tr>
        <w:tc>
          <w:tcPr>
            <w:tcW w:type="dxa" w:w="2304"/>
            <w:vAlign w:val="center"/>
            <w:shd w:fill="F2F4F7"/>
          </w:tcPr>
          <w:p>
            <w:pPr>
              <w:spacing w:after="0"/>
            </w:pPr>
            <w:r/>
            <w:r>
              <w:rPr>
                <w:rFonts w:ascii="Calibri" w:hAnsi="Calibri"/>
                <w:b w:val="0"/>
                <w:sz w:val="18"/>
              </w:rPr>
              <w:t>Administrator</w:t>
            </w:r>
          </w:p>
        </w:tc>
        <w:tc>
          <w:tcPr>
            <w:tcW w:type="dxa" w:w="7056"/>
            <w:vAlign w:val="center"/>
            <w:shd w:fill="F2F4F7"/>
          </w:tcPr>
          <w:p>
            <w:pPr>
              <w:spacing w:after="0"/>
            </w:pPr>
            <w:r/>
            <w:r>
              <w:rPr>
                <w:rFonts w:ascii="Calibri" w:hAnsi="Calibri"/>
                <w:b w:val="0"/>
                <w:sz w:val="18"/>
              </w:rPr>
              <w:t>A privileged user who operates the platform.</w:t>
            </w:r>
          </w:p>
        </w:tc>
      </w:tr>
      <w:tr>
        <w:tc>
          <w:tcPr>
            <w:tcW w:type="dxa" w:w="2304"/>
            <w:vAlign w:val="center"/>
          </w:tcPr>
          <w:p>
            <w:pPr>
              <w:spacing w:after="0"/>
            </w:pPr>
            <w:r/>
            <w:r>
              <w:rPr>
                <w:rFonts w:ascii="Calibri" w:hAnsi="Calibri"/>
                <w:b w:val="0"/>
                <w:sz w:val="18"/>
              </w:rPr>
              <w:t>SKU</w:t>
            </w:r>
          </w:p>
        </w:tc>
        <w:tc>
          <w:tcPr>
            <w:tcW w:type="dxa" w:w="7056"/>
            <w:vAlign w:val="center"/>
          </w:tcPr>
          <w:p>
            <w:pPr>
              <w:spacing w:after="0"/>
            </w:pPr>
            <w:r/>
            <w:r>
              <w:rPr>
                <w:rFonts w:ascii="Calibri" w:hAnsi="Calibri"/>
                <w:b w:val="0"/>
                <w:sz w:val="18"/>
              </w:rPr>
              <w:t>Unique stock-keeping identifier for a product.</w:t>
            </w:r>
          </w:p>
        </w:tc>
      </w:tr>
      <w:tr>
        <w:tc>
          <w:tcPr>
            <w:tcW w:type="dxa" w:w="2304"/>
            <w:vAlign w:val="center"/>
            <w:shd w:fill="F2F4F7"/>
          </w:tcPr>
          <w:p>
            <w:pPr>
              <w:spacing w:after="0"/>
            </w:pPr>
            <w:r/>
            <w:r>
              <w:rPr>
                <w:rFonts w:ascii="Calibri" w:hAnsi="Calibri"/>
                <w:b w:val="0"/>
                <w:sz w:val="18"/>
              </w:rPr>
              <w:t>COD</w:t>
            </w:r>
          </w:p>
        </w:tc>
        <w:tc>
          <w:tcPr>
            <w:tcW w:type="dxa" w:w="7056"/>
            <w:vAlign w:val="center"/>
            <w:shd w:fill="F2F4F7"/>
          </w:tcPr>
          <w:p>
            <w:pPr>
              <w:spacing w:after="0"/>
            </w:pPr>
            <w:r/>
            <w:r>
              <w:rPr>
                <w:rFonts w:ascii="Calibri" w:hAnsi="Calibri"/>
                <w:b w:val="0"/>
                <w:sz w:val="18"/>
              </w:rPr>
              <w:t>Cash on Delivery.</w:t>
            </w:r>
          </w:p>
        </w:tc>
      </w:tr>
      <w:tr>
        <w:tc>
          <w:tcPr>
            <w:tcW w:type="dxa" w:w="2304"/>
            <w:vAlign w:val="center"/>
          </w:tcPr>
          <w:p>
            <w:pPr>
              <w:spacing w:after="0"/>
            </w:pPr>
            <w:r/>
            <w:r>
              <w:rPr>
                <w:rFonts w:ascii="Calibri" w:hAnsi="Calibri"/>
                <w:b w:val="0"/>
                <w:sz w:val="18"/>
              </w:rPr>
              <w:t>Order snapshot</w:t>
            </w:r>
          </w:p>
        </w:tc>
        <w:tc>
          <w:tcPr>
            <w:tcW w:type="dxa" w:w="7056"/>
            <w:vAlign w:val="center"/>
          </w:tcPr>
          <w:p>
            <w:pPr>
              <w:spacing w:after="0"/>
            </w:pPr>
            <w:r/>
            <w:r>
              <w:rPr>
                <w:rFonts w:ascii="Calibri" w:hAnsi="Calibri"/>
                <w:b w:val="0"/>
                <w:sz w:val="18"/>
              </w:rPr>
              <w:t>Name, unit price and quantity retained at the time an order is placed.</w:t>
            </w:r>
          </w:p>
        </w:tc>
      </w:tr>
      <w:tr>
        <w:tc>
          <w:tcPr>
            <w:tcW w:type="dxa" w:w="2304"/>
            <w:vAlign w:val="center"/>
            <w:shd w:fill="F2F4F7"/>
          </w:tcPr>
          <w:p>
            <w:pPr>
              <w:spacing w:after="0"/>
            </w:pPr>
            <w:r/>
            <w:r>
              <w:rPr>
                <w:rFonts w:ascii="Calibri" w:hAnsi="Calibri"/>
                <w:b w:val="0"/>
                <w:sz w:val="18"/>
              </w:rPr>
              <w:t>SRS</w:t>
            </w:r>
          </w:p>
        </w:tc>
        <w:tc>
          <w:tcPr>
            <w:tcW w:type="dxa" w:w="7056"/>
            <w:vAlign w:val="center"/>
            <w:shd w:fill="F2F4F7"/>
          </w:tcPr>
          <w:p>
            <w:pPr>
              <w:spacing w:after="0"/>
            </w:pPr>
            <w:r/>
            <w:r>
              <w:rPr>
                <w:rFonts w:ascii="Calibri" w:hAnsi="Calibri"/>
                <w:b w:val="0"/>
                <w:sz w:val="18"/>
              </w:rPr>
              <w:t>Software Requirements Specification.</w:t>
            </w:r>
          </w:p>
        </w:tc>
      </w:tr>
    </w:tbl>
    <w:p/>
    <w:p>
      <w:pPr>
        <w:pStyle w:val="Heading1"/>
      </w:pPr>
      <w:r>
        <w:t>2. Product Scope and Current-State Assessment</w:t>
      </w:r>
    </w:p>
    <w:p>
      <w:r>
        <w:t>The repository combines a usable UI prototype with a production-oriented Prisma data model and initial admin/security functionality. The following status must be used when planning delivery: Implemented = active source-code capability; Partial = UI or schema exists but not end-to-end; Required = must be completed before production launch.</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vAlign w:val="center"/>
            <w:shd w:fill="2E74B5"/>
          </w:tcPr>
          <w:p>
            <w:pPr>
              <w:spacing w:after="0"/>
            </w:pPr>
            <w:r/>
            <w:r>
              <w:rPr>
                <w:rFonts w:ascii="Calibri" w:hAnsi="Calibri"/>
                <w:b/>
                <w:color w:val="FFFFFF"/>
                <w:sz w:val="18"/>
              </w:rPr>
              <w:t>Capability</w:t>
            </w:r>
          </w:p>
        </w:tc>
        <w:tc>
          <w:tcPr>
            <w:tcW w:type="dxa" w:w="1224"/>
            <w:vAlign w:val="center"/>
            <w:shd w:fill="2E74B5"/>
          </w:tcPr>
          <w:p>
            <w:pPr>
              <w:spacing w:after="0"/>
            </w:pPr>
            <w:r/>
            <w:r>
              <w:rPr>
                <w:rFonts w:ascii="Calibri" w:hAnsi="Calibri"/>
                <w:b/>
                <w:color w:val="FFFFFF"/>
                <w:sz w:val="18"/>
              </w:rPr>
              <w:t>Status</w:t>
            </w:r>
          </w:p>
        </w:tc>
        <w:tc>
          <w:tcPr>
            <w:tcW w:type="dxa" w:w="3528"/>
            <w:vAlign w:val="center"/>
            <w:shd w:fill="2E74B5"/>
          </w:tcPr>
          <w:p>
            <w:pPr>
              <w:spacing w:after="0"/>
            </w:pPr>
            <w:r/>
            <w:r>
              <w:rPr>
                <w:rFonts w:ascii="Calibri" w:hAnsi="Calibri"/>
                <w:b/>
                <w:color w:val="FFFFFF"/>
                <w:sz w:val="18"/>
              </w:rPr>
              <w:t>Repository observation</w:t>
            </w:r>
          </w:p>
        </w:tc>
        <w:tc>
          <w:tcPr>
            <w:tcW w:type="dxa" w:w="2808"/>
            <w:vAlign w:val="center"/>
            <w:shd w:fill="2E74B5"/>
          </w:tcPr>
          <w:p>
            <w:pPr>
              <w:spacing w:after="0"/>
            </w:pPr>
            <w:r/>
            <w:r>
              <w:rPr>
                <w:rFonts w:ascii="Calibri" w:hAnsi="Calibri"/>
                <w:b/>
                <w:color w:val="FFFFFF"/>
                <w:sz w:val="18"/>
              </w:rPr>
              <w:t>Required production action</w:t>
            </w:r>
          </w:p>
        </w:tc>
      </w:tr>
      <w:tr>
        <w:tc>
          <w:tcPr>
            <w:tcW w:type="dxa" w:w="1800"/>
            <w:vAlign w:val="center"/>
          </w:tcPr>
          <w:p>
            <w:pPr>
              <w:spacing w:after="0"/>
            </w:pPr>
            <w:r/>
            <w:r>
              <w:rPr>
                <w:rFonts w:ascii="Calibri" w:hAnsi="Calibri"/>
                <w:b w:val="0"/>
                <w:sz w:val="18"/>
              </w:rPr>
              <w:t>Home/navigation/responsive UI</w:t>
            </w:r>
          </w:p>
        </w:tc>
        <w:tc>
          <w:tcPr>
            <w:tcW w:type="dxa" w:w="1224"/>
            <w:vAlign w:val="center"/>
          </w:tcPr>
          <w:p>
            <w:pPr>
              <w:spacing w:after="0"/>
            </w:pPr>
            <w:r/>
            <w:r>
              <w:rPr>
                <w:rFonts w:ascii="Calibri" w:hAnsi="Calibri"/>
                <w:b w:val="0"/>
                <w:sz w:val="18"/>
              </w:rPr>
              <w:t>Implemented</w:t>
            </w:r>
          </w:p>
        </w:tc>
        <w:tc>
          <w:tcPr>
            <w:tcW w:type="dxa" w:w="3528"/>
            <w:vAlign w:val="center"/>
          </w:tcPr>
          <w:p>
            <w:pPr>
              <w:spacing w:after="0"/>
            </w:pPr>
            <w:r/>
            <w:r>
              <w:rPr>
                <w:rFonts w:ascii="Calibri" w:hAnsi="Calibri"/>
                <w:b w:val="0"/>
                <w:sz w:val="18"/>
              </w:rPr>
              <w:t>Public pages and reusable components exist.</w:t>
            </w:r>
          </w:p>
        </w:tc>
        <w:tc>
          <w:tcPr>
            <w:tcW w:type="dxa" w:w="2808"/>
            <w:vAlign w:val="center"/>
          </w:tcPr>
          <w:p>
            <w:pPr>
              <w:spacing w:after="0"/>
            </w:pPr>
            <w:r/>
            <w:r>
              <w:rPr>
                <w:rFonts w:ascii="Calibri" w:hAnsi="Calibri"/>
                <w:b w:val="0"/>
                <w:sz w:val="18"/>
              </w:rPr>
              <w:t>Connect content and destination links to managed data.</w:t>
            </w:r>
          </w:p>
        </w:tc>
      </w:tr>
      <w:tr>
        <w:tc>
          <w:tcPr>
            <w:tcW w:type="dxa" w:w="1800"/>
            <w:vAlign w:val="center"/>
            <w:shd w:fill="F2F4F7"/>
          </w:tcPr>
          <w:p>
            <w:pPr>
              <w:spacing w:after="0"/>
            </w:pPr>
            <w:r/>
            <w:r>
              <w:rPr>
                <w:rFonts w:ascii="Calibri" w:hAnsi="Calibri"/>
                <w:b w:val="0"/>
                <w:sz w:val="18"/>
              </w:rPr>
              <w:t>Catalogue/search/product detail</w:t>
            </w:r>
          </w:p>
        </w:tc>
        <w:tc>
          <w:tcPr>
            <w:tcW w:type="dxa" w:w="1224"/>
            <w:vAlign w:val="center"/>
            <w:shd w:fill="F2F4F7"/>
          </w:tcPr>
          <w:p>
            <w:pPr>
              <w:spacing w:after="0"/>
            </w:pPr>
            <w:r/>
            <w:r>
              <w:rPr>
                <w:rFonts w:ascii="Calibri" w:hAnsi="Calibri"/>
                <w:b w:val="0"/>
                <w:sz w:val="18"/>
              </w:rPr>
              <w:t>Partial</w:t>
            </w:r>
          </w:p>
        </w:tc>
        <w:tc>
          <w:tcPr>
            <w:tcW w:type="dxa" w:w="3528"/>
            <w:vAlign w:val="center"/>
            <w:shd w:fill="F2F4F7"/>
          </w:tcPr>
          <w:p>
            <w:pPr>
              <w:spacing w:after="0"/>
            </w:pPr>
            <w:r/>
            <w:r>
              <w:rPr>
                <w:rFonts w:ascii="Calibri" w:hAnsi="Calibri"/>
                <w:b w:val="0"/>
                <w:sz w:val="18"/>
              </w:rPr>
              <w:t>Redux dummy product data; name search.</w:t>
            </w:r>
          </w:p>
        </w:tc>
        <w:tc>
          <w:tcPr>
            <w:tcW w:type="dxa" w:w="2808"/>
            <w:vAlign w:val="center"/>
            <w:shd w:fill="F2F4F7"/>
          </w:tcPr>
          <w:p>
            <w:pPr>
              <w:spacing w:after="0"/>
            </w:pPr>
            <w:r/>
            <w:r>
              <w:rPr>
                <w:rFonts w:ascii="Calibri" w:hAnsi="Calibri"/>
                <w:b w:val="0"/>
                <w:sz w:val="18"/>
              </w:rPr>
              <w:t>Database APIs, filtering, pagination and published-only visibility.</w:t>
            </w:r>
          </w:p>
        </w:tc>
      </w:tr>
      <w:tr>
        <w:tc>
          <w:tcPr>
            <w:tcW w:type="dxa" w:w="1800"/>
            <w:vAlign w:val="center"/>
          </w:tcPr>
          <w:p>
            <w:pPr>
              <w:spacing w:after="0"/>
            </w:pPr>
            <w:r/>
            <w:r>
              <w:rPr>
                <w:rFonts w:ascii="Calibri" w:hAnsi="Calibri"/>
                <w:b w:val="0"/>
                <w:sz w:val="18"/>
              </w:rPr>
              <w:t>Cart</w:t>
            </w:r>
          </w:p>
        </w:tc>
        <w:tc>
          <w:tcPr>
            <w:tcW w:type="dxa" w:w="1224"/>
            <w:vAlign w:val="center"/>
          </w:tcPr>
          <w:p>
            <w:pPr>
              <w:spacing w:after="0"/>
            </w:pPr>
            <w:r/>
            <w:r>
              <w:rPr>
                <w:rFonts w:ascii="Calibri" w:hAnsi="Calibri"/>
                <w:b w:val="0"/>
                <w:sz w:val="18"/>
              </w:rPr>
              <w:t>Partial</w:t>
            </w:r>
          </w:p>
        </w:tc>
        <w:tc>
          <w:tcPr>
            <w:tcW w:type="dxa" w:w="3528"/>
            <w:vAlign w:val="center"/>
          </w:tcPr>
          <w:p>
            <w:pPr>
              <w:spacing w:after="0"/>
            </w:pPr>
            <w:r/>
            <w:r>
              <w:rPr>
                <w:rFonts w:ascii="Calibri" w:hAnsi="Calibri"/>
                <w:b w:val="0"/>
                <w:sz w:val="18"/>
              </w:rPr>
              <w:t>Client-side Redux state.</w:t>
            </w:r>
          </w:p>
        </w:tc>
        <w:tc>
          <w:tcPr>
            <w:tcW w:type="dxa" w:w="2808"/>
            <w:vAlign w:val="center"/>
          </w:tcPr>
          <w:p>
            <w:pPr>
              <w:spacing w:after="0"/>
            </w:pPr>
            <w:r/>
            <w:r>
              <w:rPr>
                <w:rFonts w:ascii="Calibri" w:hAnsi="Calibri"/>
                <w:b w:val="0"/>
                <w:sz w:val="18"/>
              </w:rPr>
              <w:t>Persistent customer cart; stock and price validation.</w:t>
            </w:r>
          </w:p>
        </w:tc>
      </w:tr>
      <w:tr>
        <w:tc>
          <w:tcPr>
            <w:tcW w:type="dxa" w:w="1800"/>
            <w:vAlign w:val="center"/>
            <w:shd w:fill="F2F4F7"/>
          </w:tcPr>
          <w:p>
            <w:pPr>
              <w:spacing w:after="0"/>
            </w:pPr>
            <w:r/>
            <w:r>
              <w:rPr>
                <w:rFonts w:ascii="Calibri" w:hAnsi="Calibri"/>
                <w:b w:val="0"/>
                <w:sz w:val="18"/>
              </w:rPr>
              <w:t>Checkout/orders</w:t>
            </w:r>
          </w:p>
        </w:tc>
        <w:tc>
          <w:tcPr>
            <w:tcW w:type="dxa" w:w="1224"/>
            <w:vAlign w:val="center"/>
            <w:shd w:fill="F2F4F7"/>
          </w:tcPr>
          <w:p>
            <w:pPr>
              <w:spacing w:after="0"/>
            </w:pPr>
            <w:r/>
            <w:r>
              <w:rPr>
                <w:rFonts w:ascii="Calibri" w:hAnsi="Calibri"/>
                <w:b w:val="0"/>
                <w:sz w:val="18"/>
              </w:rPr>
              <w:t>Partial</w:t>
            </w:r>
          </w:p>
        </w:tc>
        <w:tc>
          <w:tcPr>
            <w:tcW w:type="dxa" w:w="3528"/>
            <w:vAlign w:val="center"/>
            <w:shd w:fill="F2F4F7"/>
          </w:tcPr>
          <w:p>
            <w:pPr>
              <w:spacing w:after="0"/>
            </w:pPr>
            <w:r/>
            <w:r>
              <w:rPr>
                <w:rFonts w:ascii="Calibri" w:hAnsi="Calibri"/>
                <w:b w:val="0"/>
                <w:sz w:val="18"/>
              </w:rPr>
              <w:t>Address and checkout UI; no order transaction.</w:t>
            </w:r>
          </w:p>
        </w:tc>
        <w:tc>
          <w:tcPr>
            <w:tcW w:type="dxa" w:w="2808"/>
            <w:vAlign w:val="center"/>
            <w:shd w:fill="F2F4F7"/>
          </w:tcPr>
          <w:p>
            <w:pPr>
              <w:spacing w:after="0"/>
            </w:pPr>
            <w:r/>
            <w:r>
              <w:rPr>
                <w:rFonts w:ascii="Calibri" w:hAnsi="Calibri"/>
                <w:b w:val="0"/>
                <w:sz w:val="18"/>
              </w:rPr>
              <w:t>Authenticated checkout, payment validation and atomic order creation.</w:t>
            </w:r>
          </w:p>
        </w:tc>
      </w:tr>
      <w:tr>
        <w:tc>
          <w:tcPr>
            <w:tcW w:type="dxa" w:w="1800"/>
            <w:vAlign w:val="center"/>
          </w:tcPr>
          <w:p>
            <w:pPr>
              <w:spacing w:after="0"/>
            </w:pPr>
            <w:r/>
            <w:r>
              <w:rPr>
                <w:rFonts w:ascii="Calibri" w:hAnsi="Calibri"/>
                <w:b w:val="0"/>
                <w:sz w:val="18"/>
              </w:rPr>
              <w:t>Reviews/order history</w:t>
            </w:r>
          </w:p>
        </w:tc>
        <w:tc>
          <w:tcPr>
            <w:tcW w:type="dxa" w:w="1224"/>
            <w:vAlign w:val="center"/>
          </w:tcPr>
          <w:p>
            <w:pPr>
              <w:spacing w:after="0"/>
            </w:pPr>
            <w:r/>
            <w:r>
              <w:rPr>
                <w:rFonts w:ascii="Calibri" w:hAnsi="Calibri"/>
                <w:b w:val="0"/>
                <w:sz w:val="18"/>
              </w:rPr>
              <w:t>Partial</w:t>
            </w:r>
          </w:p>
        </w:tc>
        <w:tc>
          <w:tcPr>
            <w:tcW w:type="dxa" w:w="3528"/>
            <w:vAlign w:val="center"/>
          </w:tcPr>
          <w:p>
            <w:pPr>
              <w:spacing w:after="0"/>
            </w:pPr>
            <w:r/>
            <w:r>
              <w:rPr>
                <w:rFonts w:ascii="Calibri" w:hAnsi="Calibri"/>
                <w:b w:val="0"/>
                <w:sz w:val="18"/>
              </w:rPr>
              <w:t>Dummy UI data.</w:t>
            </w:r>
          </w:p>
        </w:tc>
        <w:tc>
          <w:tcPr>
            <w:tcW w:type="dxa" w:w="2808"/>
            <w:vAlign w:val="center"/>
          </w:tcPr>
          <w:p>
            <w:pPr>
              <w:spacing w:after="0"/>
            </w:pPr>
            <w:r/>
            <w:r>
              <w:rPr>
                <w:rFonts w:ascii="Calibri" w:hAnsi="Calibri"/>
                <w:b w:val="0"/>
                <w:sz w:val="18"/>
              </w:rPr>
              <w:t>Ownership APIs, review persistence and moderation.</w:t>
            </w:r>
          </w:p>
        </w:tc>
      </w:tr>
      <w:tr>
        <w:tc>
          <w:tcPr>
            <w:tcW w:type="dxa" w:w="1800"/>
            <w:vAlign w:val="center"/>
            <w:shd w:fill="F2F4F7"/>
          </w:tcPr>
          <w:p>
            <w:pPr>
              <w:spacing w:after="0"/>
            </w:pPr>
            <w:r/>
            <w:r>
              <w:rPr>
                <w:rFonts w:ascii="Calibri" w:hAnsi="Calibri"/>
                <w:b w:val="0"/>
                <w:sz w:val="18"/>
              </w:rPr>
              <w:t>Admin dashboard</w:t>
            </w:r>
          </w:p>
        </w:tc>
        <w:tc>
          <w:tcPr>
            <w:tcW w:type="dxa" w:w="1224"/>
            <w:vAlign w:val="center"/>
            <w:shd w:fill="F2F4F7"/>
          </w:tcPr>
          <w:p>
            <w:pPr>
              <w:spacing w:after="0"/>
            </w:pPr>
            <w:r/>
            <w:r>
              <w:rPr>
                <w:rFonts w:ascii="Calibri" w:hAnsi="Calibri"/>
                <w:b w:val="0"/>
                <w:sz w:val="18"/>
              </w:rPr>
              <w:t>Implemented / Partial</w:t>
            </w:r>
          </w:p>
        </w:tc>
        <w:tc>
          <w:tcPr>
            <w:tcW w:type="dxa" w:w="3528"/>
            <w:vAlign w:val="center"/>
            <w:shd w:fill="F2F4F7"/>
          </w:tcPr>
          <w:p>
            <w:pPr>
              <w:spacing w:after="0"/>
            </w:pPr>
            <w:r/>
            <w:r>
              <w:rPr>
                <w:rFonts w:ascii="Calibri" w:hAnsi="Calibri"/>
                <w:b w:val="0"/>
                <w:sz w:val="18"/>
              </w:rPr>
              <w:t>Protected page and real Prisma metrics API.</w:t>
            </w:r>
          </w:p>
        </w:tc>
        <w:tc>
          <w:tcPr>
            <w:tcW w:type="dxa" w:w="2808"/>
            <w:vAlign w:val="center"/>
            <w:shd w:fill="F2F4F7"/>
          </w:tcPr>
          <w:p>
            <w:pPr>
              <w:spacing w:after="0"/>
            </w:pPr>
            <w:r/>
            <w:r>
              <w:rPr>
                <w:rFonts w:ascii="Calibri" w:hAnsi="Calibri"/>
                <w:b w:val="0"/>
                <w:sz w:val="18"/>
              </w:rPr>
              <w:t>Full error handling, operations and audit integration.</w:t>
            </w:r>
          </w:p>
        </w:tc>
      </w:tr>
      <w:tr>
        <w:tc>
          <w:tcPr>
            <w:tcW w:type="dxa" w:w="1800"/>
            <w:vAlign w:val="center"/>
          </w:tcPr>
          <w:p>
            <w:pPr>
              <w:spacing w:after="0"/>
            </w:pPr>
            <w:r/>
            <w:r>
              <w:rPr>
                <w:rFonts w:ascii="Calibri" w:hAnsi="Calibri"/>
                <w:b w:val="0"/>
                <w:sz w:val="18"/>
              </w:rPr>
              <w:t>Coupon administration</w:t>
            </w:r>
          </w:p>
        </w:tc>
        <w:tc>
          <w:tcPr>
            <w:tcW w:type="dxa" w:w="1224"/>
            <w:vAlign w:val="center"/>
          </w:tcPr>
          <w:p>
            <w:pPr>
              <w:spacing w:after="0"/>
            </w:pPr>
            <w:r/>
            <w:r>
              <w:rPr>
                <w:rFonts w:ascii="Calibri" w:hAnsi="Calibri"/>
                <w:b w:val="0"/>
                <w:sz w:val="18"/>
              </w:rPr>
              <w:t>Partial</w:t>
            </w:r>
          </w:p>
        </w:tc>
        <w:tc>
          <w:tcPr>
            <w:tcW w:type="dxa" w:w="3528"/>
            <w:vAlign w:val="center"/>
          </w:tcPr>
          <w:p>
            <w:pPr>
              <w:spacing w:after="0"/>
            </w:pPr>
            <w:r/>
            <w:r>
              <w:rPr>
                <w:rFonts w:ascii="Calibri" w:hAnsi="Calibri"/>
                <w:b w:val="0"/>
                <w:sz w:val="18"/>
              </w:rPr>
              <w:t>Dummy list and unfinished handlers.</w:t>
            </w:r>
          </w:p>
        </w:tc>
        <w:tc>
          <w:tcPr>
            <w:tcW w:type="dxa" w:w="2808"/>
            <w:vAlign w:val="center"/>
          </w:tcPr>
          <w:p>
            <w:pPr>
              <w:spacing w:after="0"/>
            </w:pPr>
            <w:r/>
            <w:r>
              <w:rPr>
                <w:rFonts w:ascii="Calibri" w:hAnsi="Calibri"/>
                <w:b w:val="0"/>
                <w:sz w:val="18"/>
              </w:rPr>
              <w:t>CRUD API, checkout validation and redemption logic.</w:t>
            </w:r>
          </w:p>
        </w:tc>
      </w:tr>
      <w:tr>
        <w:tc>
          <w:tcPr>
            <w:tcW w:type="dxa" w:w="1800"/>
            <w:vAlign w:val="center"/>
            <w:shd w:fill="F2F4F7"/>
          </w:tcPr>
          <w:p>
            <w:pPr>
              <w:spacing w:after="0"/>
            </w:pPr>
            <w:r/>
            <w:r>
              <w:rPr>
                <w:rFonts w:ascii="Calibri" w:hAnsi="Calibri"/>
                <w:b w:val="0"/>
                <w:sz w:val="18"/>
              </w:rPr>
              <w:t>Authentication</w:t>
            </w:r>
          </w:p>
        </w:tc>
        <w:tc>
          <w:tcPr>
            <w:tcW w:type="dxa" w:w="1224"/>
            <w:vAlign w:val="center"/>
            <w:shd w:fill="F2F4F7"/>
          </w:tcPr>
          <w:p>
            <w:pPr>
              <w:spacing w:after="0"/>
            </w:pPr>
            <w:r/>
            <w:r>
              <w:rPr>
                <w:rFonts w:ascii="Calibri" w:hAnsi="Calibri"/>
                <w:b w:val="0"/>
                <w:sz w:val="18"/>
              </w:rPr>
              <w:t>Partial</w:t>
            </w:r>
          </w:p>
        </w:tc>
        <w:tc>
          <w:tcPr>
            <w:tcW w:type="dxa" w:w="3528"/>
            <w:vAlign w:val="center"/>
            <w:shd w:fill="F2F4F7"/>
          </w:tcPr>
          <w:p>
            <w:pPr>
              <w:spacing w:after="0"/>
            </w:pPr>
            <w:r/>
            <w:r>
              <w:rPr>
                <w:rFonts w:ascii="Calibri" w:hAnsi="Calibri"/>
                <w:b w:val="0"/>
                <w:sz w:val="18"/>
              </w:rPr>
              <w:t>Signed session helper and admin guard.</w:t>
            </w:r>
          </w:p>
        </w:tc>
        <w:tc>
          <w:tcPr>
            <w:tcW w:type="dxa" w:w="2808"/>
            <w:vAlign w:val="center"/>
            <w:shd w:fill="F2F4F7"/>
          </w:tcPr>
          <w:p>
            <w:pPr>
              <w:spacing w:after="0"/>
            </w:pPr>
            <w:r/>
            <w:r>
              <w:rPr>
                <w:rFonts w:ascii="Calibri" w:hAnsi="Calibri"/>
                <w:b w:val="0"/>
                <w:sz w:val="18"/>
              </w:rPr>
              <w:t>Customer registration, login/logout, reset and revocation.</w:t>
            </w:r>
          </w:p>
        </w:tc>
      </w:tr>
      <w:tr>
        <w:tc>
          <w:tcPr>
            <w:tcW w:type="dxa" w:w="1800"/>
            <w:vAlign w:val="center"/>
          </w:tcPr>
          <w:p>
            <w:pPr>
              <w:spacing w:after="0"/>
            </w:pPr>
            <w:r/>
            <w:r>
              <w:rPr>
                <w:rFonts w:ascii="Calibri" w:hAnsi="Calibri"/>
                <w:b w:val="0"/>
                <w:sz w:val="18"/>
              </w:rPr>
              <w:t>Data schema</w:t>
            </w:r>
          </w:p>
        </w:tc>
        <w:tc>
          <w:tcPr>
            <w:tcW w:type="dxa" w:w="1224"/>
            <w:vAlign w:val="center"/>
          </w:tcPr>
          <w:p>
            <w:pPr>
              <w:spacing w:after="0"/>
            </w:pPr>
            <w:r/>
            <w:r>
              <w:rPr>
                <w:rFonts w:ascii="Calibri" w:hAnsi="Calibri"/>
                <w:b w:val="0"/>
                <w:sz w:val="18"/>
              </w:rPr>
              <w:t>Implemented</w:t>
            </w:r>
          </w:p>
        </w:tc>
        <w:tc>
          <w:tcPr>
            <w:tcW w:type="dxa" w:w="3528"/>
            <w:vAlign w:val="center"/>
          </w:tcPr>
          <w:p>
            <w:pPr>
              <w:spacing w:after="0"/>
            </w:pPr>
            <w:r/>
            <w:r>
              <w:rPr>
                <w:rFonts w:ascii="Calibri" w:hAnsi="Calibri"/>
                <w:b w:val="0"/>
                <w:sz w:val="18"/>
              </w:rPr>
              <w:t>Normalized MySQL Prisma schema.</w:t>
            </w:r>
          </w:p>
        </w:tc>
        <w:tc>
          <w:tcPr>
            <w:tcW w:type="dxa" w:w="2808"/>
            <w:vAlign w:val="center"/>
          </w:tcPr>
          <w:p>
            <w:pPr>
              <w:spacing w:after="0"/>
            </w:pPr>
            <w:r/>
            <w:r>
              <w:rPr>
                <w:rFonts w:ascii="Calibri" w:hAnsi="Calibri"/>
                <w:b w:val="0"/>
                <w:sz w:val="18"/>
              </w:rPr>
              <w:t>Migrations, seed data, indexes and backup operations.</w:t>
            </w:r>
          </w:p>
        </w:tc>
      </w:tr>
    </w:tbl>
    <w:p/>
    <w:p>
      <w:pPr>
        <w:pStyle w:val="Heading1"/>
      </w:pPr>
      <w:r>
        <w:t>3. Stakeholders and User Roles</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shd w:fill="2E74B5"/>
          </w:tcPr>
          <w:p>
            <w:pPr>
              <w:spacing w:after="0"/>
            </w:pPr>
            <w:r/>
            <w:r>
              <w:rPr>
                <w:rFonts w:ascii="Calibri" w:hAnsi="Calibri"/>
                <w:b/>
                <w:color w:val="FFFFFF"/>
                <w:sz w:val="18"/>
              </w:rPr>
              <w:t>Role</w:t>
            </w:r>
          </w:p>
        </w:tc>
        <w:tc>
          <w:tcPr>
            <w:tcW w:type="dxa" w:w="7056"/>
            <w:vAlign w:val="center"/>
            <w:shd w:fill="2E74B5"/>
          </w:tcPr>
          <w:p>
            <w:pPr>
              <w:spacing w:after="0"/>
            </w:pPr>
            <w:r/>
            <w:r>
              <w:rPr>
                <w:rFonts w:ascii="Calibri" w:hAnsi="Calibri"/>
                <w:b/>
                <w:color w:val="FFFFFF"/>
                <w:sz w:val="18"/>
              </w:rPr>
              <w:t>Responsibilities and required access</w:t>
            </w:r>
          </w:p>
        </w:tc>
      </w:tr>
      <w:tr>
        <w:tc>
          <w:tcPr>
            <w:tcW w:type="dxa" w:w="2304"/>
            <w:vAlign w:val="center"/>
          </w:tcPr>
          <w:p>
            <w:pPr>
              <w:spacing w:after="0"/>
            </w:pPr>
            <w:r/>
            <w:r>
              <w:rPr>
                <w:rFonts w:ascii="Calibri" w:hAnsi="Calibri"/>
                <w:b w:val="0"/>
                <w:sz w:val="18"/>
              </w:rPr>
              <w:t>Visitor</w:t>
            </w:r>
          </w:p>
        </w:tc>
        <w:tc>
          <w:tcPr>
            <w:tcW w:type="dxa" w:w="7056"/>
            <w:vAlign w:val="center"/>
          </w:tcPr>
          <w:p>
            <w:pPr>
              <w:spacing w:after="0"/>
            </w:pPr>
            <w:r/>
            <w:r>
              <w:rPr>
                <w:rFonts w:ascii="Calibri" w:hAnsi="Calibri"/>
                <w:b w:val="0"/>
                <w:sz w:val="18"/>
              </w:rPr>
              <w:t>Browse and search published products.</w:t>
            </w:r>
          </w:p>
        </w:tc>
      </w:tr>
      <w:tr>
        <w:tc>
          <w:tcPr>
            <w:tcW w:type="dxa" w:w="2304"/>
            <w:vAlign w:val="center"/>
            <w:shd w:fill="F2F4F7"/>
          </w:tcPr>
          <w:p>
            <w:pPr>
              <w:spacing w:after="0"/>
            </w:pPr>
            <w:r/>
            <w:r>
              <w:rPr>
                <w:rFonts w:ascii="Calibri" w:hAnsi="Calibri"/>
                <w:b w:val="0"/>
                <w:sz w:val="18"/>
              </w:rPr>
              <w:t>Customer</w:t>
            </w:r>
          </w:p>
        </w:tc>
        <w:tc>
          <w:tcPr>
            <w:tcW w:type="dxa" w:w="7056"/>
            <w:vAlign w:val="center"/>
            <w:shd w:fill="F2F4F7"/>
          </w:tcPr>
          <w:p>
            <w:pPr>
              <w:spacing w:after="0"/>
            </w:pPr>
            <w:r/>
            <w:r>
              <w:rPr>
                <w:rFonts w:ascii="Calibri" w:hAnsi="Calibri"/>
                <w:b w:val="0"/>
                <w:sz w:val="18"/>
              </w:rPr>
              <w:t>Manage own cart/addresses/orders and submit eligible reviews.</w:t>
            </w:r>
          </w:p>
        </w:tc>
      </w:tr>
      <w:tr>
        <w:tc>
          <w:tcPr>
            <w:tcW w:type="dxa" w:w="2304"/>
            <w:vAlign w:val="center"/>
          </w:tcPr>
          <w:p>
            <w:pPr>
              <w:spacing w:after="0"/>
            </w:pPr>
            <w:r/>
            <w:r>
              <w:rPr>
                <w:rFonts w:ascii="Calibri" w:hAnsi="Calibri"/>
                <w:b w:val="0"/>
                <w:sz w:val="18"/>
              </w:rPr>
              <w:t>Administrator</w:t>
            </w:r>
          </w:p>
        </w:tc>
        <w:tc>
          <w:tcPr>
            <w:tcW w:type="dxa" w:w="7056"/>
            <w:vAlign w:val="center"/>
          </w:tcPr>
          <w:p>
            <w:pPr>
              <w:spacing w:after="0"/>
            </w:pPr>
            <w:r/>
            <w:r>
              <w:rPr>
                <w:rFonts w:ascii="Calibri" w:hAnsi="Calibri"/>
                <w:b w:val="0"/>
                <w:sz w:val="18"/>
              </w:rPr>
              <w:t>Operate dashboard, catalogue, inventory, coupons and order lifecycle.</w:t>
            </w:r>
          </w:p>
        </w:tc>
      </w:tr>
      <w:tr>
        <w:tc>
          <w:tcPr>
            <w:tcW w:type="dxa" w:w="2304"/>
            <w:vAlign w:val="center"/>
            <w:shd w:fill="F2F4F7"/>
          </w:tcPr>
          <w:p>
            <w:pPr>
              <w:spacing w:after="0"/>
            </w:pPr>
            <w:r/>
            <w:r>
              <w:rPr>
                <w:rFonts w:ascii="Calibri" w:hAnsi="Calibri"/>
                <w:b w:val="0"/>
                <w:sz w:val="18"/>
              </w:rPr>
              <w:t>Product Owner</w:t>
            </w:r>
          </w:p>
        </w:tc>
        <w:tc>
          <w:tcPr>
            <w:tcW w:type="dxa" w:w="7056"/>
            <w:vAlign w:val="center"/>
            <w:shd w:fill="F2F4F7"/>
          </w:tcPr>
          <w:p>
            <w:pPr>
              <w:spacing w:after="0"/>
            </w:pPr>
            <w:r/>
            <w:r>
              <w:rPr>
                <w:rFonts w:ascii="Calibri" w:hAnsi="Calibri"/>
                <w:b w:val="0"/>
                <w:sz w:val="18"/>
              </w:rPr>
              <w:t>Own business rules, pricing/delivery policies and acceptance sign-off.</w:t>
            </w:r>
          </w:p>
        </w:tc>
      </w:tr>
      <w:tr>
        <w:tc>
          <w:tcPr>
            <w:tcW w:type="dxa" w:w="2304"/>
            <w:vAlign w:val="center"/>
          </w:tcPr>
          <w:p>
            <w:pPr>
              <w:spacing w:after="0"/>
            </w:pPr>
            <w:r/>
            <w:r>
              <w:rPr>
                <w:rFonts w:ascii="Calibri" w:hAnsi="Calibri"/>
                <w:b w:val="0"/>
                <w:sz w:val="18"/>
              </w:rPr>
              <w:t>Operations team</w:t>
            </w:r>
          </w:p>
        </w:tc>
        <w:tc>
          <w:tcPr>
            <w:tcW w:type="dxa" w:w="7056"/>
            <w:vAlign w:val="center"/>
          </w:tcPr>
          <w:p>
            <w:pPr>
              <w:spacing w:after="0"/>
            </w:pPr>
            <w:r/>
            <w:r>
              <w:rPr>
                <w:rFonts w:ascii="Calibri" w:hAnsi="Calibri"/>
                <w:b w:val="0"/>
                <w:sz w:val="18"/>
              </w:rPr>
              <w:t>Confirm, pack, ship and resolve delivery exceptions.</w:t>
            </w:r>
          </w:p>
        </w:tc>
      </w:tr>
      <w:tr>
        <w:tc>
          <w:tcPr>
            <w:tcW w:type="dxa" w:w="2304"/>
            <w:vAlign w:val="center"/>
            <w:shd w:fill="F2F4F7"/>
          </w:tcPr>
          <w:p>
            <w:pPr>
              <w:spacing w:after="0"/>
            </w:pPr>
            <w:r/>
            <w:r>
              <w:rPr>
                <w:rFonts w:ascii="Calibri" w:hAnsi="Calibri"/>
                <w:b w:val="0"/>
                <w:sz w:val="18"/>
              </w:rPr>
              <w:t>Developer and QA</w:t>
            </w:r>
          </w:p>
        </w:tc>
        <w:tc>
          <w:tcPr>
            <w:tcW w:type="dxa" w:w="7056"/>
            <w:vAlign w:val="center"/>
            <w:shd w:fill="F2F4F7"/>
          </w:tcPr>
          <w:p>
            <w:pPr>
              <w:spacing w:after="0"/>
            </w:pPr>
            <w:r/>
            <w:r>
              <w:rPr>
                <w:rFonts w:ascii="Calibri" w:hAnsi="Calibri"/>
                <w:b w:val="0"/>
                <w:sz w:val="18"/>
              </w:rPr>
              <w:t>Build, validate, test and release against this SRS.</w:t>
            </w:r>
          </w:p>
        </w:tc>
      </w:tr>
      <w:tr>
        <w:tc>
          <w:tcPr>
            <w:tcW w:type="dxa" w:w="2304"/>
            <w:vAlign w:val="center"/>
          </w:tcPr>
          <w:p>
            <w:pPr>
              <w:spacing w:after="0"/>
            </w:pPr>
            <w:r/>
            <w:r>
              <w:rPr>
                <w:rFonts w:ascii="Calibri" w:hAnsi="Calibri"/>
                <w:b w:val="0"/>
                <w:sz w:val="18"/>
              </w:rPr>
              <w:t>System administrator</w:t>
            </w:r>
          </w:p>
        </w:tc>
        <w:tc>
          <w:tcPr>
            <w:tcW w:type="dxa" w:w="7056"/>
            <w:vAlign w:val="center"/>
          </w:tcPr>
          <w:p>
            <w:pPr>
              <w:spacing w:after="0"/>
            </w:pPr>
            <w:r/>
            <w:r>
              <w:rPr>
                <w:rFonts w:ascii="Calibri" w:hAnsi="Calibri"/>
                <w:b w:val="0"/>
                <w:sz w:val="18"/>
              </w:rPr>
              <w:t>Manage secrets, hosting, backups, monitoring and incident response.</w:t>
            </w:r>
          </w:p>
        </w:tc>
      </w:tr>
    </w:tbl>
    <w:p/>
    <w:p>
      <w:pPr>
        <w:pStyle w:val="Heading2"/>
      </w:pPr>
      <w:r>
        <w:t>3.1 Access Control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600"/>
            <w:vAlign w:val="center"/>
            <w:shd w:fill="2E74B5"/>
          </w:tcPr>
          <w:p>
            <w:pPr>
              <w:spacing w:after="0"/>
            </w:pPr>
            <w:r/>
            <w:r>
              <w:rPr>
                <w:rFonts w:ascii="Calibri" w:hAnsi="Calibri"/>
                <w:b/>
                <w:color w:val="FFFFFF"/>
                <w:sz w:val="18"/>
              </w:rPr>
              <w:t>Action</w:t>
            </w:r>
          </w:p>
        </w:tc>
        <w:tc>
          <w:tcPr>
            <w:tcW w:type="dxa" w:w="1584"/>
            <w:vAlign w:val="center"/>
            <w:shd w:fill="2E74B5"/>
          </w:tcPr>
          <w:p>
            <w:pPr>
              <w:spacing w:after="0"/>
            </w:pPr>
            <w:r/>
            <w:r>
              <w:rPr>
                <w:rFonts w:ascii="Calibri" w:hAnsi="Calibri"/>
                <w:b/>
                <w:color w:val="FFFFFF"/>
                <w:sz w:val="18"/>
              </w:rPr>
              <w:t>Visitor</w:t>
            </w:r>
          </w:p>
        </w:tc>
        <w:tc>
          <w:tcPr>
            <w:tcW w:type="dxa" w:w="1584"/>
            <w:vAlign w:val="center"/>
            <w:shd w:fill="2E74B5"/>
          </w:tcPr>
          <w:p>
            <w:pPr>
              <w:spacing w:after="0"/>
            </w:pPr>
            <w:r/>
            <w:r>
              <w:rPr>
                <w:rFonts w:ascii="Calibri" w:hAnsi="Calibri"/>
                <w:b/>
                <w:color w:val="FFFFFF"/>
                <w:sz w:val="18"/>
              </w:rPr>
              <w:t>Customer</w:t>
            </w:r>
          </w:p>
        </w:tc>
        <w:tc>
          <w:tcPr>
            <w:tcW w:type="dxa" w:w="1872"/>
            <w:vAlign w:val="center"/>
            <w:shd w:fill="2E74B5"/>
          </w:tcPr>
          <w:p>
            <w:pPr>
              <w:spacing w:after="0"/>
            </w:pPr>
            <w:r/>
            <w:r>
              <w:rPr>
                <w:rFonts w:ascii="Calibri" w:hAnsi="Calibri"/>
                <w:b/>
                <w:color w:val="FFFFFF"/>
                <w:sz w:val="18"/>
              </w:rPr>
              <w:t>Admin</w:t>
            </w:r>
          </w:p>
        </w:tc>
      </w:tr>
      <w:tr>
        <w:tc>
          <w:tcPr>
            <w:tcW w:type="dxa" w:w="3600"/>
            <w:vAlign w:val="center"/>
          </w:tcPr>
          <w:p>
            <w:pPr>
              <w:spacing w:after="0"/>
            </w:pPr>
            <w:r/>
            <w:r>
              <w:rPr>
                <w:rFonts w:ascii="Calibri" w:hAnsi="Calibri"/>
                <w:b w:val="0"/>
                <w:sz w:val="18"/>
              </w:rPr>
              <w:t>Browse/search published products</w:t>
            </w:r>
          </w:p>
        </w:tc>
        <w:tc>
          <w:tcPr>
            <w:tcW w:type="dxa" w:w="1584"/>
            <w:vAlign w:val="center"/>
          </w:tcPr>
          <w:p>
            <w:pPr>
              <w:spacing w:after="0"/>
            </w:pPr>
            <w:r/>
            <w:r>
              <w:rPr>
                <w:rFonts w:ascii="Calibri" w:hAnsi="Calibri"/>
                <w:b w:val="0"/>
                <w:sz w:val="18"/>
              </w:rPr>
              <w:t>Yes</w:t>
            </w:r>
          </w:p>
        </w:tc>
        <w:tc>
          <w:tcPr>
            <w:tcW w:type="dxa" w:w="1584"/>
            <w:vAlign w:val="center"/>
          </w:tcPr>
          <w:p>
            <w:pPr>
              <w:spacing w:after="0"/>
            </w:pPr>
            <w:r/>
            <w:r>
              <w:rPr>
                <w:rFonts w:ascii="Calibri" w:hAnsi="Calibri"/>
                <w:b w:val="0"/>
                <w:sz w:val="18"/>
              </w:rPr>
              <w:t>Yes</w:t>
            </w:r>
          </w:p>
        </w:tc>
        <w:tc>
          <w:tcPr>
            <w:tcW w:type="dxa" w:w="1872"/>
            <w:vAlign w:val="center"/>
          </w:tcPr>
          <w:p>
            <w:pPr>
              <w:spacing w:after="0"/>
            </w:pPr>
            <w:r/>
            <w:r>
              <w:rPr>
                <w:rFonts w:ascii="Calibri" w:hAnsi="Calibri"/>
                <w:b w:val="0"/>
                <w:sz w:val="18"/>
              </w:rPr>
              <w:t>Yes</w:t>
            </w:r>
          </w:p>
        </w:tc>
      </w:tr>
      <w:tr>
        <w:tc>
          <w:tcPr>
            <w:tcW w:type="dxa" w:w="3600"/>
            <w:vAlign w:val="center"/>
            <w:shd w:fill="F2F4F7"/>
          </w:tcPr>
          <w:p>
            <w:pPr>
              <w:spacing w:after="0"/>
            </w:pPr>
            <w:r/>
            <w:r>
              <w:rPr>
                <w:rFonts w:ascii="Calibri" w:hAnsi="Calibri"/>
                <w:b w:val="0"/>
                <w:sz w:val="18"/>
              </w:rPr>
              <w:t>Manage own cart</w:t>
            </w:r>
          </w:p>
        </w:tc>
        <w:tc>
          <w:tcPr>
            <w:tcW w:type="dxa" w:w="1584"/>
            <w:vAlign w:val="center"/>
            <w:shd w:fill="F2F4F7"/>
          </w:tcPr>
          <w:p>
            <w:pPr>
              <w:spacing w:after="0"/>
            </w:pPr>
            <w:r/>
            <w:r>
              <w:rPr>
                <w:rFonts w:ascii="Calibri" w:hAnsi="Calibri"/>
                <w:b w:val="0"/>
                <w:sz w:val="18"/>
              </w:rPr>
              <w:t>Local only</w:t>
            </w:r>
          </w:p>
        </w:tc>
        <w:tc>
          <w:tcPr>
            <w:tcW w:type="dxa" w:w="1584"/>
            <w:vAlign w:val="center"/>
            <w:shd w:fill="F2F4F7"/>
          </w:tcPr>
          <w:p>
            <w:pPr>
              <w:spacing w:after="0"/>
            </w:pPr>
            <w:r/>
            <w:r>
              <w:rPr>
                <w:rFonts w:ascii="Calibri" w:hAnsi="Calibri"/>
                <w:b w:val="0"/>
                <w:sz w:val="18"/>
              </w:rPr>
              <w:t>Yes</w:t>
            </w:r>
          </w:p>
        </w:tc>
        <w:tc>
          <w:tcPr>
            <w:tcW w:type="dxa" w:w="1872"/>
            <w:vAlign w:val="center"/>
            <w:shd w:fill="F2F4F7"/>
          </w:tcPr>
          <w:p>
            <w:pPr>
              <w:spacing w:after="0"/>
            </w:pPr>
            <w:r/>
            <w:r>
              <w:rPr>
                <w:rFonts w:ascii="Calibri" w:hAnsi="Calibri"/>
                <w:b w:val="0"/>
                <w:sz w:val="18"/>
              </w:rPr>
              <w:t>Support only if policy allows</w:t>
            </w:r>
          </w:p>
        </w:tc>
      </w:tr>
      <w:tr>
        <w:tc>
          <w:tcPr>
            <w:tcW w:type="dxa" w:w="3600"/>
            <w:vAlign w:val="center"/>
          </w:tcPr>
          <w:p>
            <w:pPr>
              <w:spacing w:after="0"/>
            </w:pPr>
            <w:r/>
            <w:r>
              <w:rPr>
                <w:rFonts w:ascii="Calibri" w:hAnsi="Calibri"/>
                <w:b w:val="0"/>
                <w:sz w:val="18"/>
              </w:rPr>
              <w:t>Place an order</w:t>
            </w:r>
          </w:p>
        </w:tc>
        <w:tc>
          <w:tcPr>
            <w:tcW w:type="dxa" w:w="1584"/>
            <w:vAlign w:val="center"/>
          </w:tcPr>
          <w:p>
            <w:pPr>
              <w:spacing w:after="0"/>
            </w:pPr>
            <w:r/>
            <w:r>
              <w:rPr>
                <w:rFonts w:ascii="Calibri" w:hAnsi="Calibri"/>
                <w:b w:val="0"/>
                <w:sz w:val="18"/>
              </w:rPr>
              <w:t>No</w:t>
            </w:r>
          </w:p>
        </w:tc>
        <w:tc>
          <w:tcPr>
            <w:tcW w:type="dxa" w:w="1584"/>
            <w:vAlign w:val="center"/>
          </w:tcPr>
          <w:p>
            <w:pPr>
              <w:spacing w:after="0"/>
            </w:pPr>
            <w:r/>
            <w:r>
              <w:rPr>
                <w:rFonts w:ascii="Calibri" w:hAnsi="Calibri"/>
                <w:b w:val="0"/>
                <w:sz w:val="18"/>
              </w:rPr>
              <w:t>Yes</w:t>
            </w:r>
          </w:p>
        </w:tc>
        <w:tc>
          <w:tcPr>
            <w:tcW w:type="dxa" w:w="1872"/>
            <w:vAlign w:val="center"/>
          </w:tcPr>
          <w:p>
            <w:pPr>
              <w:spacing w:after="0"/>
            </w:pPr>
            <w:r/>
            <w:r>
              <w:rPr>
                <w:rFonts w:ascii="Calibri" w:hAnsi="Calibri"/>
                <w:b w:val="0"/>
                <w:sz w:val="18"/>
              </w:rPr>
              <w:t>Manual order only if enabled</w:t>
            </w:r>
          </w:p>
        </w:tc>
      </w:tr>
      <w:tr>
        <w:tc>
          <w:tcPr>
            <w:tcW w:type="dxa" w:w="3600"/>
            <w:vAlign w:val="center"/>
            <w:shd w:fill="F2F4F7"/>
          </w:tcPr>
          <w:p>
            <w:pPr>
              <w:spacing w:after="0"/>
            </w:pPr>
            <w:r/>
            <w:r>
              <w:rPr>
                <w:rFonts w:ascii="Calibri" w:hAnsi="Calibri"/>
                <w:b w:val="0"/>
                <w:sz w:val="18"/>
              </w:rPr>
              <w:t>View own orders/addresses</w:t>
            </w:r>
          </w:p>
        </w:tc>
        <w:tc>
          <w:tcPr>
            <w:tcW w:type="dxa" w:w="1584"/>
            <w:vAlign w:val="center"/>
            <w:shd w:fill="F2F4F7"/>
          </w:tcPr>
          <w:p>
            <w:pPr>
              <w:spacing w:after="0"/>
            </w:pPr>
            <w:r/>
            <w:r>
              <w:rPr>
                <w:rFonts w:ascii="Calibri" w:hAnsi="Calibri"/>
                <w:b w:val="0"/>
                <w:sz w:val="18"/>
              </w:rPr>
              <w:t>No</w:t>
            </w:r>
          </w:p>
        </w:tc>
        <w:tc>
          <w:tcPr>
            <w:tcW w:type="dxa" w:w="1584"/>
            <w:vAlign w:val="center"/>
            <w:shd w:fill="F2F4F7"/>
          </w:tcPr>
          <w:p>
            <w:pPr>
              <w:spacing w:after="0"/>
            </w:pPr>
            <w:r/>
            <w:r>
              <w:rPr>
                <w:rFonts w:ascii="Calibri" w:hAnsi="Calibri"/>
                <w:b w:val="0"/>
                <w:sz w:val="18"/>
              </w:rPr>
              <w:t>Yes</w:t>
            </w:r>
          </w:p>
        </w:tc>
        <w:tc>
          <w:tcPr>
            <w:tcW w:type="dxa" w:w="1872"/>
            <w:vAlign w:val="center"/>
            <w:shd w:fill="F2F4F7"/>
          </w:tcPr>
          <w:p>
            <w:pPr>
              <w:spacing w:after="0"/>
            </w:pPr>
            <w:r/>
            <w:r>
              <w:rPr>
                <w:rFonts w:ascii="Calibri" w:hAnsi="Calibri"/>
                <w:b w:val="0"/>
                <w:sz w:val="18"/>
              </w:rPr>
              <w:t>No by default</w:t>
            </w:r>
          </w:p>
        </w:tc>
      </w:tr>
      <w:tr>
        <w:tc>
          <w:tcPr>
            <w:tcW w:type="dxa" w:w="3600"/>
            <w:vAlign w:val="center"/>
          </w:tcPr>
          <w:p>
            <w:pPr>
              <w:spacing w:after="0"/>
            </w:pPr>
            <w:r/>
            <w:r>
              <w:rPr>
                <w:rFonts w:ascii="Calibri" w:hAnsi="Calibri"/>
                <w:b w:val="0"/>
                <w:sz w:val="18"/>
              </w:rPr>
              <w:t>Submit review</w:t>
            </w:r>
          </w:p>
        </w:tc>
        <w:tc>
          <w:tcPr>
            <w:tcW w:type="dxa" w:w="1584"/>
            <w:vAlign w:val="center"/>
          </w:tcPr>
          <w:p>
            <w:pPr>
              <w:spacing w:after="0"/>
            </w:pPr>
            <w:r/>
            <w:r>
              <w:rPr>
                <w:rFonts w:ascii="Calibri" w:hAnsi="Calibri"/>
                <w:b w:val="0"/>
                <w:sz w:val="18"/>
              </w:rPr>
              <w:t>No</w:t>
            </w:r>
          </w:p>
        </w:tc>
        <w:tc>
          <w:tcPr>
            <w:tcW w:type="dxa" w:w="1584"/>
            <w:vAlign w:val="center"/>
          </w:tcPr>
          <w:p>
            <w:pPr>
              <w:spacing w:after="0"/>
            </w:pPr>
            <w:r/>
            <w:r>
              <w:rPr>
                <w:rFonts w:ascii="Calibri" w:hAnsi="Calibri"/>
                <w:b w:val="0"/>
                <w:sz w:val="18"/>
              </w:rPr>
              <w:t>Eligible delivered purchase</w:t>
            </w:r>
          </w:p>
        </w:tc>
        <w:tc>
          <w:tcPr>
            <w:tcW w:type="dxa" w:w="1872"/>
            <w:vAlign w:val="center"/>
          </w:tcPr>
          <w:p>
            <w:pPr>
              <w:spacing w:after="0"/>
            </w:pPr>
            <w:r/>
            <w:r>
              <w:rPr>
                <w:rFonts w:ascii="Calibri" w:hAnsi="Calibri"/>
                <w:b w:val="0"/>
                <w:sz w:val="18"/>
              </w:rPr>
              <w:t>Moderate only</w:t>
            </w:r>
          </w:p>
        </w:tc>
      </w:tr>
      <w:tr>
        <w:tc>
          <w:tcPr>
            <w:tcW w:type="dxa" w:w="3600"/>
            <w:vAlign w:val="center"/>
            <w:shd w:fill="F2F4F7"/>
          </w:tcPr>
          <w:p>
            <w:pPr>
              <w:spacing w:after="0"/>
            </w:pPr>
            <w:r/>
            <w:r>
              <w:rPr>
                <w:rFonts w:ascii="Calibri" w:hAnsi="Calibri"/>
                <w:b w:val="0"/>
                <w:sz w:val="18"/>
              </w:rPr>
              <w:t>Dashboard/catalogue/coupon operations</w:t>
            </w:r>
          </w:p>
        </w:tc>
        <w:tc>
          <w:tcPr>
            <w:tcW w:type="dxa" w:w="1584"/>
            <w:vAlign w:val="center"/>
            <w:shd w:fill="F2F4F7"/>
          </w:tcPr>
          <w:p>
            <w:pPr>
              <w:spacing w:after="0"/>
            </w:pPr>
            <w:r/>
            <w:r>
              <w:rPr>
                <w:rFonts w:ascii="Calibri" w:hAnsi="Calibri"/>
                <w:b w:val="0"/>
                <w:sz w:val="18"/>
              </w:rPr>
              <w:t>No</w:t>
            </w:r>
          </w:p>
        </w:tc>
        <w:tc>
          <w:tcPr>
            <w:tcW w:type="dxa" w:w="1584"/>
            <w:vAlign w:val="center"/>
            <w:shd w:fill="F2F4F7"/>
          </w:tcPr>
          <w:p>
            <w:pPr>
              <w:spacing w:after="0"/>
            </w:pPr>
            <w:r/>
            <w:r>
              <w:rPr>
                <w:rFonts w:ascii="Calibri" w:hAnsi="Calibri"/>
                <w:b w:val="0"/>
                <w:sz w:val="18"/>
              </w:rPr>
              <w:t>No</w:t>
            </w:r>
          </w:p>
        </w:tc>
        <w:tc>
          <w:tcPr>
            <w:tcW w:type="dxa" w:w="1872"/>
            <w:vAlign w:val="center"/>
            <w:shd w:fill="F2F4F7"/>
          </w:tcPr>
          <w:p>
            <w:pPr>
              <w:spacing w:after="0"/>
            </w:pPr>
            <w:r/>
            <w:r>
              <w:rPr>
                <w:rFonts w:ascii="Calibri" w:hAnsi="Calibri"/>
                <w:b w:val="0"/>
                <w:sz w:val="18"/>
              </w:rPr>
              <w:t>Yes</w:t>
            </w:r>
          </w:p>
        </w:tc>
      </w:tr>
    </w:tbl>
    <w:p/>
    <w:p>
      <w:pPr>
        <w:pStyle w:val="Heading1"/>
      </w:pPr>
      <w:r>
        <w:t>4. Product Overview and Architecture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2E74B5"/>
          </w:tcPr>
          <w:p>
            <w:pPr>
              <w:spacing w:after="0"/>
            </w:pPr>
            <w:r/>
            <w:r>
              <w:rPr>
                <w:rFonts w:ascii="Calibri" w:hAnsi="Calibri"/>
                <w:b/>
                <w:color w:val="FFFFFF"/>
                <w:sz w:val="18"/>
              </w:rPr>
              <w:t>Layer</w:t>
            </w:r>
          </w:p>
        </w:tc>
        <w:tc>
          <w:tcPr>
            <w:tcW w:type="dxa" w:w="6912"/>
            <w:vAlign w:val="center"/>
            <w:shd w:fill="2E74B5"/>
          </w:tcPr>
          <w:p>
            <w:pPr>
              <w:spacing w:after="0"/>
            </w:pPr>
            <w:r/>
            <w:r>
              <w:rPr>
                <w:rFonts w:ascii="Calibri" w:hAnsi="Calibri"/>
                <w:b/>
                <w:color w:val="FFFFFF"/>
                <w:sz w:val="18"/>
              </w:rPr>
              <w:t>Technology / responsibility</w:t>
            </w:r>
          </w:p>
        </w:tc>
      </w:tr>
      <w:tr>
        <w:tc>
          <w:tcPr>
            <w:tcW w:type="dxa" w:w="2448"/>
            <w:vAlign w:val="center"/>
          </w:tcPr>
          <w:p>
            <w:pPr>
              <w:spacing w:after="0"/>
            </w:pPr>
            <w:r/>
            <w:r>
              <w:rPr>
                <w:rFonts w:ascii="Calibri" w:hAnsi="Calibri"/>
                <w:b w:val="0"/>
                <w:sz w:val="18"/>
              </w:rPr>
              <w:t>Presentation</w:t>
            </w:r>
          </w:p>
        </w:tc>
        <w:tc>
          <w:tcPr>
            <w:tcW w:type="dxa" w:w="6912"/>
            <w:vAlign w:val="center"/>
          </w:tcPr>
          <w:p>
            <w:pPr>
              <w:spacing w:after="0"/>
            </w:pPr>
            <w:r/>
            <w:r>
              <w:rPr>
                <w:rFonts w:ascii="Calibri" w:hAnsi="Calibri"/>
                <w:b w:val="0"/>
                <w:sz w:val="18"/>
              </w:rPr>
              <w:t>Next.js 15 App Router, React 19, Tailwind CSS, responsive components.</w:t>
            </w:r>
          </w:p>
        </w:tc>
      </w:tr>
      <w:tr>
        <w:tc>
          <w:tcPr>
            <w:tcW w:type="dxa" w:w="2448"/>
            <w:vAlign w:val="center"/>
            <w:shd w:fill="F2F4F7"/>
          </w:tcPr>
          <w:p>
            <w:pPr>
              <w:spacing w:after="0"/>
            </w:pPr>
            <w:r/>
            <w:r>
              <w:rPr>
                <w:rFonts w:ascii="Calibri" w:hAnsi="Calibri"/>
                <w:b w:val="0"/>
                <w:sz w:val="18"/>
              </w:rPr>
              <w:t>Client state</w:t>
            </w:r>
          </w:p>
        </w:tc>
        <w:tc>
          <w:tcPr>
            <w:tcW w:type="dxa" w:w="6912"/>
            <w:vAlign w:val="center"/>
            <w:shd w:fill="F2F4F7"/>
          </w:tcPr>
          <w:p>
            <w:pPr>
              <w:spacing w:after="0"/>
            </w:pPr>
            <w:r/>
            <w:r>
              <w:rPr>
                <w:rFonts w:ascii="Calibri" w:hAnsi="Calibri"/>
                <w:b w:val="0"/>
                <w:sz w:val="18"/>
              </w:rPr>
              <w:t>Redux Toolkit for transient UI state; the server remains authoritative.</w:t>
            </w:r>
          </w:p>
        </w:tc>
      </w:tr>
      <w:tr>
        <w:tc>
          <w:tcPr>
            <w:tcW w:type="dxa" w:w="2448"/>
            <w:vAlign w:val="center"/>
          </w:tcPr>
          <w:p>
            <w:pPr>
              <w:spacing w:after="0"/>
            </w:pPr>
            <w:r/>
            <w:r>
              <w:rPr>
                <w:rFonts w:ascii="Calibri" w:hAnsi="Calibri"/>
                <w:b w:val="0"/>
                <w:sz w:val="18"/>
              </w:rPr>
              <w:t>Application/API</w:t>
            </w:r>
          </w:p>
        </w:tc>
        <w:tc>
          <w:tcPr>
            <w:tcW w:type="dxa" w:w="6912"/>
            <w:vAlign w:val="center"/>
          </w:tcPr>
          <w:p>
            <w:pPr>
              <w:spacing w:after="0"/>
            </w:pPr>
            <w:r/>
            <w:r>
              <w:rPr>
                <w:rFonts w:ascii="Calibri" w:hAnsi="Calibri"/>
                <w:b w:val="0"/>
                <w:sz w:val="18"/>
              </w:rPr>
              <w:t>Next.js route handlers, validation and authorization checks.</w:t>
            </w:r>
          </w:p>
        </w:tc>
      </w:tr>
      <w:tr>
        <w:tc>
          <w:tcPr>
            <w:tcW w:type="dxa" w:w="2448"/>
            <w:vAlign w:val="center"/>
            <w:shd w:fill="F2F4F7"/>
          </w:tcPr>
          <w:p>
            <w:pPr>
              <w:spacing w:after="0"/>
            </w:pPr>
            <w:r/>
            <w:r>
              <w:rPr>
                <w:rFonts w:ascii="Calibri" w:hAnsi="Calibri"/>
                <w:b w:val="0"/>
                <w:sz w:val="18"/>
              </w:rPr>
              <w:t>Authentication</w:t>
            </w:r>
          </w:p>
        </w:tc>
        <w:tc>
          <w:tcPr>
            <w:tcW w:type="dxa" w:w="6912"/>
            <w:vAlign w:val="center"/>
            <w:shd w:fill="F2F4F7"/>
          </w:tcPr>
          <w:p>
            <w:pPr>
              <w:spacing w:after="0"/>
            </w:pPr>
            <w:r/>
            <w:r>
              <w:rPr>
                <w:rFonts w:ascii="Calibri" w:hAnsi="Calibri"/>
                <w:b w:val="0"/>
                <w:sz w:val="18"/>
              </w:rPr>
              <w:t>jose-signed token held in an HTTP-only, SameSite cookie; role validated server-side.</w:t>
            </w:r>
          </w:p>
        </w:tc>
      </w:tr>
      <w:tr>
        <w:tc>
          <w:tcPr>
            <w:tcW w:type="dxa" w:w="2448"/>
            <w:vAlign w:val="center"/>
          </w:tcPr>
          <w:p>
            <w:pPr>
              <w:spacing w:after="0"/>
            </w:pPr>
            <w:r/>
            <w:r>
              <w:rPr>
                <w:rFonts w:ascii="Calibri" w:hAnsi="Calibri"/>
                <w:b w:val="0"/>
                <w:sz w:val="18"/>
              </w:rPr>
              <w:t>Data</w:t>
            </w:r>
          </w:p>
        </w:tc>
        <w:tc>
          <w:tcPr>
            <w:tcW w:type="dxa" w:w="6912"/>
            <w:vAlign w:val="center"/>
          </w:tcPr>
          <w:p>
            <w:pPr>
              <w:spacing w:after="0"/>
            </w:pPr>
            <w:r/>
            <w:r>
              <w:rPr>
                <w:rFonts w:ascii="Calibri" w:hAnsi="Calibri"/>
                <w:b w:val="0"/>
                <w:sz w:val="18"/>
              </w:rPr>
              <w:t>MySQL accessed through Prisma ORM.</w:t>
            </w:r>
          </w:p>
        </w:tc>
      </w:tr>
      <w:tr>
        <w:tc>
          <w:tcPr>
            <w:tcW w:type="dxa" w:w="2448"/>
            <w:vAlign w:val="center"/>
            <w:shd w:fill="F2F4F7"/>
          </w:tcPr>
          <w:p>
            <w:pPr>
              <w:spacing w:after="0"/>
            </w:pPr>
            <w:r/>
            <w:r>
              <w:rPr>
                <w:rFonts w:ascii="Calibri" w:hAnsi="Calibri"/>
                <w:b w:val="0"/>
                <w:sz w:val="18"/>
              </w:rPr>
              <w:t>Media (required)</w:t>
            </w:r>
          </w:p>
        </w:tc>
        <w:tc>
          <w:tcPr>
            <w:tcW w:type="dxa" w:w="6912"/>
            <w:vAlign w:val="center"/>
            <w:shd w:fill="F2F4F7"/>
          </w:tcPr>
          <w:p>
            <w:pPr>
              <w:spacing w:after="0"/>
            </w:pPr>
            <w:r/>
            <w:r>
              <w:rPr>
                <w:rFonts w:ascii="Calibri" w:hAnsi="Calibri"/>
                <w:b w:val="0"/>
                <w:sz w:val="18"/>
              </w:rPr>
              <w:t>Approved image provider such as Cloudinary for production uploads.</w:t>
            </w:r>
          </w:p>
        </w:tc>
      </w:tr>
      <w:tr>
        <w:tc>
          <w:tcPr>
            <w:tcW w:type="dxa" w:w="2448"/>
            <w:vAlign w:val="center"/>
          </w:tcPr>
          <w:p>
            <w:pPr>
              <w:spacing w:after="0"/>
            </w:pPr>
            <w:r/>
            <w:r>
              <w:rPr>
                <w:rFonts w:ascii="Calibri" w:hAnsi="Calibri"/>
                <w:b w:val="0"/>
                <w:sz w:val="18"/>
              </w:rPr>
              <w:t>Operations (required)</w:t>
            </w:r>
          </w:p>
        </w:tc>
        <w:tc>
          <w:tcPr>
            <w:tcW w:type="dxa" w:w="6912"/>
            <w:vAlign w:val="center"/>
          </w:tcPr>
          <w:p>
            <w:pPr>
              <w:spacing w:after="0"/>
            </w:pPr>
            <w:r/>
            <w:r>
              <w:rPr>
                <w:rFonts w:ascii="Calibri" w:hAnsi="Calibri"/>
                <w:b w:val="0"/>
                <w:sz w:val="18"/>
              </w:rPr>
              <w:t>Structured logging, health monitoring, error tracking and managed backups.</w:t>
            </w:r>
          </w:p>
        </w:tc>
      </w:tr>
    </w:tbl>
    <w:p/>
    <w:p>
      <w:pPr>
        <w:pStyle w:val="Heading2"/>
      </w:pPr>
      <w:r>
        <w:t>4.1 Primary Customer Journey</w:t>
      </w:r>
    </w:p>
    <w:p>
      <w:pPr>
        <w:pStyle w:val="ListNumber"/>
      </w:pPr>
      <w:r>
        <w:t>A visitor opens the home page, browses products or searches by a keyword.</w:t>
      </w:r>
    </w:p>
    <w:p>
      <w:pPr>
        <w:pStyle w:val="ListNumber"/>
      </w:pPr>
      <w:r>
        <w:t>The user opens product detail, reviews images/pricing/description/reviews and adds a product to the cart.</w:t>
      </w:r>
    </w:p>
    <w:p>
      <w:pPr>
        <w:pStyle w:val="ListNumber"/>
      </w:pPr>
      <w:r>
        <w:t>An authenticated customer selects or creates a delivery address, selects a supported payment method and applies a valid coupon.</w:t>
      </w:r>
    </w:p>
    <w:p>
      <w:pPr>
        <w:pStyle w:val="ListNumber"/>
      </w:pPr>
      <w:r>
        <w:t>The server validates identity, product status, inventory, authoritative pricing, coupon, delivery charge and payment selection in one transaction, then creates the order and item snapshots.</w:t>
      </w:r>
    </w:p>
    <w:p>
      <w:pPr>
        <w:pStyle w:val="ListNumber"/>
      </w:pPr>
      <w:r>
        <w:t>Operations updates valid order statuses; the customer sees their own updated order history.</w:t>
      </w:r>
    </w:p>
    <w:p>
      <w:pPr>
        <w:pStyle w:val="ListNumber"/>
      </w:pPr>
      <w:r>
        <w:t>After delivery, an eligible customer may submit one review per product.</w:t>
      </w:r>
    </w:p>
    <w:p>
      <w:pPr>
        <w:pStyle w:val="Heading1"/>
      </w:pPr>
      <w:r>
        <w:t>5. Functional Requirements</w:t>
      </w:r>
    </w:p>
    <w:p>
      <w:pPr>
        <w:pStyle w:val="Heading2"/>
      </w:pPr>
      <w:r>
        <w:t>5.1 Authentication and Session Management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shd w:fill="2E74B5"/>
          </w:tcPr>
          <w:p>
            <w:pPr>
              <w:spacing w:after="0"/>
            </w:pPr>
            <w:r/>
            <w:r>
              <w:rPr>
                <w:rFonts w:ascii="Calibri" w:hAnsi="Calibri"/>
                <w:b/>
                <w:color w:val="FFFFFF"/>
                <w:sz w:val="18"/>
              </w:rPr>
              <w:t>ID</w:t>
            </w:r>
          </w:p>
        </w:tc>
        <w:tc>
          <w:tcPr>
            <w:tcW w:type="dxa" w:w="4608"/>
            <w:vAlign w:val="center"/>
            <w:shd w:fill="2E74B5"/>
          </w:tcPr>
          <w:p>
            <w:pPr>
              <w:spacing w:after="0"/>
            </w:pPr>
            <w:r/>
            <w:r>
              <w:rPr>
                <w:rFonts w:ascii="Calibri" w:hAnsi="Calibri"/>
                <w:b/>
                <w:color w:val="FFFFFF"/>
                <w:sz w:val="18"/>
              </w:rPr>
              <w:t>Requirement</w:t>
            </w:r>
          </w:p>
        </w:tc>
        <w:tc>
          <w:tcPr>
            <w:tcW w:type="dxa" w:w="936"/>
            <w:vAlign w:val="center"/>
            <w:shd w:fill="2E74B5"/>
          </w:tcPr>
          <w:p>
            <w:pPr>
              <w:spacing w:after="0"/>
            </w:pPr>
            <w:r/>
            <w:r>
              <w:rPr>
                <w:rFonts w:ascii="Calibri" w:hAnsi="Calibri"/>
                <w:b/>
                <w:color w:val="FFFFFF"/>
                <w:sz w:val="18"/>
              </w:rPr>
              <w:t>Priority</w:t>
            </w:r>
          </w:p>
        </w:tc>
        <w:tc>
          <w:tcPr>
            <w:tcW w:type="dxa" w:w="2448"/>
            <w:vAlign w:val="center"/>
            <w:shd w:fill="2E74B5"/>
          </w:tcPr>
          <w:p>
            <w:pPr>
              <w:spacing w:after="0"/>
            </w:pPr>
            <w:r/>
            <w:r>
              <w:rPr>
                <w:rFonts w:ascii="Calibri" w:hAnsi="Calibri"/>
                <w:b/>
                <w:color w:val="FFFFFF"/>
                <w:sz w:val="18"/>
              </w:rPr>
              <w:t>Acceptance summary</w:t>
            </w:r>
          </w:p>
        </w:tc>
      </w:tr>
      <w:tr>
        <w:tc>
          <w:tcPr>
            <w:tcW w:type="dxa" w:w="1368"/>
            <w:vAlign w:val="center"/>
          </w:tcPr>
          <w:p>
            <w:pPr>
              <w:spacing w:after="0"/>
            </w:pPr>
            <w:r/>
            <w:r>
              <w:rPr>
                <w:rFonts w:ascii="Calibri" w:hAnsi="Calibri"/>
                <w:b w:val="0"/>
                <w:sz w:val="18"/>
              </w:rPr>
              <w:t>FR-AUTH-01</w:t>
            </w:r>
          </w:p>
        </w:tc>
        <w:tc>
          <w:tcPr>
            <w:tcW w:type="dxa" w:w="4608"/>
            <w:vAlign w:val="center"/>
          </w:tcPr>
          <w:p>
            <w:pPr>
              <w:spacing w:after="0"/>
            </w:pPr>
            <w:r/>
            <w:r>
              <w:rPr>
                <w:rFonts w:ascii="Calibri" w:hAnsi="Calibri"/>
                <w:b w:val="0"/>
                <w:sz w:val="18"/>
              </w:rPr>
              <w:t>The system shall allow customer registration using a unique approved contact identity and a securely hashed password.</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Duplicate identity is rejected; plaintext passwords are never stored.</w:t>
            </w:r>
          </w:p>
        </w:tc>
      </w:tr>
      <w:tr>
        <w:tc>
          <w:tcPr>
            <w:tcW w:type="dxa" w:w="1368"/>
            <w:vAlign w:val="center"/>
            <w:shd w:fill="F2F4F7"/>
          </w:tcPr>
          <w:p>
            <w:pPr>
              <w:spacing w:after="0"/>
            </w:pPr>
            <w:r/>
            <w:r>
              <w:rPr>
                <w:rFonts w:ascii="Calibri" w:hAnsi="Calibri"/>
                <w:b w:val="0"/>
                <w:sz w:val="18"/>
              </w:rPr>
              <w:t>FR-AUTH-02</w:t>
            </w:r>
          </w:p>
        </w:tc>
        <w:tc>
          <w:tcPr>
            <w:tcW w:type="dxa" w:w="4608"/>
            <w:vAlign w:val="center"/>
            <w:shd w:fill="F2F4F7"/>
          </w:tcPr>
          <w:p>
            <w:pPr>
              <w:spacing w:after="0"/>
            </w:pPr>
            <w:r/>
            <w:r>
              <w:rPr>
                <w:rFonts w:ascii="Calibri" w:hAnsi="Calibri"/>
                <w:b w:val="0"/>
                <w:sz w:val="18"/>
              </w:rPr>
              <w:t>The system shall support login, logout and invalid/expired-session handling.</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Valid login yields secure session; logout prevents reuse.</w:t>
            </w:r>
          </w:p>
        </w:tc>
      </w:tr>
      <w:tr>
        <w:tc>
          <w:tcPr>
            <w:tcW w:type="dxa" w:w="1368"/>
            <w:vAlign w:val="center"/>
          </w:tcPr>
          <w:p>
            <w:pPr>
              <w:spacing w:after="0"/>
            </w:pPr>
            <w:r/>
            <w:r>
              <w:rPr>
                <w:rFonts w:ascii="Calibri" w:hAnsi="Calibri"/>
                <w:b w:val="0"/>
                <w:sz w:val="18"/>
              </w:rPr>
              <w:t>FR-AUTH-03</w:t>
            </w:r>
          </w:p>
        </w:tc>
        <w:tc>
          <w:tcPr>
            <w:tcW w:type="dxa" w:w="4608"/>
            <w:vAlign w:val="center"/>
          </w:tcPr>
          <w:p>
            <w:pPr>
              <w:spacing w:after="0"/>
            </w:pPr>
            <w:r/>
            <w:r>
              <w:rPr>
                <w:rFonts w:ascii="Calibri" w:hAnsi="Calibri"/>
                <w:b w:val="0"/>
                <w:sz w:val="18"/>
              </w:rPr>
              <w:t>Admin pages and APIs shall enforce ADMIN authorization on the server.</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Non-admin receives redirect/401 and no protected data.</w:t>
            </w:r>
          </w:p>
        </w:tc>
      </w:tr>
      <w:tr>
        <w:tc>
          <w:tcPr>
            <w:tcW w:type="dxa" w:w="1368"/>
            <w:vAlign w:val="center"/>
            <w:shd w:fill="F2F4F7"/>
          </w:tcPr>
          <w:p>
            <w:pPr>
              <w:spacing w:after="0"/>
            </w:pPr>
            <w:r/>
            <w:r>
              <w:rPr>
                <w:rFonts w:ascii="Calibri" w:hAnsi="Calibri"/>
                <w:b w:val="0"/>
                <w:sz w:val="18"/>
              </w:rPr>
              <w:t>FR-AUTH-04</w:t>
            </w:r>
          </w:p>
        </w:tc>
        <w:tc>
          <w:tcPr>
            <w:tcW w:type="dxa" w:w="4608"/>
            <w:vAlign w:val="center"/>
            <w:shd w:fill="F2F4F7"/>
          </w:tcPr>
          <w:p>
            <w:pPr>
              <w:spacing w:after="0"/>
            </w:pPr>
            <w:r/>
            <w:r>
              <w:rPr>
                <w:rFonts w:ascii="Calibri" w:hAnsi="Calibri"/>
                <w:b w:val="0"/>
                <w:sz w:val="18"/>
              </w:rPr>
              <w:t>The system shall enforce active/inactive account state.</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Inactive users cannot authenticate or place orders.</w:t>
            </w:r>
          </w:p>
        </w:tc>
      </w:tr>
    </w:tbl>
    <w:p/>
    <w:p>
      <w:pPr>
        <w:pStyle w:val="Heading2"/>
      </w:pPr>
      <w:r>
        <w:t>5.2 Catalogue and Discovery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shd w:fill="2E74B5"/>
          </w:tcPr>
          <w:p>
            <w:pPr>
              <w:spacing w:after="0"/>
            </w:pPr>
            <w:r/>
            <w:r>
              <w:rPr>
                <w:rFonts w:ascii="Calibri" w:hAnsi="Calibri"/>
                <w:b/>
                <w:color w:val="FFFFFF"/>
                <w:sz w:val="18"/>
              </w:rPr>
              <w:t>ID</w:t>
            </w:r>
          </w:p>
        </w:tc>
        <w:tc>
          <w:tcPr>
            <w:tcW w:type="dxa" w:w="4608"/>
            <w:vAlign w:val="center"/>
            <w:shd w:fill="2E74B5"/>
          </w:tcPr>
          <w:p>
            <w:pPr>
              <w:spacing w:after="0"/>
            </w:pPr>
            <w:r/>
            <w:r>
              <w:rPr>
                <w:rFonts w:ascii="Calibri" w:hAnsi="Calibri"/>
                <w:b/>
                <w:color w:val="FFFFFF"/>
                <w:sz w:val="18"/>
              </w:rPr>
              <w:t>Requirement</w:t>
            </w:r>
          </w:p>
        </w:tc>
        <w:tc>
          <w:tcPr>
            <w:tcW w:type="dxa" w:w="936"/>
            <w:vAlign w:val="center"/>
            <w:shd w:fill="2E74B5"/>
          </w:tcPr>
          <w:p>
            <w:pPr>
              <w:spacing w:after="0"/>
            </w:pPr>
            <w:r/>
            <w:r>
              <w:rPr>
                <w:rFonts w:ascii="Calibri" w:hAnsi="Calibri"/>
                <w:b/>
                <w:color w:val="FFFFFF"/>
                <w:sz w:val="18"/>
              </w:rPr>
              <w:t>Priority</w:t>
            </w:r>
          </w:p>
        </w:tc>
        <w:tc>
          <w:tcPr>
            <w:tcW w:type="dxa" w:w="2448"/>
            <w:vAlign w:val="center"/>
            <w:shd w:fill="2E74B5"/>
          </w:tcPr>
          <w:p>
            <w:pPr>
              <w:spacing w:after="0"/>
            </w:pPr>
            <w:r/>
            <w:r>
              <w:rPr>
                <w:rFonts w:ascii="Calibri" w:hAnsi="Calibri"/>
                <w:b/>
                <w:color w:val="FFFFFF"/>
                <w:sz w:val="18"/>
              </w:rPr>
              <w:t>Acceptance summary</w:t>
            </w:r>
          </w:p>
        </w:tc>
      </w:tr>
      <w:tr>
        <w:tc>
          <w:tcPr>
            <w:tcW w:type="dxa" w:w="1368"/>
            <w:vAlign w:val="center"/>
          </w:tcPr>
          <w:p>
            <w:pPr>
              <w:spacing w:after="0"/>
            </w:pPr>
            <w:r/>
            <w:r>
              <w:rPr>
                <w:rFonts w:ascii="Calibri" w:hAnsi="Calibri"/>
                <w:b w:val="0"/>
                <w:sz w:val="18"/>
              </w:rPr>
              <w:t>FR-CAT-01</w:t>
            </w:r>
          </w:p>
        </w:tc>
        <w:tc>
          <w:tcPr>
            <w:tcW w:type="dxa" w:w="4608"/>
            <w:vAlign w:val="center"/>
          </w:tcPr>
          <w:p>
            <w:pPr>
              <w:spacing w:after="0"/>
            </w:pPr>
            <w:r/>
            <w:r>
              <w:rPr>
                <w:rFonts w:ascii="Calibri" w:hAnsi="Calibri"/>
                <w:b w:val="0"/>
                <w:sz w:val="18"/>
              </w:rPr>
              <w:t>Storefront shall list only PUBLISHED products subject to availability policy.</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Draft and hidden products never appear publicly.</w:t>
            </w:r>
          </w:p>
        </w:tc>
      </w:tr>
      <w:tr>
        <w:tc>
          <w:tcPr>
            <w:tcW w:type="dxa" w:w="1368"/>
            <w:vAlign w:val="center"/>
            <w:shd w:fill="F2F4F7"/>
          </w:tcPr>
          <w:p>
            <w:pPr>
              <w:spacing w:after="0"/>
            </w:pPr>
            <w:r/>
            <w:r>
              <w:rPr>
                <w:rFonts w:ascii="Calibri" w:hAnsi="Calibri"/>
                <w:b w:val="0"/>
                <w:sz w:val="18"/>
              </w:rPr>
              <w:t>FR-CAT-02</w:t>
            </w:r>
          </w:p>
        </w:tc>
        <w:tc>
          <w:tcPr>
            <w:tcW w:type="dxa" w:w="4608"/>
            <w:vAlign w:val="center"/>
            <w:shd w:fill="F2F4F7"/>
          </w:tcPr>
          <w:p>
            <w:pPr>
              <w:spacing w:after="0"/>
            </w:pPr>
            <w:r/>
            <w:r>
              <w:rPr>
                <w:rFonts w:ascii="Calibri" w:hAnsi="Calibri"/>
                <w:b w:val="0"/>
                <w:sz w:val="18"/>
              </w:rPr>
              <w:t>Customer shall search by product name; production shall support category, price and availability filters.</w:t>
            </w:r>
          </w:p>
        </w:tc>
        <w:tc>
          <w:tcPr>
            <w:tcW w:type="dxa" w:w="936"/>
            <w:vAlign w:val="center"/>
            <w:shd w:fill="F2F4F7"/>
          </w:tcPr>
          <w:p>
            <w:pPr>
              <w:spacing w:after="0"/>
            </w:pPr>
            <w:r/>
            <w:r>
              <w:rPr>
                <w:rFonts w:ascii="Calibri" w:hAnsi="Calibri"/>
                <w:b w:val="0"/>
                <w:sz w:val="18"/>
              </w:rPr>
              <w:t>Should</w:t>
            </w:r>
          </w:p>
        </w:tc>
        <w:tc>
          <w:tcPr>
            <w:tcW w:type="dxa" w:w="2448"/>
            <w:vAlign w:val="center"/>
            <w:shd w:fill="F2F4F7"/>
          </w:tcPr>
          <w:p>
            <w:pPr>
              <w:spacing w:after="0"/>
            </w:pPr>
            <w:r/>
            <w:r>
              <w:rPr>
                <w:rFonts w:ascii="Calibri" w:hAnsi="Calibri"/>
                <w:b w:val="0"/>
                <w:sz w:val="18"/>
              </w:rPr>
              <w:t>Case-insensitive keyword search returns relevant published products.</w:t>
            </w:r>
          </w:p>
        </w:tc>
      </w:tr>
      <w:tr>
        <w:tc>
          <w:tcPr>
            <w:tcW w:type="dxa" w:w="1368"/>
            <w:vAlign w:val="center"/>
          </w:tcPr>
          <w:p>
            <w:pPr>
              <w:spacing w:after="0"/>
            </w:pPr>
            <w:r/>
            <w:r>
              <w:rPr>
                <w:rFonts w:ascii="Calibri" w:hAnsi="Calibri"/>
                <w:b w:val="0"/>
                <w:sz w:val="18"/>
              </w:rPr>
              <w:t>FR-CAT-03</w:t>
            </w:r>
          </w:p>
        </w:tc>
        <w:tc>
          <w:tcPr>
            <w:tcW w:type="dxa" w:w="4608"/>
            <w:vAlign w:val="center"/>
          </w:tcPr>
          <w:p>
            <w:pPr>
              <w:spacing w:after="0"/>
            </w:pPr>
            <w:r/>
            <w:r>
              <w:rPr>
                <w:rFonts w:ascii="Calibri" w:hAnsi="Calibri"/>
                <w:b w:val="0"/>
                <w:sz w:val="18"/>
              </w:rPr>
              <w:t>Product detail shall show name, images, price/sale price, description, category, stock state, specifications and visible reviews.</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Optional data absence is handled gracefully.</w:t>
            </w:r>
          </w:p>
        </w:tc>
      </w:tr>
      <w:tr>
        <w:tc>
          <w:tcPr>
            <w:tcW w:type="dxa" w:w="1368"/>
            <w:vAlign w:val="center"/>
            <w:shd w:fill="F2F4F7"/>
          </w:tcPr>
          <w:p>
            <w:pPr>
              <w:spacing w:after="0"/>
            </w:pPr>
            <w:r/>
            <w:r>
              <w:rPr>
                <w:rFonts w:ascii="Calibri" w:hAnsi="Calibri"/>
                <w:b w:val="0"/>
                <w:sz w:val="18"/>
              </w:rPr>
              <w:t>FR-CAT-04</w:t>
            </w:r>
          </w:p>
        </w:tc>
        <w:tc>
          <w:tcPr>
            <w:tcW w:type="dxa" w:w="4608"/>
            <w:vAlign w:val="center"/>
            <w:shd w:fill="F2F4F7"/>
          </w:tcPr>
          <w:p>
            <w:pPr>
              <w:spacing w:after="0"/>
            </w:pPr>
            <w:r/>
            <w:r>
              <w:rPr>
                <w:rFonts w:ascii="Calibri" w:hAnsi="Calibri"/>
                <w:b w:val="0"/>
                <w:sz w:val="18"/>
              </w:rPr>
              <w:t>Admin shall create, update, publish, hide and mark products out of stock.</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Unique SKU/slug validation and storefront reflection.</w:t>
            </w:r>
          </w:p>
        </w:tc>
      </w:tr>
      <w:tr>
        <w:tc>
          <w:tcPr>
            <w:tcW w:type="dxa" w:w="1368"/>
            <w:vAlign w:val="center"/>
          </w:tcPr>
          <w:p>
            <w:pPr>
              <w:spacing w:after="0"/>
            </w:pPr>
            <w:r/>
            <w:r>
              <w:rPr>
                <w:rFonts w:ascii="Calibri" w:hAnsi="Calibri"/>
                <w:b w:val="0"/>
                <w:sz w:val="18"/>
              </w:rPr>
              <w:t>FR-CAT-05</w:t>
            </w:r>
          </w:p>
        </w:tc>
        <w:tc>
          <w:tcPr>
            <w:tcW w:type="dxa" w:w="4608"/>
            <w:vAlign w:val="center"/>
          </w:tcPr>
          <w:p>
            <w:pPr>
              <w:spacing w:after="0"/>
            </w:pPr>
            <w:r/>
            <w:r>
              <w:rPr>
                <w:rFonts w:ascii="Calibri" w:hAnsi="Calibri"/>
                <w:b w:val="0"/>
                <w:sz w:val="18"/>
              </w:rPr>
              <w:t>Admin shall manage categories, brands, tags and ordered product images.</w:t>
            </w:r>
          </w:p>
        </w:tc>
        <w:tc>
          <w:tcPr>
            <w:tcW w:type="dxa" w:w="936"/>
            <w:vAlign w:val="center"/>
          </w:tcPr>
          <w:p>
            <w:pPr>
              <w:spacing w:after="0"/>
            </w:pPr>
            <w:r/>
            <w:r>
              <w:rPr>
                <w:rFonts w:ascii="Calibri" w:hAnsi="Calibri"/>
                <w:b w:val="0"/>
                <w:sz w:val="18"/>
              </w:rPr>
              <w:t>Should</w:t>
            </w:r>
          </w:p>
        </w:tc>
        <w:tc>
          <w:tcPr>
            <w:tcW w:type="dxa" w:w="2448"/>
            <w:vAlign w:val="center"/>
          </w:tcPr>
          <w:p>
            <w:pPr>
              <w:spacing w:after="0"/>
            </w:pPr>
            <w:r/>
            <w:r>
              <w:rPr>
                <w:rFonts w:ascii="Calibri" w:hAnsi="Calibri"/>
                <w:b w:val="0"/>
                <w:sz w:val="18"/>
              </w:rPr>
              <w:t>Featured image/position persists.</w:t>
            </w:r>
          </w:p>
        </w:tc>
      </w:tr>
    </w:tbl>
    <w:p/>
    <w:p>
      <w:pPr>
        <w:pStyle w:val="Heading2"/>
      </w:pPr>
      <w:r>
        <w:t>5.3 Cart, Address, Checkout and Payment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shd w:fill="2E74B5"/>
          </w:tcPr>
          <w:p>
            <w:pPr>
              <w:spacing w:after="0"/>
            </w:pPr>
            <w:r/>
            <w:r>
              <w:rPr>
                <w:rFonts w:ascii="Calibri" w:hAnsi="Calibri"/>
                <w:b/>
                <w:color w:val="FFFFFF"/>
                <w:sz w:val="18"/>
              </w:rPr>
              <w:t>ID</w:t>
            </w:r>
          </w:p>
        </w:tc>
        <w:tc>
          <w:tcPr>
            <w:tcW w:type="dxa" w:w="4608"/>
            <w:vAlign w:val="center"/>
            <w:shd w:fill="2E74B5"/>
          </w:tcPr>
          <w:p>
            <w:pPr>
              <w:spacing w:after="0"/>
            </w:pPr>
            <w:r/>
            <w:r>
              <w:rPr>
                <w:rFonts w:ascii="Calibri" w:hAnsi="Calibri"/>
                <w:b/>
                <w:color w:val="FFFFFF"/>
                <w:sz w:val="18"/>
              </w:rPr>
              <w:t>Requirement</w:t>
            </w:r>
          </w:p>
        </w:tc>
        <w:tc>
          <w:tcPr>
            <w:tcW w:type="dxa" w:w="936"/>
            <w:vAlign w:val="center"/>
            <w:shd w:fill="2E74B5"/>
          </w:tcPr>
          <w:p>
            <w:pPr>
              <w:spacing w:after="0"/>
            </w:pPr>
            <w:r/>
            <w:r>
              <w:rPr>
                <w:rFonts w:ascii="Calibri" w:hAnsi="Calibri"/>
                <w:b/>
                <w:color w:val="FFFFFF"/>
                <w:sz w:val="18"/>
              </w:rPr>
              <w:t>Priority</w:t>
            </w:r>
          </w:p>
        </w:tc>
        <w:tc>
          <w:tcPr>
            <w:tcW w:type="dxa" w:w="2448"/>
            <w:vAlign w:val="center"/>
            <w:shd w:fill="2E74B5"/>
          </w:tcPr>
          <w:p>
            <w:pPr>
              <w:spacing w:after="0"/>
            </w:pPr>
            <w:r/>
            <w:r>
              <w:rPr>
                <w:rFonts w:ascii="Calibri" w:hAnsi="Calibri"/>
                <w:b/>
                <w:color w:val="FFFFFF"/>
                <w:sz w:val="18"/>
              </w:rPr>
              <w:t>Acceptance summary</w:t>
            </w:r>
          </w:p>
        </w:tc>
      </w:tr>
      <w:tr>
        <w:tc>
          <w:tcPr>
            <w:tcW w:type="dxa" w:w="1368"/>
            <w:vAlign w:val="center"/>
          </w:tcPr>
          <w:p>
            <w:pPr>
              <w:spacing w:after="0"/>
            </w:pPr>
            <w:r/>
            <w:r>
              <w:rPr>
                <w:rFonts w:ascii="Calibri" w:hAnsi="Calibri"/>
                <w:b w:val="0"/>
                <w:sz w:val="18"/>
              </w:rPr>
              <w:t>FR-ORD-01</w:t>
            </w:r>
          </w:p>
        </w:tc>
        <w:tc>
          <w:tcPr>
            <w:tcW w:type="dxa" w:w="4608"/>
            <w:vAlign w:val="center"/>
          </w:tcPr>
          <w:p>
            <w:pPr>
              <w:spacing w:after="0"/>
            </w:pPr>
            <w:r/>
            <w:r>
              <w:rPr>
                <w:rFonts w:ascii="Calibri" w:hAnsi="Calibri"/>
                <w:b w:val="0"/>
                <w:sz w:val="18"/>
              </w:rPr>
              <w:t>Customer shall add, decrement, remove and clear cart items; quantity is a positive integer.</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Badge and line totals update correctly.</w:t>
            </w:r>
          </w:p>
        </w:tc>
      </w:tr>
      <w:tr>
        <w:tc>
          <w:tcPr>
            <w:tcW w:type="dxa" w:w="1368"/>
            <w:vAlign w:val="center"/>
            <w:shd w:fill="F2F4F7"/>
          </w:tcPr>
          <w:p>
            <w:pPr>
              <w:spacing w:after="0"/>
            </w:pPr>
            <w:r/>
            <w:r>
              <w:rPr>
                <w:rFonts w:ascii="Calibri" w:hAnsi="Calibri"/>
                <w:b w:val="0"/>
                <w:sz w:val="18"/>
              </w:rPr>
              <w:t>FR-ORD-02</w:t>
            </w:r>
          </w:p>
        </w:tc>
        <w:tc>
          <w:tcPr>
            <w:tcW w:type="dxa" w:w="4608"/>
            <w:vAlign w:val="center"/>
            <w:shd w:fill="F2F4F7"/>
          </w:tcPr>
          <w:p>
            <w:pPr>
              <w:spacing w:after="0"/>
            </w:pPr>
            <w:r/>
            <w:r>
              <w:rPr>
                <w:rFonts w:ascii="Calibri" w:hAnsi="Calibri"/>
                <w:b w:val="0"/>
                <w:sz w:val="18"/>
              </w:rPr>
              <w:t>Authenticated customer cart shall persist server-side and merge safely after login.</w:t>
            </w:r>
          </w:p>
        </w:tc>
        <w:tc>
          <w:tcPr>
            <w:tcW w:type="dxa" w:w="936"/>
            <w:vAlign w:val="center"/>
            <w:shd w:fill="F2F4F7"/>
          </w:tcPr>
          <w:p>
            <w:pPr>
              <w:spacing w:after="0"/>
            </w:pPr>
            <w:r/>
            <w:r>
              <w:rPr>
                <w:rFonts w:ascii="Calibri" w:hAnsi="Calibri"/>
                <w:b w:val="0"/>
                <w:sz w:val="18"/>
              </w:rPr>
              <w:t>Should</w:t>
            </w:r>
          </w:p>
        </w:tc>
        <w:tc>
          <w:tcPr>
            <w:tcW w:type="dxa" w:w="2448"/>
            <w:vAlign w:val="center"/>
            <w:shd w:fill="F2F4F7"/>
          </w:tcPr>
          <w:p>
            <w:pPr>
              <w:spacing w:after="0"/>
            </w:pPr>
            <w:r/>
            <w:r>
              <w:rPr>
                <w:rFonts w:ascii="Calibri" w:hAnsi="Calibri"/>
                <w:b w:val="0"/>
                <w:sz w:val="18"/>
              </w:rPr>
              <w:t>Cart survives refresh and new session.</w:t>
            </w:r>
          </w:p>
        </w:tc>
      </w:tr>
      <w:tr>
        <w:tc>
          <w:tcPr>
            <w:tcW w:type="dxa" w:w="1368"/>
            <w:vAlign w:val="center"/>
          </w:tcPr>
          <w:p>
            <w:pPr>
              <w:spacing w:after="0"/>
            </w:pPr>
            <w:r/>
            <w:r>
              <w:rPr>
                <w:rFonts w:ascii="Calibri" w:hAnsi="Calibri"/>
                <w:b w:val="0"/>
                <w:sz w:val="18"/>
              </w:rPr>
              <w:t>FR-ORD-03</w:t>
            </w:r>
          </w:p>
        </w:tc>
        <w:tc>
          <w:tcPr>
            <w:tcW w:type="dxa" w:w="4608"/>
            <w:vAlign w:val="center"/>
          </w:tcPr>
          <w:p>
            <w:pPr>
              <w:spacing w:after="0"/>
            </w:pPr>
            <w:r/>
            <w:r>
              <w:rPr>
                <w:rFonts w:ascii="Calibri" w:hAnsi="Calibri"/>
                <w:b w:val="0"/>
                <w:sz w:val="18"/>
              </w:rPr>
              <w:t>Customer shall create, update, select and set a default delivery address.</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Recipient, phone, full address and area are required.</w:t>
            </w:r>
          </w:p>
        </w:tc>
      </w:tr>
      <w:tr>
        <w:tc>
          <w:tcPr>
            <w:tcW w:type="dxa" w:w="1368"/>
            <w:vAlign w:val="center"/>
            <w:shd w:fill="F2F4F7"/>
          </w:tcPr>
          <w:p>
            <w:pPr>
              <w:spacing w:after="0"/>
            </w:pPr>
            <w:r/>
            <w:r>
              <w:rPr>
                <w:rFonts w:ascii="Calibri" w:hAnsi="Calibri"/>
                <w:b w:val="0"/>
                <w:sz w:val="18"/>
              </w:rPr>
              <w:t>FR-ORD-04</w:t>
            </w:r>
          </w:p>
        </w:tc>
        <w:tc>
          <w:tcPr>
            <w:tcW w:type="dxa" w:w="4608"/>
            <w:vAlign w:val="center"/>
            <w:shd w:fill="F2F4F7"/>
          </w:tcPr>
          <w:p>
            <w:pPr>
              <w:spacing w:after="0"/>
            </w:pPr>
            <w:r/>
            <w:r>
              <w:rPr>
                <w:rFonts w:ascii="Calibri" w:hAnsi="Calibri"/>
                <w:b w:val="0"/>
                <w:sz w:val="18"/>
              </w:rPr>
              <w:t>Checkout shall support COD, bKash and Nagad unless configuration expands supported methods.</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Unsupported payment selection cannot create an order.</w:t>
            </w:r>
          </w:p>
        </w:tc>
      </w:tr>
      <w:tr>
        <w:tc>
          <w:tcPr>
            <w:tcW w:type="dxa" w:w="1368"/>
            <w:vAlign w:val="center"/>
          </w:tcPr>
          <w:p>
            <w:pPr>
              <w:spacing w:after="0"/>
            </w:pPr>
            <w:r/>
            <w:r>
              <w:rPr>
                <w:rFonts w:ascii="Calibri" w:hAnsi="Calibri"/>
                <w:b w:val="0"/>
                <w:sz w:val="18"/>
              </w:rPr>
              <w:t>FR-ORD-05</w:t>
            </w:r>
          </w:p>
        </w:tc>
        <w:tc>
          <w:tcPr>
            <w:tcW w:type="dxa" w:w="4608"/>
            <w:vAlign w:val="center"/>
          </w:tcPr>
          <w:p>
            <w:pPr>
              <w:spacing w:after="0"/>
            </w:pPr>
            <w:r/>
            <w:r>
              <w:rPr>
                <w:rFonts w:ascii="Calibri" w:hAnsi="Calibri"/>
                <w:b w:val="0"/>
                <w:sz w:val="18"/>
              </w:rPr>
              <w:t>Server shall calculate subtotal, discount, delivery and total. Client values are display-only.</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Tampered client totals cannot affect an order.</w:t>
            </w:r>
          </w:p>
        </w:tc>
      </w:tr>
      <w:tr>
        <w:tc>
          <w:tcPr>
            <w:tcW w:type="dxa" w:w="1368"/>
            <w:vAlign w:val="center"/>
            <w:shd w:fill="F2F4F7"/>
          </w:tcPr>
          <w:p>
            <w:pPr>
              <w:spacing w:after="0"/>
            </w:pPr>
            <w:r/>
            <w:r>
              <w:rPr>
                <w:rFonts w:ascii="Calibri" w:hAnsi="Calibri"/>
                <w:b w:val="0"/>
                <w:sz w:val="18"/>
              </w:rPr>
              <w:t>FR-ORD-06</w:t>
            </w:r>
          </w:p>
        </w:tc>
        <w:tc>
          <w:tcPr>
            <w:tcW w:type="dxa" w:w="4608"/>
            <w:vAlign w:val="center"/>
            <w:shd w:fill="F2F4F7"/>
          </w:tcPr>
          <w:p>
            <w:pPr>
              <w:spacing w:after="0"/>
            </w:pPr>
            <w:r/>
            <w:r>
              <w:rPr>
                <w:rFonts w:ascii="Calibri" w:hAnsi="Calibri"/>
                <w:b w:val="0"/>
                <w:sz w:val="18"/>
              </w:rPr>
              <w:t>Order placement shall atomically reserve/decrement stock, create order/items/history and update coupon use.</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Failure rolls back every related write.</w:t>
            </w:r>
          </w:p>
        </w:tc>
      </w:tr>
      <w:tr>
        <w:tc>
          <w:tcPr>
            <w:tcW w:type="dxa" w:w="1368"/>
            <w:vAlign w:val="center"/>
          </w:tcPr>
          <w:p>
            <w:pPr>
              <w:spacing w:after="0"/>
            </w:pPr>
            <w:r/>
            <w:r>
              <w:rPr>
                <w:rFonts w:ascii="Calibri" w:hAnsi="Calibri"/>
                <w:b w:val="0"/>
                <w:sz w:val="18"/>
              </w:rPr>
              <w:t>FR-ORD-07</w:t>
            </w:r>
          </w:p>
        </w:tc>
        <w:tc>
          <w:tcPr>
            <w:tcW w:type="dxa" w:w="4608"/>
            <w:vAlign w:val="center"/>
          </w:tcPr>
          <w:p>
            <w:pPr>
              <w:spacing w:after="0"/>
            </w:pPr>
            <w:r/>
            <w:r>
              <w:rPr>
                <w:rFonts w:ascii="Calibri" w:hAnsi="Calibri"/>
                <w:b w:val="0"/>
                <w:sz w:val="18"/>
              </w:rPr>
              <w:t>Customer shall view only their own order list and details.</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Other-customer order access is denied.</w:t>
            </w:r>
          </w:p>
        </w:tc>
      </w:tr>
    </w:tbl>
    <w:p/>
    <w:p>
      <w:pPr>
        <w:pStyle w:val="Heading2"/>
      </w:pPr>
      <w:r>
        <w:t>5.4 Coupons, Operations and Reviews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shd w:fill="2E74B5"/>
          </w:tcPr>
          <w:p>
            <w:pPr>
              <w:spacing w:after="0"/>
            </w:pPr>
            <w:r/>
            <w:r>
              <w:rPr>
                <w:rFonts w:ascii="Calibri" w:hAnsi="Calibri"/>
                <w:b/>
                <w:color w:val="FFFFFF"/>
                <w:sz w:val="18"/>
              </w:rPr>
              <w:t>ID</w:t>
            </w:r>
          </w:p>
        </w:tc>
        <w:tc>
          <w:tcPr>
            <w:tcW w:type="dxa" w:w="4608"/>
            <w:vAlign w:val="center"/>
            <w:shd w:fill="2E74B5"/>
          </w:tcPr>
          <w:p>
            <w:pPr>
              <w:spacing w:after="0"/>
            </w:pPr>
            <w:r/>
            <w:r>
              <w:rPr>
                <w:rFonts w:ascii="Calibri" w:hAnsi="Calibri"/>
                <w:b/>
                <w:color w:val="FFFFFF"/>
                <w:sz w:val="18"/>
              </w:rPr>
              <w:t>Requirement</w:t>
            </w:r>
          </w:p>
        </w:tc>
        <w:tc>
          <w:tcPr>
            <w:tcW w:type="dxa" w:w="936"/>
            <w:vAlign w:val="center"/>
            <w:shd w:fill="2E74B5"/>
          </w:tcPr>
          <w:p>
            <w:pPr>
              <w:spacing w:after="0"/>
            </w:pPr>
            <w:r/>
            <w:r>
              <w:rPr>
                <w:rFonts w:ascii="Calibri" w:hAnsi="Calibri"/>
                <w:b/>
                <w:color w:val="FFFFFF"/>
                <w:sz w:val="18"/>
              </w:rPr>
              <w:t>Priority</w:t>
            </w:r>
          </w:p>
        </w:tc>
        <w:tc>
          <w:tcPr>
            <w:tcW w:type="dxa" w:w="2448"/>
            <w:vAlign w:val="center"/>
            <w:shd w:fill="2E74B5"/>
          </w:tcPr>
          <w:p>
            <w:pPr>
              <w:spacing w:after="0"/>
            </w:pPr>
            <w:r/>
            <w:r>
              <w:rPr>
                <w:rFonts w:ascii="Calibri" w:hAnsi="Calibri"/>
                <w:b/>
                <w:color w:val="FFFFFF"/>
                <w:sz w:val="18"/>
              </w:rPr>
              <w:t>Acceptance summary</w:t>
            </w:r>
          </w:p>
        </w:tc>
      </w:tr>
      <w:tr>
        <w:tc>
          <w:tcPr>
            <w:tcW w:type="dxa" w:w="1368"/>
            <w:vAlign w:val="center"/>
          </w:tcPr>
          <w:p>
            <w:pPr>
              <w:spacing w:after="0"/>
            </w:pPr>
            <w:r/>
            <w:r>
              <w:rPr>
                <w:rFonts w:ascii="Calibri" w:hAnsi="Calibri"/>
                <w:b w:val="0"/>
                <w:sz w:val="18"/>
              </w:rPr>
              <w:t>FR-OPS-01</w:t>
            </w:r>
          </w:p>
        </w:tc>
        <w:tc>
          <w:tcPr>
            <w:tcW w:type="dxa" w:w="4608"/>
            <w:vAlign w:val="center"/>
          </w:tcPr>
          <w:p>
            <w:pPr>
              <w:spacing w:after="0"/>
            </w:pPr>
            <w:r/>
            <w:r>
              <w:rPr>
                <w:rFonts w:ascii="Calibri" w:hAnsi="Calibri"/>
                <w:b w:val="0"/>
                <w:sz w:val="18"/>
              </w:rPr>
              <w:t>Admin shall create, edit, activate/deactivate and delete coupons with type, amount, validity and usage limit.</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Invalid, expired, inactive or fully-used coupon is rejected.</w:t>
            </w:r>
          </w:p>
        </w:tc>
      </w:tr>
      <w:tr>
        <w:tc>
          <w:tcPr>
            <w:tcW w:type="dxa" w:w="1368"/>
            <w:vAlign w:val="center"/>
            <w:shd w:fill="F2F4F7"/>
          </w:tcPr>
          <w:p>
            <w:pPr>
              <w:spacing w:after="0"/>
            </w:pPr>
            <w:r/>
            <w:r>
              <w:rPr>
                <w:rFonts w:ascii="Calibri" w:hAnsi="Calibri"/>
                <w:b w:val="0"/>
                <w:sz w:val="18"/>
              </w:rPr>
              <w:t>FR-OPS-02</w:t>
            </w:r>
          </w:p>
        </w:tc>
        <w:tc>
          <w:tcPr>
            <w:tcW w:type="dxa" w:w="4608"/>
            <w:vAlign w:val="center"/>
            <w:shd w:fill="F2F4F7"/>
          </w:tcPr>
          <w:p>
            <w:pPr>
              <w:spacing w:after="0"/>
            </w:pPr>
            <w:r/>
            <w:r>
              <w:rPr>
                <w:rFonts w:ascii="Calibri" w:hAnsi="Calibri"/>
                <w:b w:val="0"/>
                <w:sz w:val="18"/>
              </w:rPr>
              <w:t>System shall support FIXED and PERCENTAGE discounts and prevent a negative order total.</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Discount is bounded by validated policy.</w:t>
            </w:r>
          </w:p>
        </w:tc>
      </w:tr>
      <w:tr>
        <w:tc>
          <w:tcPr>
            <w:tcW w:type="dxa" w:w="1368"/>
            <w:vAlign w:val="center"/>
          </w:tcPr>
          <w:p>
            <w:pPr>
              <w:spacing w:after="0"/>
            </w:pPr>
            <w:r/>
            <w:r>
              <w:rPr>
                <w:rFonts w:ascii="Calibri" w:hAnsi="Calibri"/>
                <w:b w:val="0"/>
                <w:sz w:val="18"/>
              </w:rPr>
              <w:t>FR-OPS-03</w:t>
            </w:r>
          </w:p>
        </w:tc>
        <w:tc>
          <w:tcPr>
            <w:tcW w:type="dxa" w:w="4608"/>
            <w:vAlign w:val="center"/>
          </w:tcPr>
          <w:p>
            <w:pPr>
              <w:spacing w:after="0"/>
            </w:pPr>
            <w:r/>
            <w:r>
              <w:rPr>
                <w:rFonts w:ascii="Calibri" w:hAnsi="Calibri"/>
                <w:b w:val="0"/>
                <w:sz w:val="18"/>
              </w:rPr>
              <w:t>Authorized operations users shall update order status and record history note/time.</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Every update is auditable.</w:t>
            </w:r>
          </w:p>
        </w:tc>
      </w:tr>
      <w:tr>
        <w:tc>
          <w:tcPr>
            <w:tcW w:type="dxa" w:w="1368"/>
            <w:vAlign w:val="center"/>
            <w:shd w:fill="F2F4F7"/>
          </w:tcPr>
          <w:p>
            <w:pPr>
              <w:spacing w:after="0"/>
            </w:pPr>
            <w:r/>
            <w:r>
              <w:rPr>
                <w:rFonts w:ascii="Calibri" w:hAnsi="Calibri"/>
                <w:b w:val="0"/>
                <w:sz w:val="18"/>
              </w:rPr>
              <w:t>FR-OPS-04</w:t>
            </w:r>
          </w:p>
        </w:tc>
        <w:tc>
          <w:tcPr>
            <w:tcW w:type="dxa" w:w="4608"/>
            <w:vAlign w:val="center"/>
            <w:shd w:fill="F2F4F7"/>
          </w:tcPr>
          <w:p>
            <w:pPr>
              <w:spacing w:after="0"/>
            </w:pPr>
            <w:r/>
            <w:r>
              <w:rPr>
                <w:rFonts w:ascii="Calibri" w:hAnsi="Calibri"/>
                <w:b w:val="0"/>
                <w:sz w:val="18"/>
              </w:rPr>
              <w:t>Valid lifecycle is PENDING → CONFIRMED → PACKED → SHIPPED → DELIVERED; cancellation/return requires policy validation.</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Invalid transition is rejected.</w:t>
            </w:r>
          </w:p>
        </w:tc>
      </w:tr>
      <w:tr>
        <w:tc>
          <w:tcPr>
            <w:tcW w:type="dxa" w:w="1368"/>
            <w:vAlign w:val="center"/>
          </w:tcPr>
          <w:p>
            <w:pPr>
              <w:spacing w:after="0"/>
            </w:pPr>
            <w:r/>
            <w:r>
              <w:rPr>
                <w:rFonts w:ascii="Calibri" w:hAnsi="Calibri"/>
                <w:b w:val="0"/>
                <w:sz w:val="18"/>
              </w:rPr>
              <w:t>FR-REV-01</w:t>
            </w:r>
          </w:p>
        </w:tc>
        <w:tc>
          <w:tcPr>
            <w:tcW w:type="dxa" w:w="4608"/>
            <w:vAlign w:val="center"/>
          </w:tcPr>
          <w:p>
            <w:pPr>
              <w:spacing w:after="0"/>
            </w:pPr>
            <w:r/>
            <w:r>
              <w:rPr>
                <w:rFonts w:ascii="Calibri" w:hAnsi="Calibri"/>
                <w:b w:val="0"/>
                <w:sz w:val="18"/>
              </w:rPr>
              <w:t>Eligible customer shall submit at most one 1–5 review per product.</w:t>
            </w:r>
          </w:p>
        </w:tc>
        <w:tc>
          <w:tcPr>
            <w:tcW w:type="dxa" w:w="936"/>
            <w:vAlign w:val="center"/>
          </w:tcPr>
          <w:p>
            <w:pPr>
              <w:spacing w:after="0"/>
            </w:pPr>
            <w:r/>
            <w:r>
              <w:rPr>
                <w:rFonts w:ascii="Calibri" w:hAnsi="Calibri"/>
                <w:b w:val="0"/>
                <w:sz w:val="18"/>
              </w:rPr>
              <w:t>Should</w:t>
            </w:r>
          </w:p>
        </w:tc>
        <w:tc>
          <w:tcPr>
            <w:tcW w:type="dxa" w:w="2448"/>
            <w:vAlign w:val="center"/>
          </w:tcPr>
          <w:p>
            <w:pPr>
              <w:spacing w:after="0"/>
            </w:pPr>
            <w:r/>
            <w:r>
              <w:rPr>
                <w:rFonts w:ascii="Calibri" w:hAnsi="Calibri"/>
                <w:b w:val="0"/>
                <w:sz w:val="18"/>
              </w:rPr>
              <w:t>Duplicate is prevented and optional comment persists.</w:t>
            </w:r>
          </w:p>
        </w:tc>
      </w:tr>
      <w:tr>
        <w:tc>
          <w:tcPr>
            <w:tcW w:type="dxa" w:w="1368"/>
            <w:vAlign w:val="center"/>
            <w:shd w:fill="F2F4F7"/>
          </w:tcPr>
          <w:p>
            <w:pPr>
              <w:spacing w:after="0"/>
            </w:pPr>
            <w:r/>
            <w:r>
              <w:rPr>
                <w:rFonts w:ascii="Calibri" w:hAnsi="Calibri"/>
                <w:b w:val="0"/>
                <w:sz w:val="18"/>
              </w:rPr>
              <w:t>FR-REV-02</w:t>
            </w:r>
          </w:p>
        </w:tc>
        <w:tc>
          <w:tcPr>
            <w:tcW w:type="dxa" w:w="4608"/>
            <w:vAlign w:val="center"/>
            <w:shd w:fill="F2F4F7"/>
          </w:tcPr>
          <w:p>
            <w:pPr>
              <w:spacing w:after="0"/>
            </w:pPr>
            <w:r/>
            <w:r>
              <w:rPr>
                <w:rFonts w:ascii="Calibri" w:hAnsi="Calibri"/>
                <w:b w:val="0"/>
                <w:sz w:val="18"/>
              </w:rPr>
              <w:t>Admin shall hide/show reviews without deleting history.</w:t>
            </w:r>
          </w:p>
        </w:tc>
        <w:tc>
          <w:tcPr>
            <w:tcW w:type="dxa" w:w="936"/>
            <w:vAlign w:val="center"/>
            <w:shd w:fill="F2F4F7"/>
          </w:tcPr>
          <w:p>
            <w:pPr>
              <w:spacing w:after="0"/>
            </w:pPr>
            <w:r/>
            <w:r>
              <w:rPr>
                <w:rFonts w:ascii="Calibri" w:hAnsi="Calibri"/>
                <w:b w:val="0"/>
                <w:sz w:val="18"/>
              </w:rPr>
              <w:t>Should</w:t>
            </w:r>
          </w:p>
        </w:tc>
        <w:tc>
          <w:tcPr>
            <w:tcW w:type="dxa" w:w="2448"/>
            <w:vAlign w:val="center"/>
            <w:shd w:fill="F2F4F7"/>
          </w:tcPr>
          <w:p>
            <w:pPr>
              <w:spacing w:after="0"/>
            </w:pPr>
            <w:r/>
            <w:r>
              <w:rPr>
                <w:rFonts w:ascii="Calibri" w:hAnsi="Calibri"/>
                <w:b w:val="0"/>
                <w:sz w:val="18"/>
              </w:rPr>
              <w:t>Hidden review is not public.</w:t>
            </w:r>
          </w:p>
        </w:tc>
      </w:tr>
    </w:tbl>
    <w:p/>
    <w:p>
      <w:pPr>
        <w:pStyle w:val="Heading2"/>
      </w:pPr>
      <w:r>
        <w:t>5.5 Administration, Settings and Notifications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68"/>
            <w:vAlign w:val="center"/>
            <w:shd w:fill="2E74B5"/>
          </w:tcPr>
          <w:p>
            <w:pPr>
              <w:spacing w:after="0"/>
            </w:pPr>
            <w:r/>
            <w:r>
              <w:rPr>
                <w:rFonts w:ascii="Calibri" w:hAnsi="Calibri"/>
                <w:b/>
                <w:color w:val="FFFFFF"/>
                <w:sz w:val="18"/>
              </w:rPr>
              <w:t>ID</w:t>
            </w:r>
          </w:p>
        </w:tc>
        <w:tc>
          <w:tcPr>
            <w:tcW w:type="dxa" w:w="4608"/>
            <w:vAlign w:val="center"/>
            <w:shd w:fill="2E74B5"/>
          </w:tcPr>
          <w:p>
            <w:pPr>
              <w:spacing w:after="0"/>
            </w:pPr>
            <w:r/>
            <w:r>
              <w:rPr>
                <w:rFonts w:ascii="Calibri" w:hAnsi="Calibri"/>
                <w:b/>
                <w:color w:val="FFFFFF"/>
                <w:sz w:val="18"/>
              </w:rPr>
              <w:t>Requirement</w:t>
            </w:r>
          </w:p>
        </w:tc>
        <w:tc>
          <w:tcPr>
            <w:tcW w:type="dxa" w:w="936"/>
            <w:vAlign w:val="center"/>
            <w:shd w:fill="2E74B5"/>
          </w:tcPr>
          <w:p>
            <w:pPr>
              <w:spacing w:after="0"/>
            </w:pPr>
            <w:r/>
            <w:r>
              <w:rPr>
                <w:rFonts w:ascii="Calibri" w:hAnsi="Calibri"/>
                <w:b/>
                <w:color w:val="FFFFFF"/>
                <w:sz w:val="18"/>
              </w:rPr>
              <w:t>Priority</w:t>
            </w:r>
          </w:p>
        </w:tc>
        <w:tc>
          <w:tcPr>
            <w:tcW w:type="dxa" w:w="2448"/>
            <w:vAlign w:val="center"/>
            <w:shd w:fill="2E74B5"/>
          </w:tcPr>
          <w:p>
            <w:pPr>
              <w:spacing w:after="0"/>
            </w:pPr>
            <w:r/>
            <w:r>
              <w:rPr>
                <w:rFonts w:ascii="Calibri" w:hAnsi="Calibri"/>
                <w:b/>
                <w:color w:val="FFFFFF"/>
                <w:sz w:val="18"/>
              </w:rPr>
              <w:t>Acceptance summary</w:t>
            </w:r>
          </w:p>
        </w:tc>
      </w:tr>
      <w:tr>
        <w:tc>
          <w:tcPr>
            <w:tcW w:type="dxa" w:w="1368"/>
            <w:vAlign w:val="center"/>
          </w:tcPr>
          <w:p>
            <w:pPr>
              <w:spacing w:after="0"/>
            </w:pPr>
            <w:r/>
            <w:r>
              <w:rPr>
                <w:rFonts w:ascii="Calibri" w:hAnsi="Calibri"/>
                <w:b w:val="0"/>
                <w:sz w:val="18"/>
              </w:rPr>
              <w:t>FR-ADM-01</w:t>
            </w:r>
          </w:p>
        </w:tc>
        <w:tc>
          <w:tcPr>
            <w:tcW w:type="dxa" w:w="4608"/>
            <w:vAlign w:val="center"/>
          </w:tcPr>
          <w:p>
            <w:pPr>
              <w:spacing w:after="0"/>
            </w:pPr>
            <w:r/>
            <w:r>
              <w:rPr>
                <w:rFonts w:ascii="Calibri" w:hAnsi="Calibri"/>
                <w:b w:val="0"/>
                <w:sz w:val="18"/>
              </w:rPr>
              <w:t>Dashboard shall show today sales/orders, monthly delivered revenue, pending/delivered/cancelled totals, low stock and top-selling products.</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Metrics are DB-derived and admin-protected.</w:t>
            </w:r>
          </w:p>
        </w:tc>
      </w:tr>
      <w:tr>
        <w:tc>
          <w:tcPr>
            <w:tcW w:type="dxa" w:w="1368"/>
            <w:vAlign w:val="center"/>
            <w:shd w:fill="F2F4F7"/>
          </w:tcPr>
          <w:p>
            <w:pPr>
              <w:spacing w:after="0"/>
            </w:pPr>
            <w:r/>
            <w:r>
              <w:rPr>
                <w:rFonts w:ascii="Calibri" w:hAnsi="Calibri"/>
                <w:b w:val="0"/>
                <w:sz w:val="18"/>
              </w:rPr>
              <w:t>FR-ADM-02</w:t>
            </w:r>
          </w:p>
        </w:tc>
        <w:tc>
          <w:tcPr>
            <w:tcW w:type="dxa" w:w="4608"/>
            <w:vAlign w:val="center"/>
            <w:shd w:fill="F2F4F7"/>
          </w:tcPr>
          <w:p>
            <w:pPr>
              <w:spacing w:after="0"/>
            </w:pPr>
            <w:r/>
            <w:r>
              <w:rPr>
                <w:rFonts w:ascii="Calibri" w:hAnsi="Calibri"/>
                <w:b w:val="0"/>
                <w:sz w:val="18"/>
              </w:rPr>
              <w:t>Dashboard shall expose recent customers only to administrators.</w:t>
            </w:r>
          </w:p>
        </w:tc>
        <w:tc>
          <w:tcPr>
            <w:tcW w:type="dxa" w:w="936"/>
            <w:vAlign w:val="center"/>
            <w:shd w:fill="F2F4F7"/>
          </w:tcPr>
          <w:p>
            <w:pPr>
              <w:spacing w:after="0"/>
            </w:pPr>
            <w:r/>
            <w:r>
              <w:rPr>
                <w:rFonts w:ascii="Calibri" w:hAnsi="Calibri"/>
                <w:b w:val="0"/>
                <w:sz w:val="18"/>
              </w:rPr>
              <w:t>Must</w:t>
            </w:r>
          </w:p>
        </w:tc>
        <w:tc>
          <w:tcPr>
            <w:tcW w:type="dxa" w:w="2448"/>
            <w:vAlign w:val="center"/>
            <w:shd w:fill="F2F4F7"/>
          </w:tcPr>
          <w:p>
            <w:pPr>
              <w:spacing w:after="0"/>
            </w:pPr>
            <w:r/>
            <w:r>
              <w:rPr>
                <w:rFonts w:ascii="Calibri" w:hAnsi="Calibri"/>
                <w:b w:val="0"/>
                <w:sz w:val="18"/>
              </w:rPr>
              <w:t>Unauthenticated/non-admin API returns 401.</w:t>
            </w:r>
          </w:p>
        </w:tc>
      </w:tr>
      <w:tr>
        <w:tc>
          <w:tcPr>
            <w:tcW w:type="dxa" w:w="1368"/>
            <w:vAlign w:val="center"/>
          </w:tcPr>
          <w:p>
            <w:pPr>
              <w:spacing w:after="0"/>
            </w:pPr>
            <w:r/>
            <w:r>
              <w:rPr>
                <w:rFonts w:ascii="Calibri" w:hAnsi="Calibri"/>
                <w:b w:val="0"/>
                <w:sz w:val="18"/>
              </w:rPr>
              <w:t>FR-ADM-03</w:t>
            </w:r>
          </w:p>
        </w:tc>
        <w:tc>
          <w:tcPr>
            <w:tcW w:type="dxa" w:w="4608"/>
            <w:vAlign w:val="center"/>
          </w:tcPr>
          <w:p>
            <w:pPr>
              <w:spacing w:after="0"/>
            </w:pPr>
            <w:r/>
            <w:r>
              <w:rPr>
                <w:rFonts w:ascii="Calibri" w:hAnsi="Calibri"/>
                <w:b w:val="0"/>
                <w:sz w:val="18"/>
              </w:rPr>
              <w:t>Admin shall manage site settings, banners and homepage sections.</w:t>
            </w:r>
          </w:p>
        </w:tc>
        <w:tc>
          <w:tcPr>
            <w:tcW w:type="dxa" w:w="936"/>
            <w:vAlign w:val="center"/>
          </w:tcPr>
          <w:p>
            <w:pPr>
              <w:spacing w:after="0"/>
            </w:pPr>
            <w:r/>
            <w:r>
              <w:rPr>
                <w:rFonts w:ascii="Calibri" w:hAnsi="Calibri"/>
                <w:b w:val="0"/>
                <w:sz w:val="18"/>
              </w:rPr>
              <w:t>Should</w:t>
            </w:r>
          </w:p>
        </w:tc>
        <w:tc>
          <w:tcPr>
            <w:tcW w:type="dxa" w:w="2448"/>
            <w:vAlign w:val="center"/>
          </w:tcPr>
          <w:p>
            <w:pPr>
              <w:spacing w:after="0"/>
            </w:pPr>
            <w:r/>
            <w:r>
              <w:rPr>
                <w:rFonts w:ascii="Calibri" w:hAnsi="Calibri"/>
                <w:b w:val="0"/>
                <w:sz w:val="18"/>
              </w:rPr>
              <w:t>Only active, in-window banners appear publicly.</w:t>
            </w:r>
          </w:p>
        </w:tc>
      </w:tr>
      <w:tr>
        <w:tc>
          <w:tcPr>
            <w:tcW w:type="dxa" w:w="1368"/>
            <w:vAlign w:val="center"/>
            <w:shd w:fill="F2F4F7"/>
          </w:tcPr>
          <w:p>
            <w:pPr>
              <w:spacing w:after="0"/>
            </w:pPr>
            <w:r/>
            <w:r>
              <w:rPr>
                <w:rFonts w:ascii="Calibri" w:hAnsi="Calibri"/>
                <w:b w:val="0"/>
                <w:sz w:val="18"/>
              </w:rPr>
              <w:t>FR-ADM-04</w:t>
            </w:r>
          </w:p>
        </w:tc>
        <w:tc>
          <w:tcPr>
            <w:tcW w:type="dxa" w:w="4608"/>
            <w:vAlign w:val="center"/>
            <w:shd w:fill="F2F4F7"/>
          </w:tcPr>
          <w:p>
            <w:pPr>
              <w:spacing w:after="0"/>
            </w:pPr>
            <w:r/>
            <w:r>
              <w:rPr>
                <w:rFonts w:ascii="Calibri" w:hAnsi="Calibri"/>
                <w:b w:val="0"/>
                <w:sz w:val="18"/>
              </w:rPr>
              <w:t>System shall create relevant customer/admin notifications with read state.</w:t>
            </w:r>
          </w:p>
        </w:tc>
        <w:tc>
          <w:tcPr>
            <w:tcW w:type="dxa" w:w="936"/>
            <w:vAlign w:val="center"/>
            <w:shd w:fill="F2F4F7"/>
          </w:tcPr>
          <w:p>
            <w:pPr>
              <w:spacing w:after="0"/>
            </w:pPr>
            <w:r/>
            <w:r>
              <w:rPr>
                <w:rFonts w:ascii="Calibri" w:hAnsi="Calibri"/>
                <w:b w:val="0"/>
                <w:sz w:val="18"/>
              </w:rPr>
              <w:t>Should</w:t>
            </w:r>
          </w:p>
        </w:tc>
        <w:tc>
          <w:tcPr>
            <w:tcW w:type="dxa" w:w="2448"/>
            <w:vAlign w:val="center"/>
            <w:shd w:fill="F2F4F7"/>
          </w:tcPr>
          <w:p>
            <w:pPr>
              <w:spacing w:after="0"/>
            </w:pPr>
            <w:r/>
            <w:r>
              <w:rPr>
                <w:rFonts w:ascii="Calibri" w:hAnsi="Calibri"/>
                <w:b w:val="0"/>
                <w:sz w:val="18"/>
              </w:rPr>
              <w:t>Notification ownership and read status persist.</w:t>
            </w:r>
          </w:p>
        </w:tc>
      </w:tr>
      <w:tr>
        <w:tc>
          <w:tcPr>
            <w:tcW w:type="dxa" w:w="1368"/>
            <w:vAlign w:val="center"/>
          </w:tcPr>
          <w:p>
            <w:pPr>
              <w:spacing w:after="0"/>
            </w:pPr>
            <w:r/>
            <w:r>
              <w:rPr>
                <w:rFonts w:ascii="Calibri" w:hAnsi="Calibri"/>
                <w:b w:val="0"/>
                <w:sz w:val="18"/>
              </w:rPr>
              <w:t>FR-ADM-05</w:t>
            </w:r>
          </w:p>
        </w:tc>
        <w:tc>
          <w:tcPr>
            <w:tcW w:type="dxa" w:w="4608"/>
            <w:vAlign w:val="center"/>
          </w:tcPr>
          <w:p>
            <w:pPr>
              <w:spacing w:after="0"/>
            </w:pPr>
            <w:r/>
            <w:r>
              <w:rPr>
                <w:rFonts w:ascii="Calibri" w:hAnsi="Calibri"/>
                <w:b w:val="0"/>
                <w:sz w:val="18"/>
              </w:rPr>
              <w:t>System shall log privileged/material actions.</w:t>
            </w:r>
          </w:p>
        </w:tc>
        <w:tc>
          <w:tcPr>
            <w:tcW w:type="dxa" w:w="936"/>
            <w:vAlign w:val="center"/>
          </w:tcPr>
          <w:p>
            <w:pPr>
              <w:spacing w:after="0"/>
            </w:pPr>
            <w:r/>
            <w:r>
              <w:rPr>
                <w:rFonts w:ascii="Calibri" w:hAnsi="Calibri"/>
                <w:b w:val="0"/>
                <w:sz w:val="18"/>
              </w:rPr>
              <w:t>Must</w:t>
            </w:r>
          </w:p>
        </w:tc>
        <w:tc>
          <w:tcPr>
            <w:tcW w:type="dxa" w:w="2448"/>
            <w:vAlign w:val="center"/>
          </w:tcPr>
          <w:p>
            <w:pPr>
              <w:spacing w:after="0"/>
            </w:pPr>
            <w:r/>
            <w:r>
              <w:rPr>
                <w:rFonts w:ascii="Calibri" w:hAnsi="Calibri"/>
                <w:b w:val="0"/>
                <w:sz w:val="18"/>
              </w:rPr>
              <w:t>Actor, action, entity, timestamp and safe metadata are recorded.</w:t>
            </w:r>
          </w:p>
        </w:tc>
      </w:tr>
    </w:tbl>
    <w:p/>
    <w:p>
      <w:pPr>
        <w:pStyle w:val="Heading1"/>
      </w:pPr>
      <w:r>
        <w:t>6. Data Requirements and Business Rules</w:t>
      </w:r>
    </w:p>
    <w:p>
      <w:pPr>
        <w:pStyle w:val="Heading2"/>
      </w:pPr>
      <w:r>
        <w:t>6.1 Core Entities</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shd w:fill="2E74B5"/>
          </w:tcPr>
          <w:p>
            <w:pPr>
              <w:spacing w:after="0"/>
            </w:pPr>
            <w:r/>
            <w:r>
              <w:rPr>
                <w:rFonts w:ascii="Calibri" w:hAnsi="Calibri"/>
                <w:b/>
                <w:color w:val="FFFFFF"/>
                <w:sz w:val="18"/>
              </w:rPr>
              <w:t>Entity</w:t>
            </w:r>
          </w:p>
        </w:tc>
        <w:tc>
          <w:tcPr>
            <w:tcW w:type="dxa" w:w="6768"/>
            <w:vAlign w:val="center"/>
            <w:shd w:fill="2E74B5"/>
          </w:tcPr>
          <w:p>
            <w:pPr>
              <w:spacing w:after="0"/>
            </w:pPr>
            <w:r/>
            <w:r>
              <w:rPr>
                <w:rFonts w:ascii="Calibri" w:hAnsi="Calibri"/>
                <w:b/>
                <w:color w:val="FFFFFF"/>
                <w:sz w:val="18"/>
              </w:rPr>
              <w:t>Key fields and relationship</w:t>
            </w:r>
          </w:p>
        </w:tc>
      </w:tr>
      <w:tr>
        <w:tc>
          <w:tcPr>
            <w:tcW w:type="dxa" w:w="2592"/>
            <w:vAlign w:val="center"/>
          </w:tcPr>
          <w:p>
            <w:pPr>
              <w:spacing w:after="0"/>
            </w:pPr>
            <w:r/>
            <w:r>
              <w:rPr>
                <w:rFonts w:ascii="Calibri" w:hAnsi="Calibri"/>
                <w:b w:val="0"/>
                <w:sz w:val="18"/>
              </w:rPr>
              <w:t>User</w:t>
            </w:r>
          </w:p>
        </w:tc>
        <w:tc>
          <w:tcPr>
            <w:tcW w:type="dxa" w:w="6768"/>
            <w:vAlign w:val="center"/>
          </w:tcPr>
          <w:p>
            <w:pPr>
              <w:spacing w:after="0"/>
            </w:pPr>
            <w:r/>
            <w:r>
              <w:rPr>
                <w:rFonts w:ascii="Calibri" w:hAnsi="Calibri"/>
                <w:b w:val="0"/>
                <w:sz w:val="18"/>
              </w:rPr>
              <w:t>Role, name, unique email/phone, password hash, active state; owns addresses/cart/orders/reviews.</w:t>
            </w:r>
          </w:p>
        </w:tc>
      </w:tr>
      <w:tr>
        <w:tc>
          <w:tcPr>
            <w:tcW w:type="dxa" w:w="2592"/>
            <w:vAlign w:val="center"/>
            <w:shd w:fill="F2F4F7"/>
          </w:tcPr>
          <w:p>
            <w:pPr>
              <w:spacing w:after="0"/>
            </w:pPr>
            <w:r/>
            <w:r>
              <w:rPr>
                <w:rFonts w:ascii="Calibri" w:hAnsi="Calibri"/>
                <w:b w:val="0"/>
                <w:sz w:val="18"/>
              </w:rPr>
              <w:t>Category / Brand / Tag</w:t>
            </w:r>
          </w:p>
        </w:tc>
        <w:tc>
          <w:tcPr>
            <w:tcW w:type="dxa" w:w="6768"/>
            <w:vAlign w:val="center"/>
            <w:shd w:fill="F2F4F7"/>
          </w:tcPr>
          <w:p>
            <w:pPr>
              <w:spacing w:after="0"/>
            </w:pPr>
            <w:r/>
            <w:r>
              <w:rPr>
                <w:rFonts w:ascii="Calibri" w:hAnsi="Calibri"/>
                <w:b w:val="0"/>
                <w:sz w:val="18"/>
              </w:rPr>
              <w:t>Product classification, including category active/featured state.</w:t>
            </w:r>
          </w:p>
        </w:tc>
      </w:tr>
      <w:tr>
        <w:tc>
          <w:tcPr>
            <w:tcW w:type="dxa" w:w="2592"/>
            <w:vAlign w:val="center"/>
          </w:tcPr>
          <w:p>
            <w:pPr>
              <w:spacing w:after="0"/>
            </w:pPr>
            <w:r/>
            <w:r>
              <w:rPr>
                <w:rFonts w:ascii="Calibri" w:hAnsi="Calibri"/>
                <w:b w:val="0"/>
                <w:sz w:val="18"/>
              </w:rPr>
              <w:t>Product</w:t>
            </w:r>
          </w:p>
        </w:tc>
        <w:tc>
          <w:tcPr>
            <w:tcW w:type="dxa" w:w="6768"/>
            <w:vAlign w:val="center"/>
          </w:tcPr>
          <w:p>
            <w:pPr>
              <w:spacing w:after="0"/>
            </w:pPr>
            <w:r/>
            <w:r>
              <w:rPr>
                <w:rFonts w:ascii="Calibri" w:hAnsi="Calibri"/>
                <w:b w:val="0"/>
                <w:sz w:val="18"/>
              </w:rPr>
              <w:t>Unique slug/SKU/barcode, pricing, stock, status, images/specification/tags.</w:t>
            </w:r>
          </w:p>
        </w:tc>
      </w:tr>
      <w:tr>
        <w:tc>
          <w:tcPr>
            <w:tcW w:type="dxa" w:w="2592"/>
            <w:vAlign w:val="center"/>
            <w:shd w:fill="F2F4F7"/>
          </w:tcPr>
          <w:p>
            <w:pPr>
              <w:spacing w:after="0"/>
            </w:pPr>
            <w:r/>
            <w:r>
              <w:rPr>
                <w:rFonts w:ascii="Calibri" w:hAnsi="Calibri"/>
                <w:b w:val="0"/>
                <w:sz w:val="18"/>
              </w:rPr>
              <w:t>Cart / CartItem</w:t>
            </w:r>
          </w:p>
        </w:tc>
        <w:tc>
          <w:tcPr>
            <w:tcW w:type="dxa" w:w="6768"/>
            <w:vAlign w:val="center"/>
            <w:shd w:fill="F2F4F7"/>
          </w:tcPr>
          <w:p>
            <w:pPr>
              <w:spacing w:after="0"/>
            </w:pPr>
            <w:r/>
            <w:r>
              <w:rPr>
                <w:rFonts w:ascii="Calibri" w:hAnsi="Calibri"/>
                <w:b w:val="0"/>
                <w:sz w:val="18"/>
              </w:rPr>
              <w:t>One cart per user; unique cart-product combination; item quantity.</w:t>
            </w:r>
          </w:p>
        </w:tc>
      </w:tr>
      <w:tr>
        <w:tc>
          <w:tcPr>
            <w:tcW w:type="dxa" w:w="2592"/>
            <w:vAlign w:val="center"/>
          </w:tcPr>
          <w:p>
            <w:pPr>
              <w:spacing w:after="0"/>
            </w:pPr>
            <w:r/>
            <w:r>
              <w:rPr>
                <w:rFonts w:ascii="Calibri" w:hAnsi="Calibri"/>
                <w:b w:val="0"/>
                <w:sz w:val="18"/>
              </w:rPr>
              <w:t>Address</w:t>
            </w:r>
          </w:p>
        </w:tc>
        <w:tc>
          <w:tcPr>
            <w:tcW w:type="dxa" w:w="6768"/>
            <w:vAlign w:val="center"/>
          </w:tcPr>
          <w:p>
            <w:pPr>
              <w:spacing w:after="0"/>
            </w:pPr>
            <w:r/>
            <w:r>
              <w:rPr>
                <w:rFonts w:ascii="Calibri" w:hAnsi="Calibri"/>
                <w:b w:val="0"/>
                <w:sz w:val="18"/>
              </w:rPr>
              <w:t>Customer delivery data; optional default; order reference.</w:t>
            </w:r>
          </w:p>
        </w:tc>
      </w:tr>
      <w:tr>
        <w:tc>
          <w:tcPr>
            <w:tcW w:type="dxa" w:w="2592"/>
            <w:vAlign w:val="center"/>
            <w:shd w:fill="F2F4F7"/>
          </w:tcPr>
          <w:p>
            <w:pPr>
              <w:spacing w:after="0"/>
            </w:pPr>
            <w:r/>
            <w:r>
              <w:rPr>
                <w:rFonts w:ascii="Calibri" w:hAnsi="Calibri"/>
                <w:b w:val="0"/>
                <w:sz w:val="18"/>
              </w:rPr>
              <w:t>Order / Item / History</w:t>
            </w:r>
          </w:p>
        </w:tc>
        <w:tc>
          <w:tcPr>
            <w:tcW w:type="dxa" w:w="6768"/>
            <w:vAlign w:val="center"/>
            <w:shd w:fill="F2F4F7"/>
          </w:tcPr>
          <w:p>
            <w:pPr>
              <w:spacing w:after="0"/>
            </w:pPr>
            <w:r/>
            <w:r>
              <w:rPr>
                <w:rFonts w:ascii="Calibri" w:hAnsi="Calibri"/>
                <w:b w:val="0"/>
                <w:sz w:val="18"/>
              </w:rPr>
              <w:t>Financial snapshot, payment method, address link, immutable item name/unit price and status history.</w:t>
            </w:r>
          </w:p>
        </w:tc>
      </w:tr>
      <w:tr>
        <w:tc>
          <w:tcPr>
            <w:tcW w:type="dxa" w:w="2592"/>
            <w:vAlign w:val="center"/>
          </w:tcPr>
          <w:p>
            <w:pPr>
              <w:spacing w:after="0"/>
            </w:pPr>
            <w:r/>
            <w:r>
              <w:rPr>
                <w:rFonts w:ascii="Calibri" w:hAnsi="Calibri"/>
                <w:b w:val="0"/>
                <w:sz w:val="18"/>
              </w:rPr>
              <w:t>Coupon</w:t>
            </w:r>
          </w:p>
        </w:tc>
        <w:tc>
          <w:tcPr>
            <w:tcW w:type="dxa" w:w="6768"/>
            <w:vAlign w:val="center"/>
          </w:tcPr>
          <w:p>
            <w:pPr>
              <w:spacing w:after="0"/>
            </w:pPr>
            <w:r/>
            <w:r>
              <w:rPr>
                <w:rFonts w:ascii="Calibri" w:hAnsi="Calibri"/>
                <w:b w:val="0"/>
                <w:sz w:val="18"/>
              </w:rPr>
              <w:t>Unique code, type/amount, schedule, usage counter/limit and active state.</w:t>
            </w:r>
          </w:p>
        </w:tc>
      </w:tr>
      <w:tr>
        <w:tc>
          <w:tcPr>
            <w:tcW w:type="dxa" w:w="2592"/>
            <w:vAlign w:val="center"/>
            <w:shd w:fill="F2F4F7"/>
          </w:tcPr>
          <w:p>
            <w:pPr>
              <w:spacing w:after="0"/>
            </w:pPr>
            <w:r/>
            <w:r>
              <w:rPr>
                <w:rFonts w:ascii="Calibri" w:hAnsi="Calibri"/>
                <w:b w:val="0"/>
                <w:sz w:val="18"/>
              </w:rPr>
              <w:t>Review / Wishlist</w:t>
            </w:r>
          </w:p>
        </w:tc>
        <w:tc>
          <w:tcPr>
            <w:tcW w:type="dxa" w:w="6768"/>
            <w:vAlign w:val="center"/>
            <w:shd w:fill="F2F4F7"/>
          </w:tcPr>
          <w:p>
            <w:pPr>
              <w:spacing w:after="0"/>
            </w:pPr>
            <w:r/>
            <w:r>
              <w:rPr>
                <w:rFonts w:ascii="Calibri" w:hAnsi="Calibri"/>
                <w:b w:val="0"/>
                <w:sz w:val="18"/>
              </w:rPr>
              <w:t>One review per user-product; composite wishlist identity.</w:t>
            </w:r>
          </w:p>
        </w:tc>
      </w:tr>
      <w:tr>
        <w:tc>
          <w:tcPr>
            <w:tcW w:type="dxa" w:w="2592"/>
            <w:vAlign w:val="center"/>
          </w:tcPr>
          <w:p>
            <w:pPr>
              <w:spacing w:after="0"/>
            </w:pPr>
            <w:r/>
            <w:r>
              <w:rPr>
                <w:rFonts w:ascii="Calibri" w:hAnsi="Calibri"/>
                <w:b w:val="0"/>
                <w:sz w:val="18"/>
              </w:rPr>
              <w:t>Banner / Setting / HomepageSection</w:t>
            </w:r>
          </w:p>
        </w:tc>
        <w:tc>
          <w:tcPr>
            <w:tcW w:type="dxa" w:w="6768"/>
            <w:vAlign w:val="center"/>
          </w:tcPr>
          <w:p>
            <w:pPr>
              <w:spacing w:after="0"/>
            </w:pPr>
            <w:r/>
            <w:r>
              <w:rPr>
                <w:rFonts w:ascii="Calibri" w:hAnsi="Calibri"/>
                <w:b w:val="0"/>
                <w:sz w:val="18"/>
              </w:rPr>
              <w:t>Storefront configuration.</w:t>
            </w:r>
          </w:p>
        </w:tc>
      </w:tr>
      <w:tr>
        <w:tc>
          <w:tcPr>
            <w:tcW w:type="dxa" w:w="2592"/>
            <w:vAlign w:val="center"/>
            <w:shd w:fill="F2F4F7"/>
          </w:tcPr>
          <w:p>
            <w:pPr>
              <w:spacing w:after="0"/>
            </w:pPr>
            <w:r/>
            <w:r>
              <w:rPr>
                <w:rFonts w:ascii="Calibri" w:hAnsi="Calibri"/>
                <w:b w:val="0"/>
                <w:sz w:val="18"/>
              </w:rPr>
              <w:t>Session / ActivityLog / Notification</w:t>
            </w:r>
          </w:p>
        </w:tc>
        <w:tc>
          <w:tcPr>
            <w:tcW w:type="dxa" w:w="6768"/>
            <w:vAlign w:val="center"/>
            <w:shd w:fill="F2F4F7"/>
          </w:tcPr>
          <w:p>
            <w:pPr>
              <w:spacing w:after="0"/>
            </w:pPr>
            <w:r/>
            <w:r>
              <w:rPr>
                <w:rFonts w:ascii="Calibri" w:hAnsi="Calibri"/>
                <w:b w:val="0"/>
                <w:sz w:val="18"/>
              </w:rPr>
              <w:t>Security/session, audit and communication records.</w:t>
            </w:r>
          </w:p>
        </w:tc>
      </w:tr>
    </w:tbl>
    <w:p/>
    <w:p>
      <w:pPr>
        <w:pStyle w:val="Heading2"/>
      </w:pPr>
      <w:r>
        <w:t>6.2 Validation and Financial Rules</w:t>
      </w:r>
    </w:p>
    <w:p>
      <w:pPr>
        <w:pStyle w:val="ListBullet"/>
      </w:pPr>
      <w:r>
        <w:t>Product name, slug, SKU, category, price and stock are required. Price and stock must be non-negative; sale price must be non-negative and normally no greater than regular price.</w:t>
      </w:r>
    </w:p>
    <w:p>
      <w:pPr>
        <w:pStyle w:val="ListBullet"/>
      </w:pPr>
      <w:r>
        <w:t>Cart quantity must be an integer ≥ 1 and may not exceed available inventory or configured limits.</w:t>
      </w:r>
    </w:p>
    <w:p>
      <w:pPr>
        <w:pStyle w:val="ListBullet"/>
      </w:pPr>
      <w:r>
        <w:t>Address requires recipient name, valid phone, full address and area. There may be only one default address per customer.</w:t>
      </w:r>
    </w:p>
    <w:p>
      <w:pPr>
        <w:pStyle w:val="ListBullet"/>
      </w:pPr>
      <w:r>
        <w:t>Coupon codes are normalized; amount &gt; 0; startsAt must not exceed expiresAt; use cannot exceed a limit.</w:t>
      </w:r>
    </w:p>
    <w:p>
      <w:pPr>
        <w:pStyle w:val="ListBullet"/>
      </w:pPr>
      <w:r>
        <w:t>Order total = subtotal - discountAmount + deliveryCharge. Authoritative money is decimal(12,2), never client-side floating point.</w:t>
      </w:r>
    </w:p>
    <w:p>
      <w:pPr>
        <w:pStyle w:val="ListBullet"/>
      </w:pPr>
      <w:r>
        <w:t>Order items retain productName and unitPrice at order placement; later product changes must not change history.</w:t>
      </w:r>
    </w:p>
    <w:p>
      <w:pPr>
        <w:pStyle w:val="ListBullet"/>
      </w:pPr>
      <w:r>
        <w:t>Review rating is integer 1–5 and the schema enforces one review per user/product; policy may also require a delivered order.</w:t>
      </w:r>
    </w:p>
    <w:p>
      <w:pPr>
        <w:pStyle w:val="Heading2"/>
      </w:pPr>
      <w:r>
        <w:t>6.3 Inventory and Status Rules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2E74B5"/>
          </w:tcPr>
          <w:p>
            <w:pPr>
              <w:spacing w:after="0"/>
            </w:pPr>
            <w:r/>
            <w:r>
              <w:rPr>
                <w:rFonts w:ascii="Calibri" w:hAnsi="Calibri"/>
                <w:b/>
                <w:color w:val="FFFFFF"/>
                <w:sz w:val="18"/>
              </w:rPr>
              <w:t>Rule</w:t>
            </w:r>
          </w:p>
        </w:tc>
        <w:tc>
          <w:tcPr>
            <w:tcW w:type="dxa" w:w="6912"/>
            <w:vAlign w:val="center"/>
            <w:shd w:fill="2E74B5"/>
          </w:tcPr>
          <w:p>
            <w:pPr>
              <w:spacing w:after="0"/>
            </w:pPr>
            <w:r/>
            <w:r>
              <w:rPr>
                <w:rFonts w:ascii="Calibri" w:hAnsi="Calibri"/>
                <w:b/>
                <w:color w:val="FFFFFF"/>
                <w:sz w:val="18"/>
              </w:rPr>
              <w:t>Required behavior</w:t>
            </w:r>
          </w:p>
        </w:tc>
      </w:tr>
      <w:tr>
        <w:tc>
          <w:tcPr>
            <w:tcW w:type="dxa" w:w="2448"/>
            <w:vAlign w:val="center"/>
          </w:tcPr>
          <w:p>
            <w:pPr>
              <w:spacing w:after="0"/>
            </w:pPr>
            <w:r/>
            <w:r>
              <w:rPr>
                <w:rFonts w:ascii="Calibri" w:hAnsi="Calibri"/>
                <w:b w:val="0"/>
                <w:sz w:val="18"/>
              </w:rPr>
              <w:t>Public visibility</w:t>
            </w:r>
          </w:p>
        </w:tc>
        <w:tc>
          <w:tcPr>
            <w:tcW w:type="dxa" w:w="6912"/>
            <w:vAlign w:val="center"/>
          </w:tcPr>
          <w:p>
            <w:pPr>
              <w:spacing w:after="0"/>
            </w:pPr>
            <w:r/>
            <w:r>
              <w:rPr>
                <w:rFonts w:ascii="Calibri" w:hAnsi="Calibri"/>
                <w:b w:val="0"/>
                <w:sz w:val="18"/>
              </w:rPr>
              <w:t>PUBLISHED is public; DRAFT/HIDDEN are not; OUT_OF_STOCK cannot be purchased.</w:t>
            </w:r>
          </w:p>
        </w:tc>
      </w:tr>
      <w:tr>
        <w:tc>
          <w:tcPr>
            <w:tcW w:type="dxa" w:w="2448"/>
            <w:vAlign w:val="center"/>
            <w:shd w:fill="F2F4F7"/>
          </w:tcPr>
          <w:p>
            <w:pPr>
              <w:spacing w:after="0"/>
            </w:pPr>
            <w:r/>
            <w:r>
              <w:rPr>
                <w:rFonts w:ascii="Calibri" w:hAnsi="Calibri"/>
                <w:b w:val="0"/>
                <w:sz w:val="18"/>
              </w:rPr>
              <w:t>Checkout stock</w:t>
            </w:r>
          </w:p>
        </w:tc>
        <w:tc>
          <w:tcPr>
            <w:tcW w:type="dxa" w:w="6912"/>
            <w:vAlign w:val="center"/>
            <w:shd w:fill="F2F4F7"/>
          </w:tcPr>
          <w:p>
            <w:pPr>
              <w:spacing w:after="0"/>
            </w:pPr>
            <w:r/>
            <w:r>
              <w:rPr>
                <w:rFonts w:ascii="Calibri" w:hAnsi="Calibri"/>
                <w:b w:val="0"/>
                <w:sz w:val="18"/>
              </w:rPr>
              <w:t>Recheck every item inside the database transaction.</w:t>
            </w:r>
          </w:p>
        </w:tc>
      </w:tr>
      <w:tr>
        <w:tc>
          <w:tcPr>
            <w:tcW w:type="dxa" w:w="2448"/>
            <w:vAlign w:val="center"/>
          </w:tcPr>
          <w:p>
            <w:pPr>
              <w:spacing w:after="0"/>
            </w:pPr>
            <w:r/>
            <w:r>
              <w:rPr>
                <w:rFonts w:ascii="Calibri" w:hAnsi="Calibri"/>
                <w:b w:val="0"/>
                <w:sz w:val="18"/>
              </w:rPr>
              <w:t>Cancellation</w:t>
            </w:r>
          </w:p>
        </w:tc>
        <w:tc>
          <w:tcPr>
            <w:tcW w:type="dxa" w:w="6912"/>
            <w:vAlign w:val="center"/>
          </w:tcPr>
          <w:p>
            <w:pPr>
              <w:spacing w:after="0"/>
            </w:pPr>
            <w:r/>
            <w:r>
              <w:rPr>
                <w:rFonts w:ascii="Calibri" w:hAnsi="Calibri"/>
                <w:b w:val="0"/>
                <w:sz w:val="18"/>
              </w:rPr>
              <w:t>If eligible cancellation restores inventory, do so once only and log it.</w:t>
            </w:r>
          </w:p>
        </w:tc>
      </w:tr>
      <w:tr>
        <w:tc>
          <w:tcPr>
            <w:tcW w:type="dxa" w:w="2448"/>
            <w:vAlign w:val="center"/>
            <w:shd w:fill="F2F4F7"/>
          </w:tcPr>
          <w:p>
            <w:pPr>
              <w:spacing w:after="0"/>
            </w:pPr>
            <w:r/>
            <w:r>
              <w:rPr>
                <w:rFonts w:ascii="Calibri" w:hAnsi="Calibri"/>
                <w:b w:val="0"/>
                <w:sz w:val="18"/>
              </w:rPr>
              <w:t>Return</w:t>
            </w:r>
          </w:p>
        </w:tc>
        <w:tc>
          <w:tcPr>
            <w:tcW w:type="dxa" w:w="6912"/>
            <w:vAlign w:val="center"/>
            <w:shd w:fill="F2F4F7"/>
          </w:tcPr>
          <w:p>
            <w:pPr>
              <w:spacing w:after="0"/>
            </w:pPr>
            <w:r/>
            <w:r>
              <w:rPr>
                <w:rFonts w:ascii="Calibri" w:hAnsi="Calibri"/>
                <w:b w:val="0"/>
                <w:sz w:val="18"/>
              </w:rPr>
              <w:t>Return/stock-restoration policy requires Product Owner approval before launch.</w:t>
            </w:r>
          </w:p>
        </w:tc>
      </w:tr>
      <w:tr>
        <w:tc>
          <w:tcPr>
            <w:tcW w:type="dxa" w:w="2448"/>
            <w:vAlign w:val="center"/>
          </w:tcPr>
          <w:p>
            <w:pPr>
              <w:spacing w:after="0"/>
            </w:pPr>
            <w:r/>
            <w:r>
              <w:rPr>
                <w:rFonts w:ascii="Calibri" w:hAnsi="Calibri"/>
                <w:b w:val="0"/>
                <w:sz w:val="18"/>
              </w:rPr>
              <w:t>Coupon redemption</w:t>
            </w:r>
          </w:p>
        </w:tc>
        <w:tc>
          <w:tcPr>
            <w:tcW w:type="dxa" w:w="6912"/>
            <w:vAlign w:val="center"/>
          </w:tcPr>
          <w:p>
            <w:pPr>
              <w:spacing w:after="0"/>
            </w:pPr>
            <w:r/>
            <w:r>
              <w:rPr>
                <w:rFonts w:ascii="Calibri" w:hAnsi="Calibri"/>
                <w:b w:val="0"/>
                <w:sz w:val="18"/>
              </w:rPr>
              <w:t>Increment use only after successful qualifying order commit; cancellation/refund reversal must be explicit.</w:t>
            </w:r>
          </w:p>
        </w:tc>
      </w:tr>
      <w:tr>
        <w:tc>
          <w:tcPr>
            <w:tcW w:type="dxa" w:w="2448"/>
            <w:vAlign w:val="center"/>
            <w:shd w:fill="F2F4F7"/>
          </w:tcPr>
          <w:p>
            <w:pPr>
              <w:spacing w:after="0"/>
            </w:pPr>
            <w:r/>
            <w:r>
              <w:rPr>
                <w:rFonts w:ascii="Calibri" w:hAnsi="Calibri"/>
                <w:b w:val="0"/>
                <w:sz w:val="18"/>
              </w:rPr>
              <w:t>Payment</w:t>
            </w:r>
          </w:p>
        </w:tc>
        <w:tc>
          <w:tcPr>
            <w:tcW w:type="dxa" w:w="6912"/>
            <w:vAlign w:val="center"/>
            <w:shd w:fill="F2F4F7"/>
          </w:tcPr>
          <w:p>
            <w:pPr>
              <w:spacing w:after="0"/>
            </w:pPr>
            <w:r/>
            <w:r>
              <w:rPr>
                <w:rFonts w:ascii="Calibri" w:hAnsi="Calibri"/>
                <w:b w:val="0"/>
                <w:sz w:val="18"/>
              </w:rPr>
              <w:t>COD creates payment obligation; bKash/Nagad paid status requires provider reference/signature verification.</w:t>
            </w:r>
          </w:p>
        </w:tc>
      </w:tr>
    </w:tbl>
    <w:p/>
    <w:p>
      <w:pPr>
        <w:pStyle w:val="Heading1"/>
      </w:pPr>
      <w:r>
        <w:t>7. Interface and API Requirements</w:t>
      </w:r>
    </w:p>
    <w:p>
      <w:pPr>
        <w:pStyle w:val="Heading2"/>
      </w:pPr>
      <w:r>
        <w:t>7.1 User Interface Requirements</w:t>
      </w:r>
    </w:p>
    <w:p>
      <w:pPr>
        <w:pStyle w:val="ListBullet"/>
      </w:pPr>
      <w:r>
        <w:t>The customer experience shall be mobile-first and responsive from 320 px upward, with accessible desktop/mobile navigation.</w:t>
      </w:r>
    </w:p>
    <w:p>
      <w:pPr>
        <w:pStyle w:val="ListBullet"/>
      </w:pPr>
      <w:r>
        <w:t>Controls shall show clear loading, success and error states. Field-level validation messages shall be understandable and adjacent to the field.</w:t>
      </w:r>
    </w:p>
    <w:p>
      <w:pPr>
        <w:pStyle w:val="ListBullet"/>
      </w:pPr>
      <w:r>
        <w:t>Currency symbol shall be configuration-driven. The current repository has inconsistent $/৳ fallbacks, which must be standardized before launch.</w:t>
      </w:r>
    </w:p>
    <w:p>
      <w:pPr>
        <w:pStyle w:val="ListBullet"/>
      </w:pPr>
      <w:r>
        <w:t>Images require meaningful alt text; controls need accessible names, keyboard operation and a visible focus state.</w:t>
      </w:r>
    </w:p>
    <w:p>
      <w:pPr>
        <w:pStyle w:val="Heading2"/>
      </w:pPr>
      <w:r>
        <w:t>7.2 Minimum API Surface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shd w:fill="2E74B5"/>
          </w:tcPr>
          <w:p>
            <w:pPr>
              <w:spacing w:after="0"/>
            </w:pPr>
            <w:r/>
            <w:r>
              <w:rPr>
                <w:rFonts w:ascii="Calibri" w:hAnsi="Calibri"/>
                <w:b/>
                <w:color w:val="FFFFFF"/>
                <w:sz w:val="18"/>
              </w:rPr>
              <w:t>Area</w:t>
            </w:r>
          </w:p>
        </w:tc>
        <w:tc>
          <w:tcPr>
            <w:tcW w:type="dxa" w:w="6912"/>
            <w:vAlign w:val="center"/>
            <w:shd w:fill="2E74B5"/>
          </w:tcPr>
          <w:p>
            <w:pPr>
              <w:spacing w:after="0"/>
            </w:pPr>
            <w:r/>
            <w:r>
              <w:rPr>
                <w:rFonts w:ascii="Calibri" w:hAnsi="Calibri"/>
                <w:b/>
                <w:color w:val="FFFFFF"/>
                <w:sz w:val="18"/>
              </w:rPr>
              <w:t>Minimum endpoint behavior</w:t>
            </w:r>
          </w:p>
        </w:tc>
      </w:tr>
      <w:tr>
        <w:tc>
          <w:tcPr>
            <w:tcW w:type="dxa" w:w="2448"/>
            <w:vAlign w:val="center"/>
          </w:tcPr>
          <w:p>
            <w:pPr>
              <w:spacing w:after="0"/>
            </w:pPr>
            <w:r/>
            <w:r>
              <w:rPr>
                <w:rFonts w:ascii="Calibri" w:hAnsi="Calibri"/>
                <w:b w:val="0"/>
                <w:sz w:val="18"/>
              </w:rPr>
              <w:t>Authentication</w:t>
            </w:r>
          </w:p>
        </w:tc>
        <w:tc>
          <w:tcPr>
            <w:tcW w:type="dxa" w:w="6912"/>
            <w:vAlign w:val="center"/>
          </w:tcPr>
          <w:p>
            <w:pPr>
              <w:spacing w:after="0"/>
            </w:pPr>
            <w:r/>
            <w:r>
              <w:rPr>
                <w:rFonts w:ascii="Calibri" w:hAnsi="Calibri"/>
                <w:b w:val="0"/>
                <w:sz w:val="18"/>
              </w:rPr>
              <w:t>Register/login/logout/current-session with rate limiting and validation.</w:t>
            </w:r>
          </w:p>
        </w:tc>
      </w:tr>
      <w:tr>
        <w:tc>
          <w:tcPr>
            <w:tcW w:type="dxa" w:w="2448"/>
            <w:vAlign w:val="center"/>
            <w:shd w:fill="F2F4F7"/>
          </w:tcPr>
          <w:p>
            <w:pPr>
              <w:spacing w:after="0"/>
            </w:pPr>
            <w:r/>
            <w:r>
              <w:rPr>
                <w:rFonts w:ascii="Calibri" w:hAnsi="Calibri"/>
                <w:b w:val="0"/>
                <w:sz w:val="18"/>
              </w:rPr>
              <w:t>Public catalogue</w:t>
            </w:r>
          </w:p>
        </w:tc>
        <w:tc>
          <w:tcPr>
            <w:tcW w:type="dxa" w:w="6912"/>
            <w:vAlign w:val="center"/>
            <w:shd w:fill="F2F4F7"/>
          </w:tcPr>
          <w:p>
            <w:pPr>
              <w:spacing w:after="0"/>
            </w:pPr>
            <w:r/>
            <w:r>
              <w:rPr>
                <w:rFonts w:ascii="Calibri" w:hAnsi="Calibri"/>
                <w:b w:val="0"/>
                <w:sz w:val="18"/>
              </w:rPr>
              <w:t>List products with bounded query/filter/page; product detail by slug/id; only public fields.</w:t>
            </w:r>
          </w:p>
        </w:tc>
      </w:tr>
      <w:tr>
        <w:tc>
          <w:tcPr>
            <w:tcW w:type="dxa" w:w="2448"/>
            <w:vAlign w:val="center"/>
          </w:tcPr>
          <w:p>
            <w:pPr>
              <w:spacing w:after="0"/>
            </w:pPr>
            <w:r/>
            <w:r>
              <w:rPr>
                <w:rFonts w:ascii="Calibri" w:hAnsi="Calibri"/>
                <w:b w:val="0"/>
                <w:sz w:val="18"/>
              </w:rPr>
              <w:t>Cart</w:t>
            </w:r>
          </w:p>
        </w:tc>
        <w:tc>
          <w:tcPr>
            <w:tcW w:type="dxa" w:w="6912"/>
            <w:vAlign w:val="center"/>
          </w:tcPr>
          <w:p>
            <w:pPr>
              <w:spacing w:after="0"/>
            </w:pPr>
            <w:r/>
            <w:r>
              <w:rPr>
                <w:rFonts w:ascii="Calibri" w:hAnsi="Calibri"/>
                <w:b w:val="0"/>
                <w:sz w:val="18"/>
              </w:rPr>
              <w:t>Get/add/update/delete own cart items with ownership checks.</w:t>
            </w:r>
          </w:p>
        </w:tc>
      </w:tr>
      <w:tr>
        <w:tc>
          <w:tcPr>
            <w:tcW w:type="dxa" w:w="2448"/>
            <w:vAlign w:val="center"/>
            <w:shd w:fill="F2F4F7"/>
          </w:tcPr>
          <w:p>
            <w:pPr>
              <w:spacing w:after="0"/>
            </w:pPr>
            <w:r/>
            <w:r>
              <w:rPr>
                <w:rFonts w:ascii="Calibri" w:hAnsi="Calibri"/>
                <w:b w:val="0"/>
                <w:sz w:val="18"/>
              </w:rPr>
              <w:t>Address</w:t>
            </w:r>
          </w:p>
        </w:tc>
        <w:tc>
          <w:tcPr>
            <w:tcW w:type="dxa" w:w="6912"/>
            <w:vAlign w:val="center"/>
            <w:shd w:fill="F2F4F7"/>
          </w:tcPr>
          <w:p>
            <w:pPr>
              <w:spacing w:after="0"/>
            </w:pPr>
            <w:r/>
            <w:r>
              <w:rPr>
                <w:rFonts w:ascii="Calibri" w:hAnsi="Calibri"/>
                <w:b w:val="0"/>
                <w:sz w:val="18"/>
              </w:rPr>
              <w:t>Get/create/update/delete own addresses and set default.</w:t>
            </w:r>
          </w:p>
        </w:tc>
      </w:tr>
      <w:tr>
        <w:tc>
          <w:tcPr>
            <w:tcW w:type="dxa" w:w="2448"/>
            <w:vAlign w:val="center"/>
          </w:tcPr>
          <w:p>
            <w:pPr>
              <w:spacing w:after="0"/>
            </w:pPr>
            <w:r/>
            <w:r>
              <w:rPr>
                <w:rFonts w:ascii="Calibri" w:hAnsi="Calibri"/>
                <w:b w:val="0"/>
                <w:sz w:val="18"/>
              </w:rPr>
              <w:t>Checkout/orders</w:t>
            </w:r>
          </w:p>
        </w:tc>
        <w:tc>
          <w:tcPr>
            <w:tcW w:type="dxa" w:w="6912"/>
            <w:vAlign w:val="center"/>
          </w:tcPr>
          <w:p>
            <w:pPr>
              <w:spacing w:after="0"/>
            </w:pPr>
            <w:r/>
            <w:r>
              <w:rPr>
                <w:rFonts w:ascii="Calibri" w:hAnsi="Calibri"/>
                <w:b w:val="0"/>
                <w:sz w:val="18"/>
              </w:rPr>
              <w:t>Place checkout order; list/detail own orders.</w:t>
            </w:r>
          </w:p>
        </w:tc>
      </w:tr>
      <w:tr>
        <w:tc>
          <w:tcPr>
            <w:tcW w:type="dxa" w:w="2448"/>
            <w:vAlign w:val="center"/>
            <w:shd w:fill="F2F4F7"/>
          </w:tcPr>
          <w:p>
            <w:pPr>
              <w:spacing w:after="0"/>
            </w:pPr>
            <w:r/>
            <w:r>
              <w:rPr>
                <w:rFonts w:ascii="Calibri" w:hAnsi="Calibri"/>
                <w:b w:val="0"/>
                <w:sz w:val="18"/>
              </w:rPr>
              <w:t>Reviews</w:t>
            </w:r>
          </w:p>
        </w:tc>
        <w:tc>
          <w:tcPr>
            <w:tcW w:type="dxa" w:w="6912"/>
            <w:vAlign w:val="center"/>
            <w:shd w:fill="F2F4F7"/>
          </w:tcPr>
          <w:p>
            <w:pPr>
              <w:spacing w:after="0"/>
            </w:pPr>
            <w:r/>
            <w:r>
              <w:rPr>
                <w:rFonts w:ascii="Calibri" w:hAnsi="Calibri"/>
                <w:b w:val="0"/>
                <w:sz w:val="18"/>
              </w:rPr>
              <w:t>Create eligible review; list visible product reviews.</w:t>
            </w:r>
          </w:p>
        </w:tc>
      </w:tr>
      <w:tr>
        <w:tc>
          <w:tcPr>
            <w:tcW w:type="dxa" w:w="2448"/>
            <w:vAlign w:val="center"/>
          </w:tcPr>
          <w:p>
            <w:pPr>
              <w:spacing w:after="0"/>
            </w:pPr>
            <w:r/>
            <w:r>
              <w:rPr>
                <w:rFonts w:ascii="Calibri" w:hAnsi="Calibri"/>
                <w:b w:val="0"/>
                <w:sz w:val="18"/>
              </w:rPr>
              <w:t>Admin</w:t>
            </w:r>
          </w:p>
        </w:tc>
        <w:tc>
          <w:tcPr>
            <w:tcW w:type="dxa" w:w="6912"/>
            <w:vAlign w:val="center"/>
          </w:tcPr>
          <w:p>
            <w:pPr>
              <w:spacing w:after="0"/>
            </w:pPr>
            <w:r/>
            <w:r>
              <w:rPr>
                <w:rFonts w:ascii="Calibri" w:hAnsi="Calibri"/>
                <w:b w:val="0"/>
                <w:sz w:val="18"/>
              </w:rPr>
              <w:t>Protected CRUD for catalogue/coupons/banners, order status and dashboard metrics.</w:t>
            </w:r>
          </w:p>
        </w:tc>
      </w:tr>
      <w:tr>
        <w:tc>
          <w:tcPr>
            <w:tcW w:type="dxa" w:w="2448"/>
            <w:vAlign w:val="center"/>
            <w:shd w:fill="F2F4F7"/>
          </w:tcPr>
          <w:p>
            <w:pPr>
              <w:spacing w:after="0"/>
            </w:pPr>
            <w:r/>
            <w:r>
              <w:rPr>
                <w:rFonts w:ascii="Calibri" w:hAnsi="Calibri"/>
                <w:b w:val="0"/>
                <w:sz w:val="18"/>
              </w:rPr>
              <w:t>Operations</w:t>
            </w:r>
          </w:p>
        </w:tc>
        <w:tc>
          <w:tcPr>
            <w:tcW w:type="dxa" w:w="6912"/>
            <w:vAlign w:val="center"/>
            <w:shd w:fill="F2F4F7"/>
          </w:tcPr>
          <w:p>
            <w:pPr>
              <w:spacing w:after="0"/>
            </w:pPr>
            <w:r/>
            <w:r>
              <w:rPr>
                <w:rFonts w:ascii="Calibri" w:hAnsi="Calibri"/>
                <w:b w:val="0"/>
                <w:sz w:val="18"/>
              </w:rPr>
              <w:t>Health/readiness endpoint without secrets, structured errors and correlation ID.</w:t>
            </w:r>
          </w:p>
        </w:tc>
      </w:tr>
    </w:tbl>
    <w:p/>
    <w:p>
      <w:pPr>
        <w:pStyle w:val="Heading2"/>
      </w:pPr>
      <w:r>
        <w:t>7.3 API Contract Rules</w:t>
      </w:r>
    </w:p>
    <w:p>
      <w:pPr>
        <w:pStyle w:val="ListBullet"/>
      </w:pPr>
      <w:r>
        <w:t>Use JSON and appropriate statuses: 200/201, 400 validation, 401 authentication, 403 authorization, 404 not found, 409 conflict/stock, 429 rate limit and 500 unexpected error.</w:t>
      </w:r>
    </w:p>
    <w:p>
      <w:pPr>
        <w:pStyle w:val="ListBullet"/>
      </w:pPr>
      <w:r>
        <w:t>Validate every external input with Zod (or equivalent) on the server. Never trust Redux state, query parameters or client-calculated money.</w:t>
      </w:r>
    </w:p>
    <w:p>
      <w:pPr>
        <w:pStyle w:val="ListBullet"/>
      </w:pPr>
      <w:r>
        <w:t>List APIs require bounded pagination, deterministic sorting and a maximum page size. Never serialize passwordHash, tokenHash or session token.</w:t>
      </w:r>
    </w:p>
    <w:p>
      <w:pPr>
        <w:pStyle w:val="ListBullet"/>
      </w:pPr>
      <w:r>
        <w:t>Payment/webhook processing requires provider signature validation and idempotency keyed by provider transaction/reference.</w:t>
      </w:r>
    </w:p>
    <w:p>
      <w:pPr>
        <w:pStyle w:val="Heading1"/>
      </w:pPr>
      <w:r>
        <w:t>8. Non-Functional Requirements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80"/>
            <w:vAlign w:val="center"/>
            <w:shd w:fill="2E74B5"/>
          </w:tcPr>
          <w:p>
            <w:pPr>
              <w:spacing w:after="0"/>
            </w:pPr>
            <w:r/>
            <w:r>
              <w:rPr>
                <w:rFonts w:ascii="Calibri" w:hAnsi="Calibri"/>
                <w:b/>
                <w:color w:val="FFFFFF"/>
                <w:sz w:val="18"/>
              </w:rPr>
              <w:t>ID</w:t>
            </w:r>
          </w:p>
        </w:tc>
        <w:tc>
          <w:tcPr>
            <w:tcW w:type="dxa" w:w="1800"/>
            <w:vAlign w:val="center"/>
            <w:shd w:fill="2E74B5"/>
          </w:tcPr>
          <w:p>
            <w:pPr>
              <w:spacing w:after="0"/>
            </w:pPr>
            <w:r/>
            <w:r>
              <w:rPr>
                <w:rFonts w:ascii="Calibri" w:hAnsi="Calibri"/>
                <w:b/>
                <w:color w:val="FFFFFF"/>
                <w:sz w:val="18"/>
              </w:rPr>
              <w:t>Category</w:t>
            </w:r>
          </w:p>
        </w:tc>
        <w:tc>
          <w:tcPr>
            <w:tcW w:type="dxa" w:w="6480"/>
            <w:vAlign w:val="center"/>
            <w:shd w:fill="2E74B5"/>
          </w:tcPr>
          <w:p>
            <w:pPr>
              <w:spacing w:after="0"/>
            </w:pPr>
            <w:r/>
            <w:r>
              <w:rPr>
                <w:rFonts w:ascii="Calibri" w:hAnsi="Calibri"/>
                <w:b/>
                <w:color w:val="FFFFFF"/>
                <w:sz w:val="18"/>
              </w:rPr>
              <w:t>Requirement / target</w:t>
            </w:r>
          </w:p>
        </w:tc>
      </w:tr>
      <w:tr>
        <w:tc>
          <w:tcPr>
            <w:tcW w:type="dxa" w:w="1080"/>
            <w:vAlign w:val="center"/>
          </w:tcPr>
          <w:p>
            <w:pPr>
              <w:spacing w:after="0"/>
            </w:pPr>
            <w:r/>
            <w:r>
              <w:rPr>
                <w:rFonts w:ascii="Calibri" w:hAnsi="Calibri"/>
                <w:b w:val="0"/>
                <w:sz w:val="18"/>
              </w:rPr>
              <w:t>NFR-01</w:t>
            </w:r>
          </w:p>
        </w:tc>
        <w:tc>
          <w:tcPr>
            <w:tcW w:type="dxa" w:w="1800"/>
            <w:vAlign w:val="center"/>
          </w:tcPr>
          <w:p>
            <w:pPr>
              <w:spacing w:after="0"/>
            </w:pPr>
            <w:r/>
            <w:r>
              <w:rPr>
                <w:rFonts w:ascii="Calibri" w:hAnsi="Calibri"/>
                <w:b w:val="0"/>
                <w:sz w:val="18"/>
              </w:rPr>
              <w:t>Performance</w:t>
            </w:r>
          </w:p>
        </w:tc>
        <w:tc>
          <w:tcPr>
            <w:tcW w:type="dxa" w:w="6480"/>
            <w:vAlign w:val="center"/>
          </w:tcPr>
          <w:p>
            <w:pPr>
              <w:spacing w:after="0"/>
            </w:pPr>
            <w:r/>
            <w:r>
              <w:rPr>
                <w:rFonts w:ascii="Calibri" w:hAnsi="Calibri"/>
                <w:b w:val="0"/>
                <w:sz w:val="18"/>
              </w:rPr>
              <w:t>Public-page P75 LCP ≤ 2.5 seconds on representative mobile network; API P95 ≤ 500 ms excluding external provider latency.</w:t>
            </w:r>
          </w:p>
        </w:tc>
      </w:tr>
      <w:tr>
        <w:tc>
          <w:tcPr>
            <w:tcW w:type="dxa" w:w="1080"/>
            <w:vAlign w:val="center"/>
            <w:shd w:fill="F2F4F7"/>
          </w:tcPr>
          <w:p>
            <w:pPr>
              <w:spacing w:after="0"/>
            </w:pPr>
            <w:r/>
            <w:r>
              <w:rPr>
                <w:rFonts w:ascii="Calibri" w:hAnsi="Calibri"/>
                <w:b w:val="0"/>
                <w:sz w:val="18"/>
              </w:rPr>
              <w:t>NFR-02</w:t>
            </w:r>
          </w:p>
        </w:tc>
        <w:tc>
          <w:tcPr>
            <w:tcW w:type="dxa" w:w="1800"/>
            <w:vAlign w:val="center"/>
            <w:shd w:fill="F2F4F7"/>
          </w:tcPr>
          <w:p>
            <w:pPr>
              <w:spacing w:after="0"/>
            </w:pPr>
            <w:r/>
            <w:r>
              <w:rPr>
                <w:rFonts w:ascii="Calibri" w:hAnsi="Calibri"/>
                <w:b w:val="0"/>
                <w:sz w:val="18"/>
              </w:rPr>
              <w:t>Availability</w:t>
            </w:r>
          </w:p>
        </w:tc>
        <w:tc>
          <w:tcPr>
            <w:tcW w:type="dxa" w:w="6480"/>
            <w:vAlign w:val="center"/>
            <w:shd w:fill="F2F4F7"/>
          </w:tcPr>
          <w:p>
            <w:pPr>
              <w:spacing w:after="0"/>
            </w:pPr>
            <w:r/>
            <w:r>
              <w:rPr>
                <w:rFonts w:ascii="Calibri" w:hAnsi="Calibri"/>
                <w:b w:val="0"/>
                <w:sz w:val="18"/>
              </w:rPr>
              <w:t>Target ≥ 99.5% monthly availability excluding scheduled maintenance; backups and recovery plan required.</w:t>
            </w:r>
          </w:p>
        </w:tc>
      </w:tr>
      <w:tr>
        <w:tc>
          <w:tcPr>
            <w:tcW w:type="dxa" w:w="1080"/>
            <w:vAlign w:val="center"/>
          </w:tcPr>
          <w:p>
            <w:pPr>
              <w:spacing w:after="0"/>
            </w:pPr>
            <w:r/>
            <w:r>
              <w:rPr>
                <w:rFonts w:ascii="Calibri" w:hAnsi="Calibri"/>
                <w:b w:val="0"/>
                <w:sz w:val="18"/>
              </w:rPr>
              <w:t>NFR-03</w:t>
            </w:r>
          </w:p>
        </w:tc>
        <w:tc>
          <w:tcPr>
            <w:tcW w:type="dxa" w:w="1800"/>
            <w:vAlign w:val="center"/>
          </w:tcPr>
          <w:p>
            <w:pPr>
              <w:spacing w:after="0"/>
            </w:pPr>
            <w:r/>
            <w:r>
              <w:rPr>
                <w:rFonts w:ascii="Calibri" w:hAnsi="Calibri"/>
                <w:b w:val="0"/>
                <w:sz w:val="18"/>
              </w:rPr>
              <w:t>Scalability</w:t>
            </w:r>
          </w:p>
        </w:tc>
        <w:tc>
          <w:tcPr>
            <w:tcW w:type="dxa" w:w="6480"/>
            <w:vAlign w:val="center"/>
          </w:tcPr>
          <w:p>
            <w:pPr>
              <w:spacing w:after="0"/>
            </w:pPr>
            <w:r/>
            <w:r>
              <w:rPr>
                <w:rFonts w:ascii="Calibri" w:hAnsi="Calibri"/>
                <w:b w:val="0"/>
                <w:sz w:val="18"/>
              </w:rPr>
              <w:t>Use indexes/pagination; do not fetch unbounded product/order lists; keep app instances stateless where practical.</w:t>
            </w:r>
          </w:p>
        </w:tc>
      </w:tr>
      <w:tr>
        <w:tc>
          <w:tcPr>
            <w:tcW w:type="dxa" w:w="1080"/>
            <w:vAlign w:val="center"/>
            <w:shd w:fill="F2F4F7"/>
          </w:tcPr>
          <w:p>
            <w:pPr>
              <w:spacing w:after="0"/>
            </w:pPr>
            <w:r/>
            <w:r>
              <w:rPr>
                <w:rFonts w:ascii="Calibri" w:hAnsi="Calibri"/>
                <w:b w:val="0"/>
                <w:sz w:val="18"/>
              </w:rPr>
              <w:t>NFR-04</w:t>
            </w:r>
          </w:p>
        </w:tc>
        <w:tc>
          <w:tcPr>
            <w:tcW w:type="dxa" w:w="1800"/>
            <w:vAlign w:val="center"/>
            <w:shd w:fill="F2F4F7"/>
          </w:tcPr>
          <w:p>
            <w:pPr>
              <w:spacing w:after="0"/>
            </w:pPr>
            <w:r/>
            <w:r>
              <w:rPr>
                <w:rFonts w:ascii="Calibri" w:hAnsi="Calibri"/>
                <w:b w:val="0"/>
                <w:sz w:val="18"/>
              </w:rPr>
              <w:t>Reliability</w:t>
            </w:r>
          </w:p>
        </w:tc>
        <w:tc>
          <w:tcPr>
            <w:tcW w:type="dxa" w:w="6480"/>
            <w:vAlign w:val="center"/>
            <w:shd w:fill="F2F4F7"/>
          </w:tcPr>
          <w:p>
            <w:pPr>
              <w:spacing w:after="0"/>
            </w:pPr>
            <w:r/>
            <w:r>
              <w:rPr>
                <w:rFonts w:ascii="Calibri" w:hAnsi="Calibri"/>
                <w:b w:val="0"/>
                <w:sz w:val="18"/>
              </w:rPr>
              <w:t>Checkout must be transactional and idempotent; retries must not create duplicate orders/charges.</w:t>
            </w:r>
          </w:p>
        </w:tc>
      </w:tr>
      <w:tr>
        <w:tc>
          <w:tcPr>
            <w:tcW w:type="dxa" w:w="1080"/>
            <w:vAlign w:val="center"/>
          </w:tcPr>
          <w:p>
            <w:pPr>
              <w:spacing w:after="0"/>
            </w:pPr>
            <w:r/>
            <w:r>
              <w:rPr>
                <w:rFonts w:ascii="Calibri" w:hAnsi="Calibri"/>
                <w:b w:val="0"/>
                <w:sz w:val="18"/>
              </w:rPr>
              <w:t>NFR-05</w:t>
            </w:r>
          </w:p>
        </w:tc>
        <w:tc>
          <w:tcPr>
            <w:tcW w:type="dxa" w:w="1800"/>
            <w:vAlign w:val="center"/>
          </w:tcPr>
          <w:p>
            <w:pPr>
              <w:spacing w:after="0"/>
            </w:pPr>
            <w:r/>
            <w:r>
              <w:rPr>
                <w:rFonts w:ascii="Calibri" w:hAnsi="Calibri"/>
                <w:b w:val="0"/>
                <w:sz w:val="18"/>
              </w:rPr>
              <w:t>Accessibility</w:t>
            </w:r>
          </w:p>
        </w:tc>
        <w:tc>
          <w:tcPr>
            <w:tcW w:type="dxa" w:w="6480"/>
            <w:vAlign w:val="center"/>
          </w:tcPr>
          <w:p>
            <w:pPr>
              <w:spacing w:after="0"/>
            </w:pPr>
            <w:r/>
            <w:r>
              <w:rPr>
                <w:rFonts w:ascii="Calibri" w:hAnsi="Calibri"/>
                <w:b w:val="0"/>
                <w:sz w:val="18"/>
              </w:rPr>
              <w:t>Target WCAG 2.1 AA for core customer/admin flows.</w:t>
            </w:r>
          </w:p>
        </w:tc>
      </w:tr>
      <w:tr>
        <w:tc>
          <w:tcPr>
            <w:tcW w:type="dxa" w:w="1080"/>
            <w:vAlign w:val="center"/>
            <w:shd w:fill="F2F4F7"/>
          </w:tcPr>
          <w:p>
            <w:pPr>
              <w:spacing w:after="0"/>
            </w:pPr>
            <w:r/>
            <w:r>
              <w:rPr>
                <w:rFonts w:ascii="Calibri" w:hAnsi="Calibri"/>
                <w:b w:val="0"/>
                <w:sz w:val="18"/>
              </w:rPr>
              <w:t>NFR-06</w:t>
            </w:r>
          </w:p>
        </w:tc>
        <w:tc>
          <w:tcPr>
            <w:tcW w:type="dxa" w:w="1800"/>
            <w:vAlign w:val="center"/>
            <w:shd w:fill="F2F4F7"/>
          </w:tcPr>
          <w:p>
            <w:pPr>
              <w:spacing w:after="0"/>
            </w:pPr>
            <w:r/>
            <w:r>
              <w:rPr>
                <w:rFonts w:ascii="Calibri" w:hAnsi="Calibri"/>
                <w:b w:val="0"/>
                <w:sz w:val="18"/>
              </w:rPr>
              <w:t>Compatibility</w:t>
            </w:r>
          </w:p>
        </w:tc>
        <w:tc>
          <w:tcPr>
            <w:tcW w:type="dxa" w:w="6480"/>
            <w:vAlign w:val="center"/>
            <w:shd w:fill="F2F4F7"/>
          </w:tcPr>
          <w:p>
            <w:pPr>
              <w:spacing w:after="0"/>
            </w:pPr>
            <w:r/>
            <w:r>
              <w:rPr>
                <w:rFonts w:ascii="Calibri" w:hAnsi="Calibri"/>
                <w:b w:val="0"/>
                <w:sz w:val="18"/>
              </w:rPr>
              <w:t>Latest two Chrome, Edge, Firefox and Safari versions; responsive from 320 px.</w:t>
            </w:r>
          </w:p>
        </w:tc>
      </w:tr>
      <w:tr>
        <w:tc>
          <w:tcPr>
            <w:tcW w:type="dxa" w:w="1080"/>
            <w:vAlign w:val="center"/>
          </w:tcPr>
          <w:p>
            <w:pPr>
              <w:spacing w:after="0"/>
            </w:pPr>
            <w:r/>
            <w:r>
              <w:rPr>
                <w:rFonts w:ascii="Calibri" w:hAnsi="Calibri"/>
                <w:b w:val="0"/>
                <w:sz w:val="18"/>
              </w:rPr>
              <w:t>NFR-07</w:t>
            </w:r>
          </w:p>
        </w:tc>
        <w:tc>
          <w:tcPr>
            <w:tcW w:type="dxa" w:w="1800"/>
            <w:vAlign w:val="center"/>
          </w:tcPr>
          <w:p>
            <w:pPr>
              <w:spacing w:after="0"/>
            </w:pPr>
            <w:r/>
            <w:r>
              <w:rPr>
                <w:rFonts w:ascii="Calibri" w:hAnsi="Calibri"/>
                <w:b w:val="0"/>
                <w:sz w:val="18"/>
              </w:rPr>
              <w:t>Maintainability</w:t>
            </w:r>
          </w:p>
        </w:tc>
        <w:tc>
          <w:tcPr>
            <w:tcW w:type="dxa" w:w="6480"/>
            <w:vAlign w:val="center"/>
          </w:tcPr>
          <w:p>
            <w:pPr>
              <w:spacing w:after="0"/>
            </w:pPr>
            <w:r/>
            <w:r>
              <w:rPr>
                <w:rFonts w:ascii="Calibri" w:hAnsi="Calibri"/>
                <w:b w:val="0"/>
                <w:sz w:val="18"/>
              </w:rPr>
              <w:t>Build/lint checks, shared validation/types, migrations and documented environment variables.</w:t>
            </w:r>
          </w:p>
        </w:tc>
      </w:tr>
      <w:tr>
        <w:tc>
          <w:tcPr>
            <w:tcW w:type="dxa" w:w="1080"/>
            <w:vAlign w:val="center"/>
            <w:shd w:fill="F2F4F7"/>
          </w:tcPr>
          <w:p>
            <w:pPr>
              <w:spacing w:after="0"/>
            </w:pPr>
            <w:r/>
            <w:r>
              <w:rPr>
                <w:rFonts w:ascii="Calibri" w:hAnsi="Calibri"/>
                <w:b w:val="0"/>
                <w:sz w:val="18"/>
              </w:rPr>
              <w:t>NFR-08</w:t>
            </w:r>
          </w:p>
        </w:tc>
        <w:tc>
          <w:tcPr>
            <w:tcW w:type="dxa" w:w="1800"/>
            <w:vAlign w:val="center"/>
            <w:shd w:fill="F2F4F7"/>
          </w:tcPr>
          <w:p>
            <w:pPr>
              <w:spacing w:after="0"/>
            </w:pPr>
            <w:r/>
            <w:r>
              <w:rPr>
                <w:rFonts w:ascii="Calibri" w:hAnsi="Calibri"/>
                <w:b w:val="0"/>
                <w:sz w:val="18"/>
              </w:rPr>
              <w:t>Observability</w:t>
            </w:r>
          </w:p>
        </w:tc>
        <w:tc>
          <w:tcPr>
            <w:tcW w:type="dxa" w:w="6480"/>
            <w:vAlign w:val="center"/>
            <w:shd w:fill="F2F4F7"/>
          </w:tcPr>
          <w:p>
            <w:pPr>
              <w:spacing w:after="0"/>
            </w:pPr>
            <w:r/>
            <w:r>
              <w:rPr>
                <w:rFonts w:ascii="Calibri" w:hAnsi="Calibri"/>
                <w:b w:val="0"/>
                <w:sz w:val="18"/>
              </w:rPr>
              <w:t>Structured logs and alerts for checkout failure, 5xx spikes, database connectivity and low stock.</w:t>
            </w:r>
          </w:p>
        </w:tc>
      </w:tr>
      <w:tr>
        <w:tc>
          <w:tcPr>
            <w:tcW w:type="dxa" w:w="1080"/>
            <w:vAlign w:val="center"/>
          </w:tcPr>
          <w:p>
            <w:pPr>
              <w:spacing w:after="0"/>
            </w:pPr>
            <w:r/>
            <w:r>
              <w:rPr>
                <w:rFonts w:ascii="Calibri" w:hAnsi="Calibri"/>
                <w:b w:val="0"/>
                <w:sz w:val="18"/>
              </w:rPr>
              <w:t>NFR-09</w:t>
            </w:r>
          </w:p>
        </w:tc>
        <w:tc>
          <w:tcPr>
            <w:tcW w:type="dxa" w:w="1800"/>
            <w:vAlign w:val="center"/>
          </w:tcPr>
          <w:p>
            <w:pPr>
              <w:spacing w:after="0"/>
            </w:pPr>
            <w:r/>
            <w:r>
              <w:rPr>
                <w:rFonts w:ascii="Calibri" w:hAnsi="Calibri"/>
                <w:b w:val="0"/>
                <w:sz w:val="18"/>
              </w:rPr>
              <w:t>Retention</w:t>
            </w:r>
          </w:p>
        </w:tc>
        <w:tc>
          <w:tcPr>
            <w:tcW w:type="dxa" w:w="6480"/>
            <w:vAlign w:val="center"/>
          </w:tcPr>
          <w:p>
            <w:pPr>
              <w:spacing w:after="0"/>
            </w:pPr>
            <w:r/>
            <w:r>
              <w:rPr>
                <w:rFonts w:ascii="Calibri" w:hAnsi="Calibri"/>
                <w:b w:val="0"/>
                <w:sz w:val="18"/>
              </w:rPr>
              <w:t>Document retention/deletion policy for orders, sessions, logs and customer requests before launch.</w:t>
            </w:r>
          </w:p>
        </w:tc>
      </w:tr>
    </w:tbl>
    <w:p/>
    <w:p>
      <w:pPr>
        <w:pStyle w:val="Heading1"/>
      </w:pPr>
      <w:r>
        <w:t>9. Security and Privacy Requirements</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shd w:fill="2E74B5"/>
          </w:tcPr>
          <w:p>
            <w:pPr>
              <w:spacing w:after="0"/>
            </w:pPr>
            <w:r/>
            <w:r>
              <w:rPr>
                <w:rFonts w:ascii="Calibri" w:hAnsi="Calibri"/>
                <w:b/>
                <w:color w:val="FFFFFF"/>
                <w:sz w:val="18"/>
              </w:rPr>
              <w:t>Area</w:t>
            </w:r>
          </w:p>
        </w:tc>
        <w:tc>
          <w:tcPr>
            <w:tcW w:type="dxa" w:w="7200"/>
            <w:vAlign w:val="center"/>
            <w:shd w:fill="2E74B5"/>
          </w:tcPr>
          <w:p>
            <w:pPr>
              <w:spacing w:after="0"/>
            </w:pPr>
            <w:r/>
            <w:r>
              <w:rPr>
                <w:rFonts w:ascii="Calibri" w:hAnsi="Calibri"/>
                <w:b/>
                <w:color w:val="FFFFFF"/>
                <w:sz w:val="18"/>
              </w:rPr>
              <w:t>Mandatory control</w:t>
            </w:r>
          </w:p>
        </w:tc>
      </w:tr>
      <w:tr>
        <w:tc>
          <w:tcPr>
            <w:tcW w:type="dxa" w:w="2160"/>
            <w:vAlign w:val="center"/>
          </w:tcPr>
          <w:p>
            <w:pPr>
              <w:spacing w:after="0"/>
            </w:pPr>
            <w:r/>
            <w:r>
              <w:rPr>
                <w:rFonts w:ascii="Calibri" w:hAnsi="Calibri"/>
                <w:b w:val="0"/>
                <w:sz w:val="18"/>
              </w:rPr>
              <w:t>Secrets</w:t>
            </w:r>
          </w:p>
        </w:tc>
        <w:tc>
          <w:tcPr>
            <w:tcW w:type="dxa" w:w="7200"/>
            <w:vAlign w:val="center"/>
          </w:tcPr>
          <w:p>
            <w:pPr>
              <w:spacing w:after="0"/>
            </w:pPr>
            <w:r/>
            <w:r>
              <w:rPr>
                <w:rFonts w:ascii="Calibri" w:hAnsi="Calibri"/>
                <w:b w:val="0"/>
                <w:sz w:val="18"/>
              </w:rPr>
              <w:t>DATABASE_URL, AUTH_SECRET, provider keys and credentials only in secret store; never source control. AUTH_SECRET must be ≥ 32 random characters.</w:t>
            </w:r>
          </w:p>
        </w:tc>
      </w:tr>
      <w:tr>
        <w:tc>
          <w:tcPr>
            <w:tcW w:type="dxa" w:w="2160"/>
            <w:vAlign w:val="center"/>
            <w:shd w:fill="F2F4F7"/>
          </w:tcPr>
          <w:p>
            <w:pPr>
              <w:spacing w:after="0"/>
            </w:pPr>
            <w:r/>
            <w:r>
              <w:rPr>
                <w:rFonts w:ascii="Calibri" w:hAnsi="Calibri"/>
                <w:b w:val="0"/>
                <w:sz w:val="18"/>
              </w:rPr>
              <w:t>Sessions</w:t>
            </w:r>
          </w:p>
        </w:tc>
        <w:tc>
          <w:tcPr>
            <w:tcW w:type="dxa" w:w="7200"/>
            <w:vAlign w:val="center"/>
            <w:shd w:fill="F2F4F7"/>
          </w:tcPr>
          <w:p>
            <w:pPr>
              <w:spacing w:after="0"/>
            </w:pPr>
            <w:r/>
            <w:r>
              <w:rPr>
                <w:rFonts w:ascii="Calibri" w:hAnsi="Calibri"/>
                <w:b w:val="0"/>
                <w:sz w:val="18"/>
              </w:rPr>
              <w:t>HTTP-only, Secure in production, SameSite policy, controlled expiry and logout/revocation policy.</w:t>
            </w:r>
          </w:p>
        </w:tc>
      </w:tr>
      <w:tr>
        <w:tc>
          <w:tcPr>
            <w:tcW w:type="dxa" w:w="2160"/>
            <w:vAlign w:val="center"/>
          </w:tcPr>
          <w:p>
            <w:pPr>
              <w:spacing w:after="0"/>
            </w:pPr>
            <w:r/>
            <w:r>
              <w:rPr>
                <w:rFonts w:ascii="Calibri" w:hAnsi="Calibri"/>
                <w:b w:val="0"/>
                <w:sz w:val="18"/>
              </w:rPr>
              <w:t>Authorization</w:t>
            </w:r>
          </w:p>
        </w:tc>
        <w:tc>
          <w:tcPr>
            <w:tcW w:type="dxa" w:w="7200"/>
            <w:vAlign w:val="center"/>
          </w:tcPr>
          <w:p>
            <w:pPr>
              <w:spacing w:after="0"/>
            </w:pPr>
            <w:r/>
            <w:r>
              <w:rPr>
                <w:rFonts w:ascii="Calibri" w:hAnsi="Calibri"/>
                <w:b w:val="0"/>
                <w:sz w:val="18"/>
              </w:rPr>
              <w:t>Every protected handler verifies identity plus ownership/ADMIN role; hidden UI is not authorization.</w:t>
            </w:r>
          </w:p>
        </w:tc>
      </w:tr>
      <w:tr>
        <w:tc>
          <w:tcPr>
            <w:tcW w:type="dxa" w:w="2160"/>
            <w:vAlign w:val="center"/>
            <w:shd w:fill="F2F4F7"/>
          </w:tcPr>
          <w:p>
            <w:pPr>
              <w:spacing w:after="0"/>
            </w:pPr>
            <w:r/>
            <w:r>
              <w:rPr>
                <w:rFonts w:ascii="Calibri" w:hAnsi="Calibri"/>
                <w:b w:val="0"/>
                <w:sz w:val="18"/>
              </w:rPr>
              <w:t>Passwords</w:t>
            </w:r>
          </w:p>
        </w:tc>
        <w:tc>
          <w:tcPr>
            <w:tcW w:type="dxa" w:w="7200"/>
            <w:vAlign w:val="center"/>
            <w:shd w:fill="F2F4F7"/>
          </w:tcPr>
          <w:p>
            <w:pPr>
              <w:spacing w:after="0"/>
            </w:pPr>
            <w:r/>
            <w:r>
              <w:rPr>
                <w:rFonts w:ascii="Calibri" w:hAnsi="Calibri"/>
                <w:b w:val="0"/>
                <w:sz w:val="18"/>
              </w:rPr>
              <w:t>Use bcrypt or approved adaptive hash; apply password policy and login throttling; never log plaintext.</w:t>
            </w:r>
          </w:p>
        </w:tc>
      </w:tr>
      <w:tr>
        <w:tc>
          <w:tcPr>
            <w:tcW w:type="dxa" w:w="2160"/>
            <w:vAlign w:val="center"/>
          </w:tcPr>
          <w:p>
            <w:pPr>
              <w:spacing w:after="0"/>
            </w:pPr>
            <w:r/>
            <w:r>
              <w:rPr>
                <w:rFonts w:ascii="Calibri" w:hAnsi="Calibri"/>
                <w:b w:val="0"/>
                <w:sz w:val="18"/>
              </w:rPr>
              <w:t>Input/output</w:t>
            </w:r>
          </w:p>
        </w:tc>
        <w:tc>
          <w:tcPr>
            <w:tcW w:type="dxa" w:w="7200"/>
            <w:vAlign w:val="center"/>
          </w:tcPr>
          <w:p>
            <w:pPr>
              <w:spacing w:after="0"/>
            </w:pPr>
            <w:r/>
            <w:r>
              <w:rPr>
                <w:rFonts w:ascii="Calibri" w:hAnsi="Calibri"/>
                <w:b w:val="0"/>
                <w:sz w:val="18"/>
              </w:rPr>
              <w:t>Server-side validation, ORM parameterization, safe error messages and XSS-safe review/display handling.</w:t>
            </w:r>
          </w:p>
        </w:tc>
      </w:tr>
      <w:tr>
        <w:tc>
          <w:tcPr>
            <w:tcW w:type="dxa" w:w="2160"/>
            <w:vAlign w:val="center"/>
            <w:shd w:fill="F2F4F7"/>
          </w:tcPr>
          <w:p>
            <w:pPr>
              <w:spacing w:after="0"/>
            </w:pPr>
            <w:r/>
            <w:r>
              <w:rPr>
                <w:rFonts w:ascii="Calibri" w:hAnsi="Calibri"/>
                <w:b w:val="0"/>
                <w:sz w:val="18"/>
              </w:rPr>
              <w:t>Transport/headers</w:t>
            </w:r>
          </w:p>
        </w:tc>
        <w:tc>
          <w:tcPr>
            <w:tcW w:type="dxa" w:w="7200"/>
            <w:vAlign w:val="center"/>
            <w:shd w:fill="F2F4F7"/>
          </w:tcPr>
          <w:p>
            <w:pPr>
              <w:spacing w:after="0"/>
            </w:pPr>
            <w:r/>
            <w:r>
              <w:rPr>
                <w:rFonts w:ascii="Calibri" w:hAnsi="Calibri"/>
                <w:b w:val="0"/>
                <w:sz w:val="18"/>
              </w:rPr>
              <w:t>HTTPS in production; CSP, HSTS, nosniff, anti-framing and restrictive permissions policy.</w:t>
            </w:r>
          </w:p>
        </w:tc>
      </w:tr>
      <w:tr>
        <w:tc>
          <w:tcPr>
            <w:tcW w:type="dxa" w:w="2160"/>
            <w:vAlign w:val="center"/>
          </w:tcPr>
          <w:p>
            <w:pPr>
              <w:spacing w:after="0"/>
            </w:pPr>
            <w:r/>
            <w:r>
              <w:rPr>
                <w:rFonts w:ascii="Calibri" w:hAnsi="Calibri"/>
                <w:b w:val="0"/>
                <w:sz w:val="18"/>
              </w:rPr>
              <w:t>Payments</w:t>
            </w:r>
          </w:p>
        </w:tc>
        <w:tc>
          <w:tcPr>
            <w:tcW w:type="dxa" w:w="7200"/>
            <w:vAlign w:val="center"/>
          </w:tcPr>
          <w:p>
            <w:pPr>
              <w:spacing w:after="0"/>
            </w:pPr>
            <w:r/>
            <w:r>
              <w:rPr>
                <w:rFonts w:ascii="Calibri" w:hAnsi="Calibri"/>
                <w:b w:val="0"/>
                <w:sz w:val="18"/>
              </w:rPr>
              <w:t>Never store card data. Store only permitted bKash/Nagad reference/status and verify callbacks.</w:t>
            </w:r>
          </w:p>
        </w:tc>
      </w:tr>
      <w:tr>
        <w:tc>
          <w:tcPr>
            <w:tcW w:type="dxa" w:w="2160"/>
            <w:vAlign w:val="center"/>
            <w:shd w:fill="F2F4F7"/>
          </w:tcPr>
          <w:p>
            <w:pPr>
              <w:spacing w:after="0"/>
            </w:pPr>
            <w:r/>
            <w:r>
              <w:rPr>
                <w:rFonts w:ascii="Calibri" w:hAnsi="Calibri"/>
                <w:b w:val="0"/>
                <w:sz w:val="18"/>
              </w:rPr>
              <w:t>Privacy</w:t>
            </w:r>
          </w:p>
        </w:tc>
        <w:tc>
          <w:tcPr>
            <w:tcW w:type="dxa" w:w="7200"/>
            <w:vAlign w:val="center"/>
            <w:shd w:fill="F2F4F7"/>
          </w:tcPr>
          <w:p>
            <w:pPr>
              <w:spacing w:after="0"/>
            </w:pPr>
            <w:r/>
            <w:r>
              <w:rPr>
                <w:rFonts w:ascii="Calibri" w:hAnsi="Calibri"/>
                <w:b w:val="0"/>
                <w:sz w:val="18"/>
              </w:rPr>
              <w:t>Minimize personal data; protect phone/address; role-based access; audit admin data access; publish required privacy notice.</w:t>
            </w:r>
          </w:p>
        </w:tc>
      </w:tr>
      <w:tr>
        <w:tc>
          <w:tcPr>
            <w:tcW w:type="dxa" w:w="2160"/>
            <w:vAlign w:val="center"/>
          </w:tcPr>
          <w:p>
            <w:pPr>
              <w:spacing w:after="0"/>
            </w:pPr>
            <w:r/>
            <w:r>
              <w:rPr>
                <w:rFonts w:ascii="Calibri" w:hAnsi="Calibri"/>
                <w:b w:val="0"/>
                <w:sz w:val="18"/>
              </w:rPr>
              <w:t>Uploads</w:t>
            </w:r>
          </w:p>
        </w:tc>
        <w:tc>
          <w:tcPr>
            <w:tcW w:type="dxa" w:w="7200"/>
            <w:vAlign w:val="center"/>
          </w:tcPr>
          <w:p>
            <w:pPr>
              <w:spacing w:after="0"/>
            </w:pPr>
            <w:r/>
            <w:r>
              <w:rPr>
                <w:rFonts w:ascii="Calibri" w:hAnsi="Calibri"/>
                <w:b w:val="0"/>
                <w:sz w:val="18"/>
              </w:rPr>
              <w:t>Allow-list MIME/type/size, scan where applicable, randomize object keys and use controlled access.</w:t>
            </w:r>
          </w:p>
        </w:tc>
      </w:tr>
    </w:tbl>
    <w:p/>
    <w:p>
      <w:pPr>
        <w:pStyle w:val="Heading1"/>
      </w:pPr>
      <w:r>
        <w:t>10. Acceptance Criteria</w:t>
      </w:r>
    </w:p>
    <w:p>
      <w:r>
        <w:t>Release is accepted only when every Must requirement passes, no critical/high security defect remains open, production build/migration rehearsal/backup restore succeed, and UAT is signed off.</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80"/>
            <w:vAlign w:val="center"/>
            <w:shd w:fill="2E74B5"/>
          </w:tcPr>
          <w:p>
            <w:pPr>
              <w:spacing w:after="0"/>
            </w:pPr>
            <w:r/>
            <w:r>
              <w:rPr>
                <w:rFonts w:ascii="Calibri" w:hAnsi="Calibri"/>
                <w:b/>
                <w:color w:val="FFFFFF"/>
                <w:sz w:val="18"/>
              </w:rPr>
              <w:t>Test ID</w:t>
            </w:r>
          </w:p>
        </w:tc>
        <w:tc>
          <w:tcPr>
            <w:tcW w:type="dxa" w:w="3816"/>
            <w:vAlign w:val="center"/>
            <w:shd w:fill="2E74B5"/>
          </w:tcPr>
          <w:p>
            <w:pPr>
              <w:spacing w:after="0"/>
            </w:pPr>
            <w:r/>
            <w:r>
              <w:rPr>
                <w:rFonts w:ascii="Calibri" w:hAnsi="Calibri"/>
                <w:b/>
                <w:color w:val="FFFFFF"/>
                <w:sz w:val="18"/>
              </w:rPr>
              <w:t>Scenario</w:t>
            </w:r>
          </w:p>
        </w:tc>
        <w:tc>
          <w:tcPr>
            <w:tcW w:type="dxa" w:w="4464"/>
            <w:vAlign w:val="center"/>
            <w:shd w:fill="2E74B5"/>
          </w:tcPr>
          <w:p>
            <w:pPr>
              <w:spacing w:after="0"/>
            </w:pPr>
            <w:r/>
            <w:r>
              <w:rPr>
                <w:rFonts w:ascii="Calibri" w:hAnsi="Calibri"/>
                <w:b/>
                <w:color w:val="FFFFFF"/>
                <w:sz w:val="18"/>
              </w:rPr>
              <w:t>Expected result</w:t>
            </w:r>
          </w:p>
        </w:tc>
      </w:tr>
      <w:tr>
        <w:tc>
          <w:tcPr>
            <w:tcW w:type="dxa" w:w="1080"/>
            <w:vAlign w:val="center"/>
          </w:tcPr>
          <w:p>
            <w:pPr>
              <w:spacing w:after="0"/>
            </w:pPr>
            <w:r/>
            <w:r>
              <w:rPr>
                <w:rFonts w:ascii="Calibri" w:hAnsi="Calibri"/>
                <w:b w:val="0"/>
                <w:sz w:val="18"/>
              </w:rPr>
              <w:t>AT-01</w:t>
            </w:r>
          </w:p>
        </w:tc>
        <w:tc>
          <w:tcPr>
            <w:tcW w:type="dxa" w:w="3816"/>
            <w:vAlign w:val="center"/>
          </w:tcPr>
          <w:p>
            <w:pPr>
              <w:spacing w:after="0"/>
            </w:pPr>
            <w:r/>
            <w:r>
              <w:rPr>
                <w:rFonts w:ascii="Calibri" w:hAnsi="Calibri"/>
                <w:b w:val="0"/>
                <w:sz w:val="18"/>
              </w:rPr>
              <w:t>Guest searches a published product name.</w:t>
            </w:r>
          </w:p>
        </w:tc>
        <w:tc>
          <w:tcPr>
            <w:tcW w:type="dxa" w:w="4464"/>
            <w:vAlign w:val="center"/>
          </w:tcPr>
          <w:p>
            <w:pPr>
              <w:spacing w:after="0"/>
            </w:pPr>
            <w:r/>
            <w:r>
              <w:rPr>
                <w:rFonts w:ascii="Calibri" w:hAnsi="Calibri"/>
                <w:b w:val="0"/>
                <w:sz w:val="18"/>
              </w:rPr>
              <w:t>Relevant published product appears; draft/hidden product is absent.</w:t>
            </w:r>
          </w:p>
        </w:tc>
      </w:tr>
      <w:tr>
        <w:tc>
          <w:tcPr>
            <w:tcW w:type="dxa" w:w="1080"/>
            <w:vAlign w:val="center"/>
            <w:shd w:fill="F2F4F7"/>
          </w:tcPr>
          <w:p>
            <w:pPr>
              <w:spacing w:after="0"/>
            </w:pPr>
            <w:r/>
            <w:r>
              <w:rPr>
                <w:rFonts w:ascii="Calibri" w:hAnsi="Calibri"/>
                <w:b w:val="0"/>
                <w:sz w:val="18"/>
              </w:rPr>
              <w:t>AT-02</w:t>
            </w:r>
          </w:p>
        </w:tc>
        <w:tc>
          <w:tcPr>
            <w:tcW w:type="dxa" w:w="3816"/>
            <w:vAlign w:val="center"/>
            <w:shd w:fill="F2F4F7"/>
          </w:tcPr>
          <w:p>
            <w:pPr>
              <w:spacing w:after="0"/>
            </w:pPr>
            <w:r/>
            <w:r>
              <w:rPr>
                <w:rFonts w:ascii="Calibri" w:hAnsi="Calibri"/>
                <w:b w:val="0"/>
                <w:sz w:val="18"/>
              </w:rPr>
              <w:t>Customer sets cart quantity above available stock.</w:t>
            </w:r>
          </w:p>
        </w:tc>
        <w:tc>
          <w:tcPr>
            <w:tcW w:type="dxa" w:w="4464"/>
            <w:vAlign w:val="center"/>
            <w:shd w:fill="F2F4F7"/>
          </w:tcPr>
          <w:p>
            <w:pPr>
              <w:spacing w:after="0"/>
            </w:pPr>
            <w:r/>
            <w:r>
              <w:rPr>
                <w:rFonts w:ascii="Calibri" w:hAnsi="Calibri"/>
                <w:b w:val="0"/>
                <w:sz w:val="18"/>
              </w:rPr>
              <w:t>System blocks it or returns available quantity with clear message.</w:t>
            </w:r>
          </w:p>
        </w:tc>
      </w:tr>
      <w:tr>
        <w:tc>
          <w:tcPr>
            <w:tcW w:type="dxa" w:w="1080"/>
            <w:vAlign w:val="center"/>
          </w:tcPr>
          <w:p>
            <w:pPr>
              <w:spacing w:after="0"/>
            </w:pPr>
            <w:r/>
            <w:r>
              <w:rPr>
                <w:rFonts w:ascii="Calibri" w:hAnsi="Calibri"/>
                <w:b w:val="0"/>
                <w:sz w:val="18"/>
              </w:rPr>
              <w:t>AT-03</w:t>
            </w:r>
          </w:p>
        </w:tc>
        <w:tc>
          <w:tcPr>
            <w:tcW w:type="dxa" w:w="3816"/>
            <w:vAlign w:val="center"/>
          </w:tcPr>
          <w:p>
            <w:pPr>
              <w:spacing w:after="0"/>
            </w:pPr>
            <w:r/>
            <w:r>
              <w:rPr>
                <w:rFonts w:ascii="Calibri" w:hAnsi="Calibri"/>
                <w:b w:val="0"/>
                <w:sz w:val="18"/>
              </w:rPr>
              <w:t>Client submits tampered lower total.</w:t>
            </w:r>
          </w:p>
        </w:tc>
        <w:tc>
          <w:tcPr>
            <w:tcW w:type="dxa" w:w="4464"/>
            <w:vAlign w:val="center"/>
          </w:tcPr>
          <w:p>
            <w:pPr>
              <w:spacing w:after="0"/>
            </w:pPr>
            <w:r/>
            <w:r>
              <w:rPr>
                <w:rFonts w:ascii="Calibri" w:hAnsi="Calibri"/>
                <w:b w:val="0"/>
                <w:sz w:val="18"/>
              </w:rPr>
              <w:t>Server recalculates and persists authoritative values.</w:t>
            </w:r>
          </w:p>
        </w:tc>
      </w:tr>
      <w:tr>
        <w:tc>
          <w:tcPr>
            <w:tcW w:type="dxa" w:w="1080"/>
            <w:vAlign w:val="center"/>
            <w:shd w:fill="F2F4F7"/>
          </w:tcPr>
          <w:p>
            <w:pPr>
              <w:spacing w:after="0"/>
            </w:pPr>
            <w:r/>
            <w:r>
              <w:rPr>
                <w:rFonts w:ascii="Calibri" w:hAnsi="Calibri"/>
                <w:b w:val="0"/>
                <w:sz w:val="18"/>
              </w:rPr>
              <w:t>AT-04</w:t>
            </w:r>
          </w:p>
        </w:tc>
        <w:tc>
          <w:tcPr>
            <w:tcW w:type="dxa" w:w="3816"/>
            <w:vAlign w:val="center"/>
            <w:shd w:fill="F2F4F7"/>
          </w:tcPr>
          <w:p>
            <w:pPr>
              <w:spacing w:after="0"/>
            </w:pPr>
            <w:r/>
            <w:r>
              <w:rPr>
                <w:rFonts w:ascii="Calibri" w:hAnsi="Calibri"/>
                <w:b w:val="0"/>
                <w:sz w:val="18"/>
              </w:rPr>
              <w:t>Two customers purchase the last unit concurrently.</w:t>
            </w:r>
          </w:p>
        </w:tc>
        <w:tc>
          <w:tcPr>
            <w:tcW w:type="dxa" w:w="4464"/>
            <w:vAlign w:val="center"/>
            <w:shd w:fill="F2F4F7"/>
          </w:tcPr>
          <w:p>
            <w:pPr>
              <w:spacing w:after="0"/>
            </w:pPr>
            <w:r/>
            <w:r>
              <w:rPr>
                <w:rFonts w:ascii="Calibri" w:hAnsi="Calibri"/>
                <w:b w:val="0"/>
                <w:sz w:val="18"/>
              </w:rPr>
              <w:t>At most one transaction succeeds; stock never goes negative.</w:t>
            </w:r>
          </w:p>
        </w:tc>
      </w:tr>
      <w:tr>
        <w:tc>
          <w:tcPr>
            <w:tcW w:type="dxa" w:w="1080"/>
            <w:vAlign w:val="center"/>
          </w:tcPr>
          <w:p>
            <w:pPr>
              <w:spacing w:after="0"/>
            </w:pPr>
            <w:r/>
            <w:r>
              <w:rPr>
                <w:rFonts w:ascii="Calibri" w:hAnsi="Calibri"/>
                <w:b w:val="0"/>
                <w:sz w:val="18"/>
              </w:rPr>
              <w:t>AT-05</w:t>
            </w:r>
          </w:p>
        </w:tc>
        <w:tc>
          <w:tcPr>
            <w:tcW w:type="dxa" w:w="3816"/>
            <w:vAlign w:val="center"/>
          </w:tcPr>
          <w:p>
            <w:pPr>
              <w:spacing w:after="0"/>
            </w:pPr>
            <w:r/>
            <w:r>
              <w:rPr>
                <w:rFonts w:ascii="Calibri" w:hAnsi="Calibri"/>
                <w:b w:val="0"/>
                <w:sz w:val="18"/>
              </w:rPr>
              <w:t>Expired/fully-used coupon is submitted.</w:t>
            </w:r>
          </w:p>
        </w:tc>
        <w:tc>
          <w:tcPr>
            <w:tcW w:type="dxa" w:w="4464"/>
            <w:vAlign w:val="center"/>
          </w:tcPr>
          <w:p>
            <w:pPr>
              <w:spacing w:after="0"/>
            </w:pPr>
            <w:r/>
            <w:r>
              <w:rPr>
                <w:rFonts w:ascii="Calibri" w:hAnsi="Calibri"/>
                <w:b w:val="0"/>
                <w:sz w:val="18"/>
              </w:rPr>
              <w:t>Checkout rejects it; usedCount is unchanged.</w:t>
            </w:r>
          </w:p>
        </w:tc>
      </w:tr>
      <w:tr>
        <w:tc>
          <w:tcPr>
            <w:tcW w:type="dxa" w:w="1080"/>
            <w:vAlign w:val="center"/>
            <w:shd w:fill="F2F4F7"/>
          </w:tcPr>
          <w:p>
            <w:pPr>
              <w:spacing w:after="0"/>
            </w:pPr>
            <w:r/>
            <w:r>
              <w:rPr>
                <w:rFonts w:ascii="Calibri" w:hAnsi="Calibri"/>
                <w:b w:val="0"/>
                <w:sz w:val="18"/>
              </w:rPr>
              <w:t>AT-06</w:t>
            </w:r>
          </w:p>
        </w:tc>
        <w:tc>
          <w:tcPr>
            <w:tcW w:type="dxa" w:w="3816"/>
            <w:vAlign w:val="center"/>
            <w:shd w:fill="F2F4F7"/>
          </w:tcPr>
          <w:p>
            <w:pPr>
              <w:spacing w:after="0"/>
            </w:pPr>
            <w:r/>
            <w:r>
              <w:rPr>
                <w:rFonts w:ascii="Calibri" w:hAnsi="Calibri"/>
                <w:b w:val="0"/>
                <w:sz w:val="18"/>
              </w:rPr>
              <w:t>Non-admin requests admin dashboard API.</w:t>
            </w:r>
          </w:p>
        </w:tc>
        <w:tc>
          <w:tcPr>
            <w:tcW w:type="dxa" w:w="4464"/>
            <w:vAlign w:val="center"/>
            <w:shd w:fill="F2F4F7"/>
          </w:tcPr>
          <w:p>
            <w:pPr>
              <w:spacing w:after="0"/>
            </w:pPr>
            <w:r/>
            <w:r>
              <w:rPr>
                <w:rFonts w:ascii="Calibri" w:hAnsi="Calibri"/>
                <w:b w:val="0"/>
                <w:sz w:val="18"/>
              </w:rPr>
              <w:t>401/403 and no sensitive metrics/customer data.</w:t>
            </w:r>
          </w:p>
        </w:tc>
      </w:tr>
      <w:tr>
        <w:tc>
          <w:tcPr>
            <w:tcW w:type="dxa" w:w="1080"/>
            <w:vAlign w:val="center"/>
          </w:tcPr>
          <w:p>
            <w:pPr>
              <w:spacing w:after="0"/>
            </w:pPr>
            <w:r/>
            <w:r>
              <w:rPr>
                <w:rFonts w:ascii="Calibri" w:hAnsi="Calibri"/>
                <w:b w:val="0"/>
                <w:sz w:val="18"/>
              </w:rPr>
              <w:t>AT-07</w:t>
            </w:r>
          </w:p>
        </w:tc>
        <w:tc>
          <w:tcPr>
            <w:tcW w:type="dxa" w:w="3816"/>
            <w:vAlign w:val="center"/>
          </w:tcPr>
          <w:p>
            <w:pPr>
              <w:spacing w:after="0"/>
            </w:pPr>
            <w:r/>
            <w:r>
              <w:rPr>
                <w:rFonts w:ascii="Calibri" w:hAnsi="Calibri"/>
                <w:b w:val="0"/>
                <w:sz w:val="18"/>
              </w:rPr>
              <w:t>Admin makes valid status update.</w:t>
            </w:r>
          </w:p>
        </w:tc>
        <w:tc>
          <w:tcPr>
            <w:tcW w:type="dxa" w:w="4464"/>
            <w:vAlign w:val="center"/>
          </w:tcPr>
          <w:p>
            <w:pPr>
              <w:spacing w:after="0"/>
            </w:pPr>
            <w:r/>
            <w:r>
              <w:rPr>
                <w:rFonts w:ascii="Calibri" w:hAnsi="Calibri"/>
                <w:b w:val="0"/>
                <w:sz w:val="18"/>
              </w:rPr>
              <w:t>History and audit data are created; customer sees permitted update.</w:t>
            </w:r>
          </w:p>
        </w:tc>
      </w:tr>
      <w:tr>
        <w:tc>
          <w:tcPr>
            <w:tcW w:type="dxa" w:w="1080"/>
            <w:vAlign w:val="center"/>
            <w:shd w:fill="F2F4F7"/>
          </w:tcPr>
          <w:p>
            <w:pPr>
              <w:spacing w:after="0"/>
            </w:pPr>
            <w:r/>
            <w:r>
              <w:rPr>
                <w:rFonts w:ascii="Calibri" w:hAnsi="Calibri"/>
                <w:b w:val="0"/>
                <w:sz w:val="18"/>
              </w:rPr>
              <w:t>AT-08</w:t>
            </w:r>
          </w:p>
        </w:tc>
        <w:tc>
          <w:tcPr>
            <w:tcW w:type="dxa" w:w="3816"/>
            <w:vAlign w:val="center"/>
            <w:shd w:fill="F2F4F7"/>
          </w:tcPr>
          <w:p>
            <w:pPr>
              <w:spacing w:after="0"/>
            </w:pPr>
            <w:r/>
            <w:r>
              <w:rPr>
                <w:rFonts w:ascii="Calibri" w:hAnsi="Calibri"/>
                <w:b w:val="0"/>
                <w:sz w:val="18"/>
              </w:rPr>
              <w:t>Customer requests another customer order URL.</w:t>
            </w:r>
          </w:p>
        </w:tc>
        <w:tc>
          <w:tcPr>
            <w:tcW w:type="dxa" w:w="4464"/>
            <w:vAlign w:val="center"/>
            <w:shd w:fill="F2F4F7"/>
          </w:tcPr>
          <w:p>
            <w:pPr>
              <w:spacing w:after="0"/>
            </w:pPr>
            <w:r/>
            <w:r>
              <w:rPr>
                <w:rFonts w:ascii="Calibri" w:hAnsi="Calibri"/>
                <w:b w:val="0"/>
                <w:sz w:val="18"/>
              </w:rPr>
              <w:t>403/404; no data leakage.</w:t>
            </w:r>
          </w:p>
        </w:tc>
      </w:tr>
      <w:tr>
        <w:tc>
          <w:tcPr>
            <w:tcW w:type="dxa" w:w="1080"/>
            <w:vAlign w:val="center"/>
          </w:tcPr>
          <w:p>
            <w:pPr>
              <w:spacing w:after="0"/>
            </w:pPr>
            <w:r/>
            <w:r>
              <w:rPr>
                <w:rFonts w:ascii="Calibri" w:hAnsi="Calibri"/>
                <w:b w:val="0"/>
                <w:sz w:val="18"/>
              </w:rPr>
              <w:t>AT-09</w:t>
            </w:r>
          </w:p>
        </w:tc>
        <w:tc>
          <w:tcPr>
            <w:tcW w:type="dxa" w:w="3816"/>
            <w:vAlign w:val="center"/>
          </w:tcPr>
          <w:p>
            <w:pPr>
              <w:spacing w:after="0"/>
            </w:pPr>
            <w:r/>
            <w:r>
              <w:rPr>
                <w:rFonts w:ascii="Calibri" w:hAnsi="Calibri"/>
                <w:b w:val="0"/>
                <w:sz w:val="18"/>
              </w:rPr>
              <w:t>Delivered customer submits duplicate review.</w:t>
            </w:r>
          </w:p>
        </w:tc>
        <w:tc>
          <w:tcPr>
            <w:tcW w:type="dxa" w:w="4464"/>
            <w:vAlign w:val="center"/>
          </w:tcPr>
          <w:p>
            <w:pPr>
              <w:spacing w:after="0"/>
            </w:pPr>
            <w:r/>
            <w:r>
              <w:rPr>
                <w:rFonts w:ascii="Calibri" w:hAnsi="Calibri"/>
                <w:b w:val="0"/>
                <w:sz w:val="18"/>
              </w:rPr>
              <w:t>First succeeds; duplicate is prevented or safely handled.</w:t>
            </w:r>
          </w:p>
        </w:tc>
      </w:tr>
      <w:tr>
        <w:tc>
          <w:tcPr>
            <w:tcW w:type="dxa" w:w="1080"/>
            <w:vAlign w:val="center"/>
            <w:shd w:fill="F2F4F7"/>
          </w:tcPr>
          <w:p>
            <w:pPr>
              <w:spacing w:after="0"/>
            </w:pPr>
            <w:r/>
            <w:r>
              <w:rPr>
                <w:rFonts w:ascii="Calibri" w:hAnsi="Calibri"/>
                <w:b w:val="0"/>
                <w:sz w:val="18"/>
              </w:rPr>
              <w:t>AT-10</w:t>
            </w:r>
          </w:p>
        </w:tc>
        <w:tc>
          <w:tcPr>
            <w:tcW w:type="dxa" w:w="3816"/>
            <w:vAlign w:val="center"/>
            <w:shd w:fill="F2F4F7"/>
          </w:tcPr>
          <w:p>
            <w:pPr>
              <w:spacing w:after="0"/>
            </w:pPr>
            <w:r/>
            <w:r>
              <w:rPr>
                <w:rFonts w:ascii="Calibri" w:hAnsi="Calibri"/>
                <w:b w:val="0"/>
                <w:sz w:val="18"/>
              </w:rPr>
              <w:t>Logout followed by protected route visit.</w:t>
            </w:r>
          </w:p>
        </w:tc>
        <w:tc>
          <w:tcPr>
            <w:tcW w:type="dxa" w:w="4464"/>
            <w:vAlign w:val="center"/>
            <w:shd w:fill="F2F4F7"/>
          </w:tcPr>
          <w:p>
            <w:pPr>
              <w:spacing w:after="0"/>
            </w:pPr>
            <w:r/>
            <w:r>
              <w:rPr>
                <w:rFonts w:ascii="Calibri" w:hAnsi="Calibri"/>
                <w:b w:val="0"/>
                <w:sz w:val="18"/>
              </w:rPr>
              <w:t>Access denied and prior session cannot be reused.</w:t>
            </w:r>
          </w:p>
        </w:tc>
      </w:tr>
      <w:tr>
        <w:tc>
          <w:tcPr>
            <w:tcW w:type="dxa" w:w="1080"/>
            <w:vAlign w:val="center"/>
          </w:tcPr>
          <w:p>
            <w:pPr>
              <w:spacing w:after="0"/>
            </w:pPr>
            <w:r/>
            <w:r>
              <w:rPr>
                <w:rFonts w:ascii="Calibri" w:hAnsi="Calibri"/>
                <w:b w:val="0"/>
                <w:sz w:val="18"/>
              </w:rPr>
              <w:t>AT-11</w:t>
            </w:r>
          </w:p>
        </w:tc>
        <w:tc>
          <w:tcPr>
            <w:tcW w:type="dxa" w:w="3816"/>
            <w:vAlign w:val="center"/>
          </w:tcPr>
          <w:p>
            <w:pPr>
              <w:spacing w:after="0"/>
            </w:pPr>
            <w:r/>
            <w:r>
              <w:rPr>
                <w:rFonts w:ascii="Calibri" w:hAnsi="Calibri"/>
                <w:b w:val="0"/>
                <w:sz w:val="18"/>
              </w:rPr>
              <w:t>Keyboard/mobile usability check.</w:t>
            </w:r>
          </w:p>
        </w:tc>
        <w:tc>
          <w:tcPr>
            <w:tcW w:type="dxa" w:w="4464"/>
            <w:vAlign w:val="center"/>
          </w:tcPr>
          <w:p>
            <w:pPr>
              <w:spacing w:after="0"/>
            </w:pPr>
            <w:r/>
            <w:r>
              <w:rPr>
                <w:rFonts w:ascii="Calibri" w:hAnsi="Calibri"/>
                <w:b w:val="0"/>
                <w:sz w:val="18"/>
              </w:rPr>
              <w:t>Core purchase flow works at 320px with visible focus.</w:t>
            </w:r>
          </w:p>
        </w:tc>
      </w:tr>
      <w:tr>
        <w:tc>
          <w:tcPr>
            <w:tcW w:type="dxa" w:w="1080"/>
            <w:vAlign w:val="center"/>
            <w:shd w:fill="F2F4F7"/>
          </w:tcPr>
          <w:p>
            <w:pPr>
              <w:spacing w:after="0"/>
            </w:pPr>
            <w:r/>
            <w:r>
              <w:rPr>
                <w:rFonts w:ascii="Calibri" w:hAnsi="Calibri"/>
                <w:b w:val="0"/>
                <w:sz w:val="18"/>
              </w:rPr>
              <w:t>AT-12</w:t>
            </w:r>
          </w:p>
        </w:tc>
        <w:tc>
          <w:tcPr>
            <w:tcW w:type="dxa" w:w="3816"/>
            <w:vAlign w:val="center"/>
            <w:shd w:fill="F2F4F7"/>
          </w:tcPr>
          <w:p>
            <w:pPr>
              <w:spacing w:after="0"/>
            </w:pPr>
            <w:r/>
            <w:r>
              <w:rPr>
                <w:rFonts w:ascii="Calibri" w:hAnsi="Calibri"/>
                <w:b w:val="0"/>
                <w:sz w:val="18"/>
              </w:rPr>
              <w:t>Failure occurs during order transaction.</w:t>
            </w:r>
          </w:p>
        </w:tc>
        <w:tc>
          <w:tcPr>
            <w:tcW w:type="dxa" w:w="4464"/>
            <w:vAlign w:val="center"/>
            <w:shd w:fill="F2F4F7"/>
          </w:tcPr>
          <w:p>
            <w:pPr>
              <w:spacing w:after="0"/>
            </w:pPr>
            <w:r/>
            <w:r>
              <w:rPr>
                <w:rFonts w:ascii="Calibri" w:hAnsi="Calibri"/>
                <w:b w:val="0"/>
                <w:sz w:val="18"/>
              </w:rPr>
              <w:t>No partial order, stock mutation or coupon consumption remains.</w:t>
            </w:r>
          </w:p>
        </w:tc>
      </w:tr>
    </w:tbl>
    <w:p/>
    <w:p>
      <w:pPr>
        <w:pStyle w:val="Heading1"/>
      </w:pPr>
      <w:r>
        <w:t>11. Delivery Plan, Risks and Open Decisions</w:t>
      </w:r>
    </w:p>
    <w:p>
      <w:pPr>
        <w:pStyle w:val="Heading2"/>
      </w:pPr>
      <w:r>
        <w:t>11.1 Suggested Phased Delivery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84"/>
            <w:vAlign w:val="center"/>
            <w:shd w:fill="2E74B5"/>
          </w:tcPr>
          <w:p>
            <w:pPr>
              <w:spacing w:after="0"/>
            </w:pPr>
            <w:r/>
            <w:r>
              <w:rPr>
                <w:rFonts w:ascii="Calibri" w:hAnsi="Calibri"/>
                <w:b/>
                <w:color w:val="FFFFFF"/>
                <w:sz w:val="18"/>
              </w:rPr>
              <w:t>Phase</w:t>
            </w:r>
          </w:p>
        </w:tc>
        <w:tc>
          <w:tcPr>
            <w:tcW w:type="dxa" w:w="5040"/>
            <w:vAlign w:val="center"/>
            <w:shd w:fill="2E74B5"/>
          </w:tcPr>
          <w:p>
            <w:pPr>
              <w:spacing w:after="0"/>
            </w:pPr>
            <w:r/>
            <w:r>
              <w:rPr>
                <w:rFonts w:ascii="Calibri" w:hAnsi="Calibri"/>
                <w:b/>
                <w:color w:val="FFFFFF"/>
                <w:sz w:val="18"/>
              </w:rPr>
              <w:t>Deliverables</w:t>
            </w:r>
          </w:p>
        </w:tc>
        <w:tc>
          <w:tcPr>
            <w:tcW w:type="dxa" w:w="2304"/>
            <w:vAlign w:val="center"/>
            <w:shd w:fill="2E74B5"/>
          </w:tcPr>
          <w:p>
            <w:pPr>
              <w:spacing w:after="0"/>
            </w:pPr>
            <w:r/>
            <w:r>
              <w:rPr>
                <w:rFonts w:ascii="Calibri" w:hAnsi="Calibri"/>
                <w:b/>
                <w:color w:val="FFFFFF"/>
                <w:sz w:val="18"/>
              </w:rPr>
              <w:t>Release gate</w:t>
            </w:r>
          </w:p>
        </w:tc>
      </w:tr>
      <w:tr>
        <w:tc>
          <w:tcPr>
            <w:tcW w:type="dxa" w:w="1584"/>
            <w:vAlign w:val="center"/>
          </w:tcPr>
          <w:p>
            <w:pPr>
              <w:spacing w:after="0"/>
            </w:pPr>
            <w:r/>
            <w:r>
              <w:rPr>
                <w:rFonts w:ascii="Calibri" w:hAnsi="Calibri"/>
                <w:b w:val="0"/>
                <w:sz w:val="18"/>
              </w:rPr>
              <w:t>1. Foundation</w:t>
            </w:r>
          </w:p>
        </w:tc>
        <w:tc>
          <w:tcPr>
            <w:tcW w:type="dxa" w:w="5040"/>
            <w:vAlign w:val="center"/>
          </w:tcPr>
          <w:p>
            <w:pPr>
              <w:spacing w:after="0"/>
            </w:pPr>
            <w:r/>
            <w:r>
              <w:rPr>
                <w:rFonts w:ascii="Calibri" w:hAnsi="Calibri"/>
                <w:b w:val="0"/>
                <w:sz w:val="18"/>
              </w:rPr>
              <w:t>Environment, migrations, authentication, catalogue read APIs and customer accounts.</w:t>
            </w:r>
          </w:p>
        </w:tc>
        <w:tc>
          <w:tcPr>
            <w:tcW w:type="dxa" w:w="2304"/>
            <w:vAlign w:val="center"/>
          </w:tcPr>
          <w:p>
            <w:pPr>
              <w:spacing w:after="0"/>
            </w:pPr>
            <w:r/>
            <w:r>
              <w:rPr>
                <w:rFonts w:ascii="Calibri" w:hAnsi="Calibri"/>
                <w:b w:val="0"/>
                <w:sz w:val="18"/>
              </w:rPr>
              <w:t>Secure auth and public catalogue UAT.</w:t>
            </w:r>
          </w:p>
        </w:tc>
      </w:tr>
      <w:tr>
        <w:tc>
          <w:tcPr>
            <w:tcW w:type="dxa" w:w="1584"/>
            <w:vAlign w:val="center"/>
            <w:shd w:fill="F2F4F7"/>
          </w:tcPr>
          <w:p>
            <w:pPr>
              <w:spacing w:after="0"/>
            </w:pPr>
            <w:r/>
            <w:r>
              <w:rPr>
                <w:rFonts w:ascii="Calibri" w:hAnsi="Calibri"/>
                <w:b w:val="0"/>
                <w:sz w:val="18"/>
              </w:rPr>
              <w:t>2. Commerce core</w:t>
            </w:r>
          </w:p>
        </w:tc>
        <w:tc>
          <w:tcPr>
            <w:tcW w:type="dxa" w:w="5040"/>
            <w:vAlign w:val="center"/>
            <w:shd w:fill="F2F4F7"/>
          </w:tcPr>
          <w:p>
            <w:pPr>
              <w:spacing w:after="0"/>
            </w:pPr>
            <w:r/>
            <w:r>
              <w:rPr>
                <w:rFonts w:ascii="Calibri" w:hAnsi="Calibri"/>
                <w:b w:val="0"/>
                <w:sz w:val="18"/>
              </w:rPr>
              <w:t>Persistent cart, addresses, atomic checkout, COD and own-order history.</w:t>
            </w:r>
          </w:p>
        </w:tc>
        <w:tc>
          <w:tcPr>
            <w:tcW w:type="dxa" w:w="2304"/>
            <w:vAlign w:val="center"/>
            <w:shd w:fill="F2F4F7"/>
          </w:tcPr>
          <w:p>
            <w:pPr>
              <w:spacing w:after="0"/>
            </w:pPr>
            <w:r/>
            <w:r>
              <w:rPr>
                <w:rFonts w:ascii="Calibri" w:hAnsi="Calibri"/>
                <w:b w:val="0"/>
                <w:sz w:val="18"/>
              </w:rPr>
              <w:t>Stock/total/coupon transaction tests pass.</w:t>
            </w:r>
          </w:p>
        </w:tc>
      </w:tr>
      <w:tr>
        <w:tc>
          <w:tcPr>
            <w:tcW w:type="dxa" w:w="1584"/>
            <w:vAlign w:val="center"/>
          </w:tcPr>
          <w:p>
            <w:pPr>
              <w:spacing w:after="0"/>
            </w:pPr>
            <w:r/>
            <w:r>
              <w:rPr>
                <w:rFonts w:ascii="Calibri" w:hAnsi="Calibri"/>
                <w:b w:val="0"/>
                <w:sz w:val="18"/>
              </w:rPr>
              <w:t>3. Operations</w:t>
            </w:r>
          </w:p>
        </w:tc>
        <w:tc>
          <w:tcPr>
            <w:tcW w:type="dxa" w:w="5040"/>
            <w:vAlign w:val="center"/>
          </w:tcPr>
          <w:p>
            <w:pPr>
              <w:spacing w:after="0"/>
            </w:pPr>
            <w:r/>
            <w:r>
              <w:rPr>
                <w:rFonts w:ascii="Calibri" w:hAnsi="Calibri"/>
                <w:b w:val="0"/>
                <w:sz w:val="18"/>
              </w:rPr>
              <w:t>Admin CRUD, order lifecycle, coupon CRUD, audit logs and analytics.</w:t>
            </w:r>
          </w:p>
        </w:tc>
        <w:tc>
          <w:tcPr>
            <w:tcW w:type="dxa" w:w="2304"/>
            <w:vAlign w:val="center"/>
          </w:tcPr>
          <w:p>
            <w:pPr>
              <w:spacing w:after="0"/>
            </w:pPr>
            <w:r/>
            <w:r>
              <w:rPr>
                <w:rFonts w:ascii="Calibri" w:hAnsi="Calibri"/>
                <w:b w:val="0"/>
                <w:sz w:val="18"/>
              </w:rPr>
              <w:t>Admin authorization and operations UAT.</w:t>
            </w:r>
          </w:p>
        </w:tc>
      </w:tr>
      <w:tr>
        <w:tc>
          <w:tcPr>
            <w:tcW w:type="dxa" w:w="1584"/>
            <w:vAlign w:val="center"/>
            <w:shd w:fill="F2F4F7"/>
          </w:tcPr>
          <w:p>
            <w:pPr>
              <w:spacing w:after="0"/>
            </w:pPr>
            <w:r/>
            <w:r>
              <w:rPr>
                <w:rFonts w:ascii="Calibri" w:hAnsi="Calibri"/>
                <w:b w:val="0"/>
                <w:sz w:val="18"/>
              </w:rPr>
              <w:t>4. Payments and hardening</w:t>
            </w:r>
          </w:p>
        </w:tc>
        <w:tc>
          <w:tcPr>
            <w:tcW w:type="dxa" w:w="5040"/>
            <w:vAlign w:val="center"/>
            <w:shd w:fill="F2F4F7"/>
          </w:tcPr>
          <w:p>
            <w:pPr>
              <w:spacing w:after="0"/>
            </w:pPr>
            <w:r/>
            <w:r>
              <w:rPr>
                <w:rFonts w:ascii="Calibri" w:hAnsi="Calibri"/>
                <w:b w:val="0"/>
                <w:sz w:val="18"/>
              </w:rPr>
              <w:t>bKash/Nagad, monitoring, backups, accessibility/performance/security testing.</w:t>
            </w:r>
          </w:p>
        </w:tc>
        <w:tc>
          <w:tcPr>
            <w:tcW w:type="dxa" w:w="2304"/>
            <w:vAlign w:val="center"/>
            <w:shd w:fill="F2F4F7"/>
          </w:tcPr>
          <w:p>
            <w:pPr>
              <w:spacing w:after="0"/>
            </w:pPr>
            <w:r/>
            <w:r>
              <w:rPr>
                <w:rFonts w:ascii="Calibri" w:hAnsi="Calibri"/>
                <w:b w:val="0"/>
                <w:sz w:val="18"/>
              </w:rPr>
              <w:t>Production-readiness sign-off.</w:t>
            </w:r>
          </w:p>
        </w:tc>
      </w:tr>
    </w:tbl>
    <w:p/>
    <w:p>
      <w:pPr>
        <w:pStyle w:val="Heading2"/>
      </w:pPr>
      <w:r>
        <w:t>11.2 Assumptions</w:t>
      </w:r>
    </w:p>
    <w:p>
      <w:pPr>
        <w:pStyle w:val="ListBullet"/>
      </w:pPr>
      <w:r>
        <w:t>The business is one seller/brand, not a multi-vendor marketplace.</w:t>
      </w:r>
    </w:p>
    <w:p>
      <w:pPr>
        <w:pStyle w:val="ListBullet"/>
      </w:pPr>
      <w:r>
        <w:t>MySQL is the production database and managed backups are available.</w:t>
      </w:r>
    </w:p>
    <w:p>
      <w:pPr>
        <w:pStyle w:val="ListBullet"/>
      </w:pPr>
      <w:r>
        <w:t>An approved media provider is configured and its domain is allowed by Next.js/CSP.</w:t>
      </w:r>
    </w:p>
    <w:p>
      <w:pPr>
        <w:pStyle w:val="ListBullet"/>
      </w:pPr>
      <w:r>
        <w:t>Product Owner supplies delivery coverage/pricing, cancellation, return and payment settlement policies.</w:t>
      </w:r>
    </w:p>
    <w:p>
      <w:pPr>
        <w:pStyle w:val="Heading2"/>
      </w:pPr>
      <w:r>
        <w:t>11.3 Key Risks and Mitigations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shd w:fill="2E74B5"/>
          </w:tcPr>
          <w:p>
            <w:pPr>
              <w:spacing w:after="0"/>
            </w:pPr>
            <w:r/>
            <w:r>
              <w:rPr>
                <w:rFonts w:ascii="Calibri" w:hAnsi="Calibri"/>
                <w:b/>
                <w:color w:val="FFFFFF"/>
                <w:sz w:val="18"/>
              </w:rPr>
              <w:t>Risk</w:t>
            </w:r>
          </w:p>
        </w:tc>
        <w:tc>
          <w:tcPr>
            <w:tcW w:type="dxa" w:w="2160"/>
            <w:vAlign w:val="center"/>
            <w:shd w:fill="2E74B5"/>
          </w:tcPr>
          <w:p>
            <w:pPr>
              <w:spacing w:after="0"/>
            </w:pPr>
            <w:r/>
            <w:r>
              <w:rPr>
                <w:rFonts w:ascii="Calibri" w:hAnsi="Calibri"/>
                <w:b/>
                <w:color w:val="FFFFFF"/>
                <w:sz w:val="18"/>
              </w:rPr>
              <w:t>Impact</w:t>
            </w:r>
          </w:p>
        </w:tc>
        <w:tc>
          <w:tcPr>
            <w:tcW w:type="dxa" w:w="4968"/>
            <w:vAlign w:val="center"/>
            <w:shd w:fill="2E74B5"/>
          </w:tcPr>
          <w:p>
            <w:pPr>
              <w:spacing w:after="0"/>
            </w:pPr>
            <w:r/>
            <w:r>
              <w:rPr>
                <w:rFonts w:ascii="Calibri" w:hAnsi="Calibri"/>
                <w:b/>
                <w:color w:val="FFFFFF"/>
                <w:sz w:val="18"/>
              </w:rPr>
              <w:t>Mitigation</w:t>
            </w:r>
          </w:p>
        </w:tc>
      </w:tr>
      <w:tr>
        <w:tc>
          <w:tcPr>
            <w:tcW w:type="dxa" w:w="2376"/>
            <w:vAlign w:val="center"/>
          </w:tcPr>
          <w:p>
            <w:pPr>
              <w:spacing w:after="0"/>
            </w:pPr>
            <w:r/>
            <w:r>
              <w:rPr>
                <w:rFonts w:ascii="Calibri" w:hAnsi="Calibri"/>
                <w:b w:val="0"/>
                <w:sz w:val="18"/>
              </w:rPr>
              <w:t>Dummy client data remains in production paths.</w:t>
            </w:r>
          </w:p>
        </w:tc>
        <w:tc>
          <w:tcPr>
            <w:tcW w:type="dxa" w:w="2160"/>
            <w:vAlign w:val="center"/>
          </w:tcPr>
          <w:p>
            <w:pPr>
              <w:spacing w:after="0"/>
            </w:pPr>
            <w:r/>
            <w:r>
              <w:rPr>
                <w:rFonts w:ascii="Calibri" w:hAnsi="Calibri"/>
                <w:b w:val="0"/>
                <w:sz w:val="18"/>
              </w:rPr>
              <w:t>Incorrect prices/orders and misleading UI.</w:t>
            </w:r>
          </w:p>
        </w:tc>
        <w:tc>
          <w:tcPr>
            <w:tcW w:type="dxa" w:w="4968"/>
            <w:vAlign w:val="center"/>
          </w:tcPr>
          <w:p>
            <w:pPr>
              <w:spacing w:after="0"/>
            </w:pPr>
            <w:r/>
            <w:r>
              <w:rPr>
                <w:rFonts w:ascii="Calibri" w:hAnsi="Calibri"/>
                <w:b w:val="0"/>
                <w:sz w:val="18"/>
              </w:rPr>
              <w:t>Replace with protected APIs before launch; enforce review/testing.</w:t>
            </w:r>
          </w:p>
        </w:tc>
      </w:tr>
      <w:tr>
        <w:tc>
          <w:tcPr>
            <w:tcW w:type="dxa" w:w="2376"/>
            <w:vAlign w:val="center"/>
            <w:shd w:fill="F2F4F7"/>
          </w:tcPr>
          <w:p>
            <w:pPr>
              <w:spacing w:after="0"/>
            </w:pPr>
            <w:r/>
            <w:r>
              <w:rPr>
                <w:rFonts w:ascii="Calibri" w:hAnsi="Calibri"/>
                <w:b w:val="0"/>
                <w:sz w:val="18"/>
              </w:rPr>
              <w:t>Non-atomic inventory handling.</w:t>
            </w:r>
          </w:p>
        </w:tc>
        <w:tc>
          <w:tcPr>
            <w:tcW w:type="dxa" w:w="2160"/>
            <w:vAlign w:val="center"/>
            <w:shd w:fill="F2F4F7"/>
          </w:tcPr>
          <w:p>
            <w:pPr>
              <w:spacing w:after="0"/>
            </w:pPr>
            <w:r/>
            <w:r>
              <w:rPr>
                <w:rFonts w:ascii="Calibri" w:hAnsi="Calibri"/>
                <w:b w:val="0"/>
                <w:sz w:val="18"/>
              </w:rPr>
              <w:t>Overselling and financial mismatch.</w:t>
            </w:r>
          </w:p>
        </w:tc>
        <w:tc>
          <w:tcPr>
            <w:tcW w:type="dxa" w:w="4968"/>
            <w:vAlign w:val="center"/>
            <w:shd w:fill="F2F4F7"/>
          </w:tcPr>
          <w:p>
            <w:pPr>
              <w:spacing w:after="0"/>
            </w:pPr>
            <w:r/>
            <w:r>
              <w:rPr>
                <w:rFonts w:ascii="Calibri" w:hAnsi="Calibri"/>
                <w:b w:val="0"/>
                <w:sz w:val="18"/>
              </w:rPr>
              <w:t>Transaction, conditional inventory update and idempotency.</w:t>
            </w:r>
          </w:p>
        </w:tc>
      </w:tr>
      <w:tr>
        <w:tc>
          <w:tcPr>
            <w:tcW w:type="dxa" w:w="2376"/>
            <w:vAlign w:val="center"/>
          </w:tcPr>
          <w:p>
            <w:pPr>
              <w:spacing w:after="0"/>
            </w:pPr>
            <w:r/>
            <w:r>
              <w:rPr>
                <w:rFonts w:ascii="Calibri" w:hAnsi="Calibri"/>
                <w:b w:val="0"/>
                <w:sz w:val="18"/>
              </w:rPr>
              <w:t>Payment callback misuse.</w:t>
            </w:r>
          </w:p>
        </w:tc>
        <w:tc>
          <w:tcPr>
            <w:tcW w:type="dxa" w:w="2160"/>
            <w:vAlign w:val="center"/>
          </w:tcPr>
          <w:p>
            <w:pPr>
              <w:spacing w:after="0"/>
            </w:pPr>
            <w:r/>
            <w:r>
              <w:rPr>
                <w:rFonts w:ascii="Calibri" w:hAnsi="Calibri"/>
                <w:b w:val="0"/>
                <w:sz w:val="18"/>
              </w:rPr>
              <w:t>Fraud/false paid order.</w:t>
            </w:r>
          </w:p>
        </w:tc>
        <w:tc>
          <w:tcPr>
            <w:tcW w:type="dxa" w:w="4968"/>
            <w:vAlign w:val="center"/>
          </w:tcPr>
          <w:p>
            <w:pPr>
              <w:spacing w:after="0"/>
            </w:pPr>
            <w:r/>
            <w:r>
              <w:rPr>
                <w:rFonts w:ascii="Calibri" w:hAnsi="Calibri"/>
                <w:b w:val="0"/>
                <w:sz w:val="18"/>
              </w:rPr>
              <w:t>Official provider integration, signature verification and idempotency.</w:t>
            </w:r>
          </w:p>
        </w:tc>
      </w:tr>
      <w:tr>
        <w:tc>
          <w:tcPr>
            <w:tcW w:type="dxa" w:w="2376"/>
            <w:vAlign w:val="center"/>
            <w:shd w:fill="F2F4F7"/>
          </w:tcPr>
          <w:p>
            <w:pPr>
              <w:spacing w:after="0"/>
            </w:pPr>
            <w:r/>
            <w:r>
              <w:rPr>
                <w:rFonts w:ascii="Calibri" w:hAnsi="Calibri"/>
                <w:b w:val="0"/>
                <w:sz w:val="18"/>
              </w:rPr>
              <w:t>Incomplete customer authentication.</w:t>
            </w:r>
          </w:p>
        </w:tc>
        <w:tc>
          <w:tcPr>
            <w:tcW w:type="dxa" w:w="2160"/>
            <w:vAlign w:val="center"/>
            <w:shd w:fill="F2F4F7"/>
          </w:tcPr>
          <w:p>
            <w:pPr>
              <w:spacing w:after="0"/>
            </w:pPr>
            <w:r/>
            <w:r>
              <w:rPr>
                <w:rFonts w:ascii="Calibri" w:hAnsi="Calibri"/>
                <w:b w:val="0"/>
                <w:sz w:val="18"/>
              </w:rPr>
              <w:t>Orders cannot be safely owned/persisted.</w:t>
            </w:r>
          </w:p>
        </w:tc>
        <w:tc>
          <w:tcPr>
            <w:tcW w:type="dxa" w:w="4968"/>
            <w:vAlign w:val="center"/>
            <w:shd w:fill="F2F4F7"/>
          </w:tcPr>
          <w:p>
            <w:pPr>
              <w:spacing w:after="0"/>
            </w:pPr>
            <w:r/>
            <w:r>
              <w:rPr>
                <w:rFonts w:ascii="Calibri" w:hAnsi="Calibri"/>
                <w:b w:val="0"/>
                <w:sz w:val="18"/>
              </w:rPr>
              <w:t>Implement full customer auth before checkout release.</w:t>
            </w:r>
          </w:p>
        </w:tc>
      </w:tr>
      <w:tr>
        <w:tc>
          <w:tcPr>
            <w:tcW w:type="dxa" w:w="2376"/>
            <w:vAlign w:val="center"/>
          </w:tcPr>
          <w:p>
            <w:pPr>
              <w:spacing w:after="0"/>
            </w:pPr>
            <w:r/>
            <w:r>
              <w:rPr>
                <w:rFonts w:ascii="Calibri" w:hAnsi="Calibri"/>
                <w:b w:val="0"/>
                <w:sz w:val="18"/>
              </w:rPr>
              <w:t>Schema/UI mismatch.</w:t>
            </w:r>
          </w:p>
        </w:tc>
        <w:tc>
          <w:tcPr>
            <w:tcW w:type="dxa" w:w="2160"/>
            <w:vAlign w:val="center"/>
          </w:tcPr>
          <w:p>
            <w:pPr>
              <w:spacing w:after="0"/>
            </w:pPr>
            <w:r/>
            <w:r>
              <w:rPr>
                <w:rFonts w:ascii="Calibri" w:hAnsi="Calibri"/>
                <w:b w:val="0"/>
                <w:sz w:val="18"/>
              </w:rPr>
              <w:t>Runtime errors and poor data quality.</w:t>
            </w:r>
          </w:p>
        </w:tc>
        <w:tc>
          <w:tcPr>
            <w:tcW w:type="dxa" w:w="4968"/>
            <w:vAlign w:val="center"/>
          </w:tcPr>
          <w:p>
            <w:pPr>
              <w:spacing w:after="0"/>
            </w:pPr>
            <w:r/>
            <w:r>
              <w:rPr>
                <w:rFonts w:ascii="Calibri" w:hAnsi="Calibri"/>
                <w:b w:val="0"/>
                <w:sz w:val="18"/>
              </w:rPr>
              <w:t>Contract tests, shared DTO validation and migration rehearsal.</w:t>
            </w:r>
          </w:p>
        </w:tc>
      </w:tr>
      <w:tr>
        <w:tc>
          <w:tcPr>
            <w:tcW w:type="dxa" w:w="2376"/>
            <w:vAlign w:val="center"/>
            <w:shd w:fill="F2F4F7"/>
          </w:tcPr>
          <w:p>
            <w:pPr>
              <w:spacing w:after="0"/>
            </w:pPr>
            <w:r/>
            <w:r>
              <w:rPr>
                <w:rFonts w:ascii="Calibri" w:hAnsi="Calibri"/>
                <w:b w:val="0"/>
                <w:sz w:val="18"/>
              </w:rPr>
              <w:t>CSP incompatibility.</w:t>
            </w:r>
          </w:p>
        </w:tc>
        <w:tc>
          <w:tcPr>
            <w:tcW w:type="dxa" w:w="2160"/>
            <w:vAlign w:val="center"/>
            <w:shd w:fill="F2F4F7"/>
          </w:tcPr>
          <w:p>
            <w:pPr>
              <w:spacing w:after="0"/>
            </w:pPr>
            <w:r/>
            <w:r>
              <w:rPr>
                <w:rFonts w:ascii="Calibri" w:hAnsi="Calibri"/>
                <w:b w:val="0"/>
                <w:sz w:val="18"/>
              </w:rPr>
              <w:t>Broken assets or payment UI.</w:t>
            </w:r>
          </w:p>
        </w:tc>
        <w:tc>
          <w:tcPr>
            <w:tcW w:type="dxa" w:w="4968"/>
            <w:vAlign w:val="center"/>
            <w:shd w:fill="F2F4F7"/>
          </w:tcPr>
          <w:p>
            <w:pPr>
              <w:spacing w:after="0"/>
            </w:pPr>
            <w:r/>
            <w:r>
              <w:rPr>
                <w:rFonts w:ascii="Calibri" w:hAnsi="Calibri"/>
                <w:b w:val="0"/>
                <w:sz w:val="18"/>
              </w:rPr>
              <w:t>Staging CSP tests with narrow allow-lists/nonces.</w:t>
            </w:r>
          </w:p>
        </w:tc>
      </w:tr>
    </w:tbl>
    <w:p/>
    <w:p>
      <w:pPr>
        <w:pStyle w:val="Heading2"/>
      </w:pPr>
      <w:r>
        <w:t>11.4 Product Owner Decisions Needed Before Production</w:t>
      </w:r>
    </w:p>
    <w:p>
      <w:pPr>
        <w:pStyle w:val="ListBullet"/>
      </w:pPr>
      <w:r>
        <w:t>Official currency, delivery fee calculation, delivery areas and free-delivery threshold.</w:t>
      </w:r>
    </w:p>
    <w:p>
      <w:pPr>
        <w:pStyle w:val="ListBullet"/>
      </w:pPr>
      <w:r>
        <w:t>Whether guest checkout is allowed; this SRS assumes authenticated checkout for reliable ownership/history.</w:t>
      </w:r>
    </w:p>
    <w:p>
      <w:pPr>
        <w:pStyle w:val="ListBullet"/>
      </w:pPr>
      <w:r>
        <w:t>Coupon eligibility, stacking and cancellation/refund reversal policy.</w:t>
      </w:r>
    </w:p>
    <w:p>
      <w:pPr>
        <w:pStyle w:val="ListBullet"/>
      </w:pPr>
      <w:r>
        <w:t>Exact bKash/Nagad confirmation flow and COD verification policy.</w:t>
      </w:r>
    </w:p>
    <w:p>
      <w:pPr>
        <w:pStyle w:val="ListBullet"/>
      </w:pPr>
      <w:r>
        <w:t>Return/stock-restoration policy, cancellation cut-off, review eligibility and moderation SLA.</w:t>
      </w:r>
    </w:p>
    <w:p>
      <w:pPr>
        <w:pStyle w:val="Heading1"/>
      </w:pPr>
      <w:r>
        <w:t>Appendix A. Repository Traceability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vAlign w:val="center"/>
            <w:shd w:fill="2E74B5"/>
          </w:tcPr>
          <w:p>
            <w:pPr>
              <w:spacing w:after="0"/>
            </w:pPr>
            <w:r/>
            <w:r>
              <w:rPr>
                <w:rFonts w:ascii="Calibri" w:hAnsi="Calibri"/>
                <w:b/>
                <w:color w:val="FFFFFF"/>
                <w:sz w:val="18"/>
              </w:rPr>
              <w:t>Repository evidence</w:t>
            </w:r>
          </w:p>
        </w:tc>
        <w:tc>
          <w:tcPr>
            <w:tcW w:type="dxa" w:w="3744"/>
            <w:vAlign w:val="center"/>
            <w:shd w:fill="2E74B5"/>
          </w:tcPr>
          <w:p>
            <w:pPr>
              <w:spacing w:after="0"/>
            </w:pPr>
            <w:r/>
            <w:r>
              <w:rPr>
                <w:rFonts w:ascii="Calibri" w:hAnsi="Calibri"/>
                <w:b/>
                <w:color w:val="FFFFFF"/>
                <w:sz w:val="18"/>
              </w:rPr>
              <w:t>Mapped SRS sections</w:t>
            </w:r>
          </w:p>
        </w:tc>
        <w:tc>
          <w:tcPr>
            <w:tcW w:type="dxa" w:w="3024"/>
            <w:vAlign w:val="center"/>
            <w:shd w:fill="2E74B5"/>
          </w:tcPr>
          <w:p>
            <w:pPr>
              <w:spacing w:after="0"/>
            </w:pPr>
            <w:r/>
            <w:r>
              <w:rPr>
                <w:rFonts w:ascii="Calibri" w:hAnsi="Calibri"/>
                <w:b/>
                <w:color w:val="FFFFFF"/>
                <w:sz w:val="18"/>
              </w:rPr>
              <w:t>Required next action</w:t>
            </w:r>
          </w:p>
        </w:tc>
      </w:tr>
      <w:tr>
        <w:tc>
          <w:tcPr>
            <w:tcW w:type="dxa" w:w="2736"/>
            <w:vAlign w:val="center"/>
          </w:tcPr>
          <w:p>
            <w:pPr>
              <w:spacing w:after="0"/>
            </w:pPr>
            <w:r/>
            <w:r>
              <w:rPr>
                <w:rFonts w:ascii="Calibri" w:hAnsi="Calibri"/>
                <w:b w:val="0"/>
                <w:sz w:val="18"/>
              </w:rPr>
              <w:t>Prisma schema: User, Product, Cart, Order, Coupon, Review and related models.</w:t>
            </w:r>
          </w:p>
        </w:tc>
        <w:tc>
          <w:tcPr>
            <w:tcW w:type="dxa" w:w="3744"/>
            <w:vAlign w:val="center"/>
          </w:tcPr>
          <w:p>
            <w:pPr>
              <w:spacing w:after="0"/>
            </w:pPr>
            <w:r/>
            <w:r>
              <w:rPr>
                <w:rFonts w:ascii="Calibri" w:hAnsi="Calibri"/>
                <w:b w:val="0"/>
                <w:sz w:val="18"/>
              </w:rPr>
              <w:t>Functional requirements; data/business rules.</w:t>
            </w:r>
          </w:p>
        </w:tc>
        <w:tc>
          <w:tcPr>
            <w:tcW w:type="dxa" w:w="3024"/>
            <w:vAlign w:val="center"/>
          </w:tcPr>
          <w:p>
            <w:pPr>
              <w:spacing w:after="0"/>
            </w:pPr>
            <w:r/>
            <w:r>
              <w:rPr>
                <w:rFonts w:ascii="Calibri" w:hAnsi="Calibri"/>
                <w:b w:val="0"/>
                <w:sz w:val="18"/>
              </w:rPr>
              <w:t>Create migrations/seed data and production APIs aligned to schema.</w:t>
            </w:r>
          </w:p>
        </w:tc>
      </w:tr>
      <w:tr>
        <w:tc>
          <w:tcPr>
            <w:tcW w:type="dxa" w:w="2736"/>
            <w:vAlign w:val="center"/>
            <w:shd w:fill="F2F4F7"/>
          </w:tcPr>
          <w:p>
            <w:pPr>
              <w:spacing w:after="0"/>
            </w:pPr>
            <w:r/>
            <w:r>
              <w:rPr>
                <w:rFonts w:ascii="Calibri" w:hAnsi="Calibri"/>
                <w:b w:val="0"/>
                <w:sz w:val="18"/>
              </w:rPr>
              <w:t>Public pages/components and Redux slices.</w:t>
            </w:r>
          </w:p>
        </w:tc>
        <w:tc>
          <w:tcPr>
            <w:tcW w:type="dxa" w:w="3744"/>
            <w:vAlign w:val="center"/>
            <w:shd w:fill="F2F4F7"/>
          </w:tcPr>
          <w:p>
            <w:pPr>
              <w:spacing w:after="0"/>
            </w:pPr>
            <w:r/>
            <w:r>
              <w:rPr>
                <w:rFonts w:ascii="Calibri" w:hAnsi="Calibri"/>
                <w:b w:val="0"/>
                <w:sz w:val="18"/>
              </w:rPr>
              <w:t>Catalogue/cart/customer UI requirements.</w:t>
            </w:r>
          </w:p>
        </w:tc>
        <w:tc>
          <w:tcPr>
            <w:tcW w:type="dxa" w:w="3024"/>
            <w:vAlign w:val="center"/>
            <w:shd w:fill="F2F4F7"/>
          </w:tcPr>
          <w:p>
            <w:pPr>
              <w:spacing w:after="0"/>
            </w:pPr>
            <w:r/>
            <w:r>
              <w:rPr>
                <w:rFonts w:ascii="Calibri" w:hAnsi="Calibri"/>
                <w:b w:val="0"/>
                <w:sz w:val="18"/>
              </w:rPr>
              <w:t>Replace dummy/local data with validated backend integration.</w:t>
            </w:r>
          </w:p>
        </w:tc>
      </w:tr>
      <w:tr>
        <w:tc>
          <w:tcPr>
            <w:tcW w:type="dxa" w:w="2736"/>
            <w:vAlign w:val="center"/>
          </w:tcPr>
          <w:p>
            <w:pPr>
              <w:spacing w:after="0"/>
            </w:pPr>
            <w:r/>
            <w:r>
              <w:rPr>
                <w:rFonts w:ascii="Calibri" w:hAnsi="Calibri"/>
                <w:b w:val="0"/>
                <w:sz w:val="18"/>
              </w:rPr>
              <w:t>Admin layout, auth helper and dashboard route.</w:t>
            </w:r>
          </w:p>
        </w:tc>
        <w:tc>
          <w:tcPr>
            <w:tcW w:type="dxa" w:w="3744"/>
            <w:vAlign w:val="center"/>
          </w:tcPr>
          <w:p>
            <w:pPr>
              <w:spacing w:after="0"/>
            </w:pPr>
            <w:r/>
            <w:r>
              <w:rPr>
                <w:rFonts w:ascii="Calibri" w:hAnsi="Calibri"/>
                <w:b w:val="0"/>
                <w:sz w:val="18"/>
              </w:rPr>
              <w:t>Admin authorization/dashboard requirements.</w:t>
            </w:r>
          </w:p>
        </w:tc>
        <w:tc>
          <w:tcPr>
            <w:tcW w:type="dxa" w:w="3024"/>
            <w:vAlign w:val="center"/>
          </w:tcPr>
          <w:p>
            <w:pPr>
              <w:spacing w:after="0"/>
            </w:pPr>
            <w:r/>
            <w:r>
              <w:rPr>
                <w:rFonts w:ascii="Calibri" w:hAnsi="Calibri"/>
                <w:b w:val="0"/>
                <w:sz w:val="18"/>
              </w:rPr>
              <w:t>Add complete session lifecycle, CRUD and audit workflows.</w:t>
            </w:r>
          </w:p>
        </w:tc>
      </w:tr>
      <w:tr>
        <w:tc>
          <w:tcPr>
            <w:tcW w:type="dxa" w:w="2736"/>
            <w:vAlign w:val="center"/>
            <w:shd w:fill="F2F4F7"/>
          </w:tcPr>
          <w:p>
            <w:pPr>
              <w:spacing w:after="0"/>
            </w:pPr>
            <w:r/>
            <w:r>
              <w:rPr>
                <w:rFonts w:ascii="Calibri" w:hAnsi="Calibri"/>
                <w:b w:val="0"/>
                <w:sz w:val="18"/>
              </w:rPr>
              <w:t>Coupon administration UI.</w:t>
            </w:r>
          </w:p>
        </w:tc>
        <w:tc>
          <w:tcPr>
            <w:tcW w:type="dxa" w:w="3744"/>
            <w:vAlign w:val="center"/>
            <w:shd w:fill="F2F4F7"/>
          </w:tcPr>
          <w:p>
            <w:pPr>
              <w:spacing w:after="0"/>
            </w:pPr>
            <w:r/>
            <w:r>
              <w:rPr>
                <w:rFonts w:ascii="Calibri" w:hAnsi="Calibri"/>
                <w:b w:val="0"/>
                <w:sz w:val="18"/>
              </w:rPr>
              <w:t>Coupon requirements.</w:t>
            </w:r>
          </w:p>
        </w:tc>
        <w:tc>
          <w:tcPr>
            <w:tcW w:type="dxa" w:w="3024"/>
            <w:vAlign w:val="center"/>
            <w:shd w:fill="F2F4F7"/>
          </w:tcPr>
          <w:p>
            <w:pPr>
              <w:spacing w:after="0"/>
            </w:pPr>
            <w:r/>
            <w:r>
              <w:rPr>
                <w:rFonts w:ascii="Calibri" w:hAnsi="Calibri"/>
                <w:b w:val="0"/>
                <w:sz w:val="18"/>
              </w:rPr>
              <w:t>Implement handlers, validation and transactional redemption.</w:t>
            </w:r>
          </w:p>
        </w:tc>
      </w:tr>
      <w:tr>
        <w:tc>
          <w:tcPr>
            <w:tcW w:type="dxa" w:w="2736"/>
            <w:vAlign w:val="center"/>
          </w:tcPr>
          <w:p>
            <w:pPr>
              <w:spacing w:after="0"/>
            </w:pPr>
            <w:r/>
            <w:r>
              <w:rPr>
                <w:rFonts w:ascii="Calibri" w:hAnsi="Calibri"/>
                <w:b w:val="0"/>
                <w:sz w:val="18"/>
              </w:rPr>
              <w:t>Middleware, sitemap, robots and metadata.</w:t>
            </w:r>
          </w:p>
        </w:tc>
        <w:tc>
          <w:tcPr>
            <w:tcW w:type="dxa" w:w="3744"/>
            <w:vAlign w:val="center"/>
          </w:tcPr>
          <w:p>
            <w:pPr>
              <w:spacing w:after="0"/>
            </w:pPr>
            <w:r/>
            <w:r>
              <w:rPr>
                <w:rFonts w:ascii="Calibri" w:hAnsi="Calibri"/>
                <w:b w:val="0"/>
                <w:sz w:val="18"/>
              </w:rPr>
              <w:t>Security, SEO and non-functional requirements.</w:t>
            </w:r>
          </w:p>
        </w:tc>
        <w:tc>
          <w:tcPr>
            <w:tcW w:type="dxa" w:w="3024"/>
            <w:vAlign w:val="center"/>
          </w:tcPr>
          <w:p>
            <w:pPr>
              <w:spacing w:after="0"/>
            </w:pPr>
            <w:r/>
            <w:r>
              <w:rPr>
                <w:rFonts w:ascii="Calibri" w:hAnsi="Calibri"/>
                <w:b w:val="0"/>
                <w:sz w:val="18"/>
              </w:rPr>
              <w:t>Verify staging/prod configuration and monitor behavior.</w:t>
            </w:r>
          </w:p>
        </w:tc>
      </w:tr>
    </w:tbl>
    <w:p/>
    <w:p>
      <w:r>
        <w:t>End of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GoCart Detailed SRS | Version 1.0 | 21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GoCart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GoCart Detailed Software Requirements Specification</dc:title>
  <dc:subject>SRS</dc:subject>
  <dc:creator>GoCart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