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Masterpiece Firebase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ListOfGames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Game 0001 - Firebase 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Game 0002 - Firebase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inPlay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p1Name = “Player 1”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p1Paintings = [painting1, painting2]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p1PaintingValues = [0, 300000]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p1Cash = 1250000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p1BidAmount =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p2Name = “Player 2”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p2Paintings = [painting3]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p2PaintingValues = [500000]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p2Cash = 1250000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p2BidAmount =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paintings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painting1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img = “url.com/painting.jpg”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name = “Mona Lisa”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artist = “Leonardo Da Vinci”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description = “A great painting!”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painting2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img = “url.com/painting.jpg”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name = “Sunflowers”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artist = “Van Gogh”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description = “Another great painting!”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painting3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painting4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turnTaker = </w:t>
      </w:r>
      <w:commentRangeStart w:id="0"/>
      <w:r w:rsidDel="00000000" w:rsidR="00000000" w:rsidRPr="00000000">
        <w:rPr>
          <w:rtl w:val="0"/>
        </w:rPr>
        <w:t xml:space="preserve">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turnAction = “bankAuction”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turnChoice = </w:t>
      </w:r>
      <w:commentRangeStart w:id="1"/>
      <w:r w:rsidDel="00000000" w:rsidR="00000000" w:rsidRPr="00000000">
        <w:rPr>
          <w:rtl w:val="0"/>
        </w:rPr>
        <w:t xml:space="preserve">“painting1”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gamePhase = </w:t>
      </w:r>
      <w:commentRangeStart w:id="2"/>
      <w:r w:rsidDel="00000000" w:rsidR="00000000" w:rsidRPr="00000000">
        <w:rPr>
          <w:rtl w:val="0"/>
        </w:rPr>
        <w:t xml:space="preserve">“turns”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0002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eoffrey Cooper" w:id="2" w:date="2016-03-29T03:10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phases include start (distributing paintings), and end (declaring a winner)</w:t>
      </w:r>
    </w:p>
  </w:comment>
  <w:comment w:author="Geoffrey Cooper" w:id="0" w:date="2016-03-29T03:15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whose turn it is: p1, p2, p3 or p4</w:t>
      </w:r>
    </w:p>
  </w:comment>
  <w:comment w:author="Geoffrey Cooper" w:id="1" w:date="2016-03-29T03:0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 actions require a choice: eg. choose which painting to auction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