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36"/>
        </w:rPr>
        <w:t>TRAINING MANAGEMENT SYSTEM</w:t>
      </w:r>
    </w:p>
    <w:p>
      <w:pPr>
        <w:jc w:val="center"/>
      </w:pPr>
      <w:r>
        <w:rPr>
          <w:b/>
          <w:sz w:val="28"/>
        </w:rPr>
        <w:t>WF-015</w:t>
        <w:br/>
        <w:t>Report Generation</w:t>
        <w:br/>
        <w:t>Front-End UI Implementation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Field</w:t>
            </w:r>
          </w:p>
        </w:tc>
        <w:tc>
          <w:tcPr>
            <w:tcW w:type="dxa" w:w="5112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Document ID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TMS-UI-WF015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Version</w:t>
            </w:r>
          </w:p>
        </w:tc>
        <w:tc>
          <w:tcPr>
            <w:tcW w:type="dxa" w:w="5112"/>
            <w:vAlign w:val="center"/>
            <w:shd w:fill="F4F6F8"/>
          </w:tcPr>
          <w:p>
            <w:r>
              <w:t>1.3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Classification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Internal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Feature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WF-015 - Report Generation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Technology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JavaScript, HTML/EJS, Bootstrap 5.3.x, CSS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Status</w:t>
            </w:r>
          </w:p>
        </w:tc>
        <w:tc>
          <w:tcPr>
            <w:tcW w:type="dxa" w:w="5112"/>
            <w:vAlign w:val="center"/>
            <w:shd w:fill="F4F6F8"/>
          </w:tcPr>
          <w:p>
            <w:r>
              <w:t>Repository-Integration Ready - Implementation and Test Execution Pending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Approved UI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UI-015 - Reports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Back-End API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GET /api/v1/admin/reports/certificates; GET /api/v1/admin/reports/registrations; GET /api/v1/admin/reports/accounts</w:t>
            </w:r>
          </w:p>
        </w:tc>
      </w:tr>
    </w:tbl>
    <w:p>
      <w:r>
        <w:t>Controlled source baseline: Requirements Analysis v2.5; Software Design Document v1.16; UI Wireframe Specification v1.3; WF-015 Implementation Specification v1.2.</w:t>
      </w:r>
    </w:p>
    <w:p>
      <w:pPr>
        <w:pStyle w:val="Heading1"/>
      </w:pPr>
      <w:r>
        <w:t>1. Document Governance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Field</w:t>
            </w:r>
          </w:p>
        </w:tc>
        <w:tc>
          <w:tcPr>
            <w:tcW w:type="dxa" w:w="5112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Governance Value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Document Owner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Application Development / Training Management System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Business Owner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Training Management System Product Owner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Technical Owner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Technical Lead / Solution Architect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Reviewers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Business Analyst, Technical Lead, Front-End Reviewer, Security Reviewer, QA Lead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Approvers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Product Owner and Technical Lead / Solution Architect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Source of Truth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Approved source artifacts and controlled source-code repository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Repository Rule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Inspect and reuse existing UI routing, EJS/layout, Bootstrap/static assets, authentication/session/CSRF helpers and test harness. Do not guess repository-dependent bindings.</w:t>
            </w:r>
          </w:p>
        </w:tc>
      </w:tr>
    </w:tbl>
    <w:p>
      <w:pPr>
        <w:pStyle w:val="Heading2"/>
      </w:pPr>
      <w:r>
        <w:t>1.1 Version History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Version</w:t>
            </w:r>
          </w:p>
        </w:tc>
        <w:tc>
          <w:tcPr>
            <w:tcW w:type="dxa" w:w="2556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Date</w:t>
            </w:r>
          </w:p>
        </w:tc>
        <w:tc>
          <w:tcPr>
            <w:tcW w:type="dxa" w:w="2556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Status</w:t>
            </w:r>
          </w:p>
        </w:tc>
        <w:tc>
          <w:tcPr>
            <w:tcW w:type="dxa" w:w="2556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Change Summary</w:t>
            </w:r>
          </w:p>
        </w:tc>
      </w:tr>
      <w:tr>
        <w:tc>
          <w:tcPr>
            <w:tcW w:type="dxa" w:w="2556"/>
            <w:vAlign w:val="center"/>
          </w:tcPr>
          <w:p>
            <w:r/>
            <w:r>
              <w:rPr>
                <w:rFonts w:ascii="Arial" w:hAnsi="Arial"/>
                <w:sz w:val="16"/>
              </w:rPr>
              <w:t>1.0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rFonts w:ascii="Arial" w:hAnsi="Arial"/>
                <w:sz w:val="16"/>
              </w:rPr>
              <w:t>07 Oct 2026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rFonts w:ascii="Arial" w:hAnsi="Arial"/>
                <w:sz w:val="16"/>
              </w:rPr>
              <w:t>Review Required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rFonts w:ascii="Arial" w:hAnsi="Arial"/>
                <w:sz w:val="16"/>
              </w:rPr>
              <w:t>Initial common UI baseline.</w:t>
            </w:r>
          </w:p>
        </w:tc>
      </w:tr>
      <w:tr>
        <w:tc>
          <w:tcPr>
            <w:tcW w:type="dxa" w:w="2556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1.1</w:t>
            </w:r>
          </w:p>
        </w:tc>
        <w:tc>
          <w:tcPr>
            <w:tcW w:type="dxa" w:w="2556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07 Oct 2026</w:t>
            </w:r>
          </w:p>
        </w:tc>
        <w:tc>
          <w:tcPr>
            <w:tcW w:type="dxa" w:w="2556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Repository-Integration Ready - Implementation and Test Execution Pending</w:t>
            </w:r>
          </w:p>
        </w:tc>
        <w:tc>
          <w:tcPr>
            <w:tcW w:type="dxa" w:w="2556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Review remediation: replaced generic workflow placeholders with workflow-specific controls and browser logic; strengthened source alignment; preserved repository/test evidence gates. WF-003/WF-005 remain blocked pending controlled Username UI/design alignment where applicable.</w:t>
            </w:r>
          </w:p>
        </w:tc>
      </w:tr>
      <w:tr>
        <w:tc>
          <w:tcPr>
            <w:tcW w:type="dxa" w:w="2556"/>
          </w:tcPr>
          <w:p>
            <w:r>
              <w:t>1.2</w:t>
            </w:r>
          </w:p>
        </w:tc>
        <w:tc>
          <w:tcPr>
            <w:tcW w:type="dxa" w:w="2556"/>
          </w:tcPr>
          <w:p>
            <w:r>
              <w:t>07 Oct 2026</w:t>
            </w:r>
          </w:p>
        </w:tc>
        <w:tc>
          <w:tcPr>
            <w:tcW w:type="dxa" w:w="2556"/>
          </w:tcPr>
          <w:p>
            <w:r>
              <w:t>Repository-Integration Ready - Implementation and Test Execution Pending</w:t>
            </w:r>
          </w:p>
        </w:tc>
        <w:tc>
          <w:tcPr>
            <w:tcW w:type="dxa" w:w="2556"/>
          </w:tcPr>
          <w:p>
            <w:r>
              <w:t>Targeted v1.2 remediation: removed executable repository assumptions, hardened static-JavaScript/view bindings, preserved exact approved success handling, completed workflow-specific UI behavior identified by review, and retained truthful test/governance status. No approved business, API, persistence, authorization, audit, or workflow scope change.</w:t>
            </w:r>
          </w:p>
        </w:tc>
      </w:tr>
      <w:tr>
        <w:tc>
          <w:tcPr>
            <w:tcW w:type="dxa" w:w="2556"/>
          </w:tcPr>
          <w:p>
            <w:r>
              <w:t>1.3</w:t>
            </w:r>
          </w:p>
        </w:tc>
        <w:tc>
          <w:tcPr>
            <w:tcW w:type="dxa" w:w="2556"/>
          </w:tcPr>
          <w:p>
            <w:r>
              <w:t>07 Oct 2026</w:t>
            </w:r>
          </w:p>
        </w:tc>
        <w:tc>
          <w:tcPr>
            <w:tcW w:type="dxa" w:w="2556"/>
          </w:tcPr>
          <w:p>
            <w:r>
              <w:t>Repository-Integration Ready - Implementation and Test Execution Pending</w:t>
            </w:r>
          </w:p>
        </w:tc>
        <w:tc>
          <w:tcPr>
            <w:tcW w:type="dxa" w:w="2556"/>
          </w:tcPr>
          <w:p>
            <w:r>
              <w:t>Source-baseline impact review: updated references to Requirements v2.5, SDD v1.16 and UI Wireframe v1.3. No workflow behavior change introduced; existing v1.2 implementation controls remain intact pending repository integration and test execution.</w:t>
            </w:r>
          </w:p>
        </w:tc>
      </w:tr>
    </w:tbl>
    <w:p>
      <w:pPr>
        <w:pStyle w:val="Heading2"/>
      </w:pPr>
      <w:r>
        <w:t>1.2 Approval / Governance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Role</w:t>
            </w:r>
          </w:p>
        </w:tc>
        <w:tc>
          <w:tcPr>
            <w:tcW w:type="dxa" w:w="5112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Current State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Product Owner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Pending formal approval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Technical Lead / Solution Architect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Ready for approval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QA / Test Lead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Ready for approval; execution evidence pending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Security Reviewer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Pending governance review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Compliance / Privacy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Pending production-release gate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Release Authority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Not requested / not approved</w:t>
            </w:r>
          </w:p>
        </w:tc>
      </w:tr>
    </w:tbl>
    <w:p>
      <w:pPr>
        <w:pStyle w:val="Heading1"/>
      </w:pPr>
      <w:r>
        <w:t>2. Purpose, Scope and Source Alignment</w:t>
      </w:r>
    </w:p>
    <w:p>
      <w:pPr>
        <w:pStyle w:val="ListBullet"/>
        <w:spacing w:after="20"/>
      </w:pPr>
      <w:r>
        <w:t>Implement UI-015 - Reports for WF-015 only.</w:t>
      </w:r>
    </w:p>
    <w:p>
      <w:pPr>
        <w:pStyle w:val="ListBullet"/>
        <w:spacing w:after="20"/>
      </w:pPr>
      <w:r>
        <w:t>Authorization boundary: TRAINING_ADMINISTRATOR only.</w:t>
      </w:r>
    </w:p>
    <w:p>
      <w:pPr>
        <w:pStyle w:val="ListBullet"/>
        <w:spacing w:after="20"/>
      </w:pPr>
      <w:r>
        <w:t>Approved controls: Report type; Period From; Period To; endpoint-specific approved filters; bounded pagination.</w:t>
      </w:r>
    </w:p>
    <w:p>
      <w:pPr>
        <w:pStyle w:val="ListBullet"/>
        <w:spacing w:after="20"/>
      </w:pPr>
      <w:r>
        <w:t>Approved actions: Generate Report; Paginate; Export CSV.</w:t>
      </w:r>
    </w:p>
    <w:p>
      <w:pPr>
        <w:pStyle w:val="ListBullet"/>
        <w:spacing w:after="20"/>
      </w:pPr>
      <w:r>
        <w:t>Server-side validation, authorization, session, transaction, persistence and audit remain authoritative.</w:t>
      </w:r>
    </w:p>
    <w:p>
      <w:pPr>
        <w:pStyle w:val="ListBullet"/>
        <w:spacing w:after="20"/>
      </w:pPr>
      <w:r>
        <w:t>No payment, bank transfer, waiting list, HR integration, multi-session program behavior, new role/status, or undocumented administrative mutation is introduced.</w:t>
      </w:r>
    </w:p>
    <w:p>
      <w:pPr>
        <w:pStyle w:val="Heading1"/>
      </w:pPr>
      <w:r>
        <w:t>3. Files to Create or Modify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Path / Component</w:t>
            </w:r>
          </w:p>
        </w:tc>
        <w:tc>
          <w:tcPr>
            <w:tcW w:type="dxa" w:w="3408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Action</w:t>
            </w:r>
          </w:p>
        </w:tc>
        <w:tc>
          <w:tcPr>
            <w:tcW w:type="dxa" w:w="3408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Purpose</w:t>
            </w:r>
          </w:p>
        </w:tc>
      </w:tr>
      <w:tr>
        <w:tc>
          <w:tcPr>
            <w:tcW w:type="dxa" w:w="3408"/>
            <w:vAlign w:val="center"/>
          </w:tcPr>
          <w:p>
            <w:r/>
            <w:r>
              <w:rPr>
                <w:rFonts w:ascii="Arial" w:hAnsi="Arial"/>
                <w:sz w:val="16"/>
              </w:rPr>
              <w:t>src/views/admin/reports.ejs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rFonts w:ascii="Arial" w:hAnsi="Arial"/>
                <w:sz w:val="16"/>
              </w:rPr>
              <w:t>CREATE / EXTEND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rFonts w:ascii="Arial" w:hAnsi="Arial"/>
                <w:sz w:val="16"/>
              </w:rPr>
              <w:t>Workflow-specific EJS UI; blocked workflows require controlled UI alignment first.</w:t>
            </w:r>
          </w:p>
        </w:tc>
      </w:tr>
      <w:tr>
        <w:tc>
          <w:tcPr>
            <w:tcW w:type="dxa" w:w="3408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src/public/js/reports.js</w:t>
            </w:r>
          </w:p>
        </w:tc>
        <w:tc>
          <w:tcPr>
            <w:tcW w:type="dxa" w:w="3408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CREATE / EXTEND</w:t>
            </w:r>
          </w:p>
        </w:tc>
        <w:tc>
          <w:tcPr>
            <w:tcW w:type="dxa" w:w="3408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Workflow-specific browser logic; no business-rule authority.</w:t>
            </w:r>
          </w:p>
        </w:tc>
      </w:tr>
      <w:tr>
        <w:tc>
          <w:tcPr>
            <w:tcW w:type="dxa" w:w="3408"/>
            <w:vAlign w:val="center"/>
          </w:tcPr>
          <w:p>
            <w:r/>
            <w:r>
              <w:rPr>
                <w:rFonts w:ascii="Arial" w:hAnsi="Arial"/>
                <w:sz w:val="16"/>
              </w:rPr>
              <w:t>src/public/css/app.css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rFonts w:ascii="Arial" w:hAnsi="Arial"/>
                <w:sz w:val="16"/>
              </w:rPr>
              <w:t>REUSE / MODIFY only if required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rFonts w:ascii="Arial" w:hAnsi="Arial"/>
                <w:sz w:val="16"/>
              </w:rPr>
              <w:t>Shared application styling only.</w:t>
            </w:r>
          </w:p>
        </w:tc>
      </w:tr>
      <w:tr>
        <w:tc>
          <w:tcPr>
            <w:tcW w:type="dxa" w:w="3408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Existing Express UI route/composition module</w:t>
            </w:r>
          </w:p>
        </w:tc>
        <w:tc>
          <w:tcPr>
            <w:tcW w:type="dxa" w:w="3408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MODIFY only if required</w:t>
            </w:r>
          </w:p>
        </w:tc>
        <w:tc>
          <w:tcPr>
            <w:tcW w:type="dxa" w:w="3408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Render the view using verified repository conventions.</w:t>
            </w:r>
          </w:p>
        </w:tc>
      </w:tr>
      <w:tr>
        <w:tc>
          <w:tcPr>
            <w:tcW w:type="dxa" w:w="3408"/>
            <w:vAlign w:val="center"/>
          </w:tcPr>
          <w:p>
            <w:r/>
            <w:r>
              <w:rPr>
                <w:rFonts w:ascii="Arial" w:hAnsi="Arial"/>
                <w:sz w:val="16"/>
              </w:rPr>
              <w:t>Existing auth/session/RBAC/CSRF helpers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rFonts w:ascii="Arial" w:hAnsi="Arial"/>
                <w:sz w:val="16"/>
              </w:rPr>
              <w:t>REUSE where applicable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rFonts w:ascii="Arial" w:hAnsi="Arial"/>
                <w:sz w:val="16"/>
              </w:rPr>
              <w:t>Do not create parallel security infrastructure.</w:t>
            </w:r>
          </w:p>
        </w:tc>
      </w:tr>
      <w:tr>
        <w:tc>
          <w:tcPr>
            <w:tcW w:type="dxa" w:w="3408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Existing Jest/UI test harness</w:t>
            </w:r>
          </w:p>
        </w:tc>
        <w:tc>
          <w:tcPr>
            <w:tcW w:type="dxa" w:w="3408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REUSE / EXTEND</w:t>
            </w:r>
          </w:p>
        </w:tc>
        <w:tc>
          <w:tcPr>
            <w:tcW w:type="dxa" w:w="3408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Implement UI-T01 to UI-T12 without a parallel harness.</w:t>
            </w:r>
          </w:p>
        </w:tc>
      </w:tr>
    </w:tbl>
    <w:p>
      <w:pPr>
        <w:pStyle w:val="Heading1"/>
      </w:pPr>
      <w:r>
        <w:t>4. Database Changes</w:t>
      </w:r>
    </w:p>
    <w:p>
      <w:r>
        <w:t>No database changes are introduced by this front-end UI document. Database, session, audit and business persistence remain owned by the approved backend implementation specification. Do not create migrations from this UI document.</w:t>
      </w:r>
    </w:p>
    <w:p>
      <w:pPr>
        <w:pStyle w:val="Heading1"/>
      </w:pPr>
      <w:r>
        <w:t>5. Approved API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Aspect</w:t>
            </w:r>
          </w:p>
        </w:tc>
        <w:tc>
          <w:tcPr>
            <w:tcW w:type="dxa" w:w="5112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Contract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Endpoint(s)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GET /api/v1/admin/reports/certificates; GET /api/v1/admin/reports/registrations; GET /api/v1/admin/reports/accounts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Authentication / Authorization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TRAINING_ADMINISTRATOR only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Success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200 JSON report result; output=csv returns text/csv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Errors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400 invalid/missing period/filter; 403 unauthorized; sanitized 500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Common behavior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JSON UTF-8 where applicable; common sanitized error/correlation mechanism; ISO UTC timestamps; server-side validation authoritative; CSRF for state-changing cookie-authenticated requests.</w:t>
            </w:r>
          </w:p>
        </w:tc>
      </w:tr>
    </w:tbl>
    <w:p>
      <w:pPr>
        <w:pStyle w:val="Heading1"/>
      </w:pPr>
      <w:r>
        <w:t>6. Workflow-Specific UI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Area</w:t>
            </w:r>
          </w:p>
        </w:tc>
        <w:tc>
          <w:tcPr>
            <w:tcW w:type="dxa" w:w="5112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Implementation Requirement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Controls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Report type; Period From; Period To; endpoint-specific approved filters; bounded pagination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Actions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Generate Report; Paginate; Export CSV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Rendering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Use escaped EJS output or DOM textContent for server-provided values/messages.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Sensitive data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Never render password/hash, static key, session identifier, SQL/stack trace, or unauthorized personal data. Mask NRIC/Passport on participant-facing screens and standard reports.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Unexpected failure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Use fixed sanitized client text; never display arbitrary unexpected server text.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Server authority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Never submit server-derived identity, role, status, eligibility, percentage, capacity, audit or timestamp fields as client authority.</w:t>
            </w:r>
          </w:p>
        </w:tc>
      </w:tr>
    </w:tbl>
    <w:p>
      <w:pPr>
        <w:pStyle w:val="Heading1"/>
      </w:pPr>
      <w:r>
        <w:t>7. Repository Integration Bindings</w:t>
      </w:r>
    </w:p>
    <w:p>
      <w:pPr>
        <w:pStyle w:val="ListBullet"/>
        <w:spacing w:after="20"/>
      </w:pPr>
      <w:r>
        <w:t>Verify concrete page URL and navigation targets from the repository/project architecture decision.</w:t>
      </w:r>
    </w:p>
    <w:p>
      <w:pPr>
        <w:pStyle w:val="ListBullet"/>
        <w:spacing w:after="20"/>
      </w:pPr>
      <w:r>
        <w:t>Reuse existing EJS/view engine, shared layout, Bootstrap/static delivery and app.css conventions.</w:t>
      </w:r>
    </w:p>
    <w:p>
      <w:pPr>
        <w:pStyle w:val="ListBullet"/>
        <w:spacing w:after="20"/>
      </w:pPr>
      <w:r>
        <w:t>Reuse existing session/RBAC/CSRF/correlation/error infrastructure.</w:t>
      </w:r>
    </w:p>
    <w:p>
      <w:pPr>
        <w:pStyle w:val="ListBullet"/>
        <w:spacing w:after="20"/>
      </w:pPr>
      <w:r>
        <w:t>Reuse the existing Jest/UI test harness and execution command.</w:t>
      </w:r>
    </w:p>
    <w:p>
      <w:pPr>
        <w:pStyle w:val="ListBullet"/>
        <w:spacing w:after="20"/>
      </w:pPr>
      <w:r>
        <w:t>STOP if repository reality conflicts with approved business/API/security/persistence/audit/transaction semantics.</w:t>
      </w:r>
    </w:p>
    <w:p>
      <w:r>
        <w:t>View-model values such as categories, assigned programs, eligible registrations, navigation URLs, and security tokens are repository-bound presentation dependencies. Their use in this document does not authorize creation of new APIs, database queries, routes, roles, security mechanisms, or business behavior. Bind them only through already-approved repository capabilities; if no approved source exists, stop and raise a controlled design/repository dependency.</w:t>
      </w:r>
    </w:p>
    <w:p>
      <w:pPr>
        <w:pStyle w:val="Heading1"/>
      </w:pPr>
      <w:r>
        <w:t>8. Complete Workflow-Specific UI Implementation Blueprint</w:t>
      </w:r>
    </w:p>
    <w:p>
      <w:pPr>
        <w:pStyle w:val="Heading2"/>
      </w:pPr>
      <w:r>
        <w:t>8.1 EJS - admin/reports.ejs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&lt;!doctype html&gt;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&lt;html lang="en"&gt;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&lt;head&gt;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&lt;meta charset="utf-8"&gt;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&lt;meta name="viewport" content="width=device-width, initial-scale=1"&gt;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&lt;title&gt;Reports | Training Management System&lt;/title&gt;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&lt;link href="&lt;%= bootstrapCssUrl %&gt;" rel="stylesheet"&gt;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&lt;link href="&lt;%= appCssUrl %&gt;" rel="stylesheet"&gt;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&lt;/head&gt;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&lt;body class="bg-light" data-workflow="WF-015"&gt;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&lt;main class="container py-4"&gt;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&lt;div id="pageMessage" class="alert d-none" role="alert" aria-live="polite"&gt;&lt;/div&gt;</w:t>
      </w:r>
    </w:p>
    <w:p>
      <w:pPr>
        <w:spacing w:after="0"/>
        <w:ind w:left="259"/>
      </w:pPr>
      <w:r>
        <w:t xml:space="preserve">  &lt;h1 class="h4"&gt;Reports&lt;/h1&gt;&lt;form id="reportForm" class="row g-3"&gt;&lt;div class="col-md-4"&gt;&lt;label class="form-label" for="reportType"&gt;Report Type *&lt;/label&gt;&lt;select id="reportType" class="form-select" required&gt;&lt;option value="certificates"&gt;Student Certificate Report&lt;/option&gt;&lt;option value="registrations"&gt;Student Program Registration Report&lt;/option&gt;&lt;option value="accounts"&gt;Student Account Creation Report&lt;/option&gt;&lt;/select&gt;&lt;/div&gt;&lt;div class="col-md-4"&gt;&lt;label class="form-label" for="periodFrom"&gt;Period From *&lt;/label&gt;&lt;input id="periodFrom" type="datetime-local" class="form-control" required&gt;&lt;/div&gt;&lt;div class="col-md-4"&gt;&lt;label class="form-label" for="periodTo"&gt;Period To *&lt;/label&gt;&lt;input id="periodTo" type="datetime-local" class="form-control" required&gt;&lt;/div&gt;&lt;div id="certificateFilters" class="row g-3 report-filter-group"&gt;&lt;div class="col-md-3"&gt;&lt;label class="form-label" for="certProgramId"&gt;Program ID&lt;/label&gt;&lt;input id="certProgramId" type="number" min="1" class="form-control"&gt;&lt;/div&gt;&lt;div class="col-md-3"&gt;&lt;label class="form-label" for="certCategoryId"&gt;Category ID&lt;/label&gt;&lt;input id="certCategoryId" type="number" min="1" class="form-control"&gt;&lt;/div&gt;&lt;div class="col-md-3"&gt;&lt;label class="form-label" for="certParticipantId"&gt;Student ID&lt;/label&gt;&lt;input id="certParticipantId" type="number" min="1" class="form-control"&gt;&lt;/div&gt;&lt;div class="col-md-3"&gt;&lt;label class="form-label" for="certificateStatus"&gt;Certificate Status&lt;/label&gt;&lt;input id="certificateStatus" class="form-control"&gt;&lt;/div&gt;&lt;/div&gt;&lt;div id="registrationFilters" class="row g-3 report-filter-group d-none"&gt;&lt;div class="col-md-3"&gt;&lt;label class="form-label" for="regProgramId"&gt;Program ID&lt;/label&gt;&lt;input id="regProgramId" type="number" min="1" class="form-control"&gt;&lt;/div&gt;&lt;div class="col-md-3"&gt;&lt;label class="form-label" for="regCategoryId"&gt;Category ID&lt;/label&gt;&lt;input id="regCategoryId" type="number" min="1" class="form-control"&gt;&lt;/div&gt;&lt;div class="col-md-3"&gt;&lt;label class="form-label" for="regParticipantId"&gt;Student ID&lt;/label&gt;&lt;input id="regParticipantId" type="number" min="1" class="form-control"&gt;&lt;/div&gt;&lt;div class="col-md-3"&gt;&lt;label class="form-label" for="registrationStatus"&gt;Status&lt;/label&gt;&lt;input id="registrationStatus" class="form-control"&gt;&lt;/div&gt;&lt;/div&gt;&lt;div id="accountFilters" class="row g-3 report-filter-group d-none"&gt;&lt;div class="col-md-6"&gt;&lt;label class="form-label" for="accountParticipantId"&gt;Student ID&lt;/label&gt;&lt;input id="accountParticipantId" type="number" min="1" class="form-control"&gt;&lt;/div&gt;&lt;div class="col-md-6"&gt;&lt;label class="form-label" for="accountStatus"&gt;Account Status&lt;/label&gt;&lt;input id="accountStatus" class="form-control"&gt;&lt;/div&gt;&lt;/div&gt;&lt;div class="col-12"&gt;&lt;button class="btn btn-primary"&gt;Generate Report&lt;/button&gt;&lt;/div&gt;&lt;/form&gt;&lt;hr&gt;&lt;div id="reportMeta"&gt;&lt;/div&gt;&lt;div class="table-responsive"&gt;&lt;table class="table table-sm"&gt;&lt;thead id="reportHead"&gt;&lt;/thead&gt;&lt;tbody id="reportBody"&gt;&lt;/tbody&gt;&lt;/table&gt;&lt;/div&gt;&lt;div class="d-flex justify-content-between"&gt;&lt;div&gt;&lt;button id="prevReport" class="btn btn-outline-secondary"&gt;Previous&lt;/button&gt;&lt;button id="nextReport" class="btn btn-outline-secondary"&gt;Next&lt;/button&gt;&lt;/div&gt;&lt;button id="exportCsv" class="btn btn-outline-primary"&gt;Export CSV&lt;/button&gt;&lt;/div&gt;&lt;p class="form-text"&gt;Only the three approved report types are available. Student Account Creation Report must keep NRIC/Passport masked; no unmasked NRIC/Passport is displayed or exported.&lt;/p&gt;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&lt;/main&gt;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&lt;script src="&lt;%= workflowJsUrl %&gt;" defer&gt;&lt;/script&gt;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&lt;/body&gt;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&lt;/html&gt;</w:t>
      </w:r>
    </w:p>
    <w:p>
      <w:pPr>
        <w:pStyle w:val="Heading2"/>
      </w:pPr>
      <w:r>
        <w:t>8.2 Browser JavaScript - reports.js</w:t>
      </w:r>
    </w:p>
    <w:p>
      <w:r>
        <w:t>'use strict';</w:t>
      </w:r>
    </w:p>
    <w:p>
      <w:r>
        <w:t>document.addEventListener('DOMContentLoaded',()=&gt;{let page=1,total=0;const pageSize=20,f=document.getElementById('reportForm'),msg=document.getElementById('pageMessage');const endpoints={certificates:'/api/v1/admin/reports/certificates',registrations:'/api/v1/admin/reports/registrations',accounts:'/api/v1/admin/reports/accounts'};const columns={certificates:[['Student ID','participantId'],['Student Name','participantName'],['Program','programName'],['Certificate Status','certificateStatus'],['Certificate Number','certificateNumber'],['Issue Date','issueDate']],registrations:[['Student ID','participantId'],['Student Name','participantName'],['Program','programName'],['Registration Status','status'],['Registered At','registeredAt']],accounts:[['Student ID','participantId'],['Student Name','participantName'],['NRIC / Passport','maskedNricPassportNo'],['Account Status','accountStatus'],['Created At','createdAt']]};</w:t>
      </w:r>
    </w:p>
    <w:p>
      <w:r>
        <w:t>function syncFilters(){document.getElementById('certificateFilters').classList.toggle('d-none',f.reportType.value!=='certificates');document.getElementById('registrationFilters').classList.toggle('d-none',f.reportType.value!=='registrations');document.getElementById('accountFilters').classList.toggle('d-none',f.reportType.value!=='accounts');page=1;}f.reportType.addEventListener('change',syncFilters);</w:t>
      </w:r>
    </w:p>
    <w:p>
      <w:r>
        <w:t>function params(csv=false){const q=new URLSearchParams({periodFrom:new Date(f.periodFrom.value).toISOString(),periodTo:new Date(f.periodTo.value).toISOString(),page:String(page),pageSize:String(pageSize)}),t=f.reportType.value;if(t==='certificates'){if(f.certProgramId.value)q.set('programId',f.certProgramId.value);if(f.certCategoryId.value)q.set('categoryId',f.certCategoryId.value);if(f.certParticipantId.value)q.set('participantId',f.certParticipantId.value);if(f.certificateStatus.value)q.set('certificateStatus',f.certificateStatus.value);}else if(t==='registrations'){if(f.regProgramId.value)q.set('programId',f.regProgramId.value);if(f.regCategoryId.value)q.set('categoryId',f.regCategoryId.value);if(f.regParticipantId.value)q.set('participantId',f.regParticipantId.value);if(f.registrationStatus.value)q.set('status',f.registrationStatus.value);}else{if(f.accountParticipantId.value)q.set('participantId',f.accountParticipantId.value);if(f.accountStatus.value)q.set('accountStatus',f.accountStatus.value);}if(csv)q.set('output','csv');return q;}</w:t>
      </w:r>
    </w:p>
    <w:p>
      <w:r>
        <w:t>async function run(){if(!f.checkValidity()){f.classList.add('was-validated');return;}const t=f.reportType.value,r=await fetch(endpoints[t]+'?'+params(),{credentials:'same-origin',headers:{Accept:'application/json'}});if(!r.ok){msg.className='alert alert-danger';msg.textContent=r.status===400?'Reporting period or filter is invalid.':r.status===403?'You are not authorized to generate reports.':'Unable to generate report.';return;}const d=await r.json();total=Number(d.total||0);document.getElementById('reportMeta').textContent=`${d.reportName} | ${d.periodFrom} - ${d.periodTo} | Total: ${total}`;const head=document.getElementById('reportHead'),body=document.getElementById('reportBody'),cols=columns[t];head.replaceChildren();body.replaceChildren();const hr=document.createElement('tr');cols.forEach(([label])=&gt;{const th=document.createElement('th');th.textContent=label;hr.appendChild(th);});head.appendChild(hr);(d.data||[]).forEach(x=&gt;{const tr=document.createElement('tr');cols.forEach(([,key])=&gt;{const td=document.createElement('td');td.textContent=x[key]??'';tr.appendChild(td);});body.appendChild(tr);});document.getElementById('prevReport').disabled=page&lt;=1;document.getElementById('nextReport').disabled=page*pageSize&gt;=total;}</w:t>
      </w:r>
    </w:p>
    <w:p>
      <w:r>
        <w:t>f.onsubmit=e=&gt;{e.preventDefault();page=1;run();};document.getElementById('prevReport').onclick=()=&gt;{if(page&gt;1){page--;run();}};document.getElementById('nextReport').onclick=()=&gt;{if(page*pageSize&lt;total){page++;run();}};document.getElementById('exportCsv').onclick=()=&gt;{if(f.checkValidity())window.location.assign(endpoints[f.reportType.value]+'?'+params(true));};syncFilters();});</w:t>
      </w:r>
    </w:p>
    <w:p>
      <w:pPr>
        <w:pStyle w:val="Heading2"/>
      </w:pPr>
      <w:r>
        <w:t>8.3 Shared CSS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#pageMessage { overflow-wrap: anywhere; }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.form-label { font-weight: 500; }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.btn, .form-control, .form-select { min-height: 2.75rem; }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.table-responsive { min-height: 1px; }</w:t>
      </w:r>
    </w:p>
    <w:p>
      <w:pPr>
        <w:pStyle w:val="Heading2"/>
      </w:pPr>
      <w:r>
        <w:t>8.4 Repository-Bound Route Integration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// PSEUDOCODE / REPOSITORY-BINDING EXAMPLE ONLY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existingUiRouter.get(&lt;verified-wf-015-page-route&gt;, &lt;approved-access-middleware-if-required&gt;, (req, res) =&gt; {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res.render('admin/reports', {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  bootstrapCssUrl: &lt;verified-bootstrap-css-url&gt;,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  appCssUrl: &lt;verified-app-css-url&gt;,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  workflowJsUrl: &lt;verified-public-js-url&gt;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});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});</w:t>
      </w:r>
    </w:p>
    <w:p>
      <w:pPr>
        <w:pStyle w:val="Heading1"/>
      </w:pPr>
      <w:r>
        <w:t>9. Processing Flow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Actor -&gt; Open UI-015 - Reports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    -&gt; Enter/select only approved UI values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    -&gt; Browser usability validation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    -&gt; Call GET /api/v1/admin/reports/certificates; GET /api/v1/admin/reports/registrations; GET /api/v1/admin/reports/accounts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    -&gt; Server validates authorization/business rules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    -&gt; Success: render approved result/navigation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    -&gt; Controlled error: corrective sanitized message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    -&gt; Unexpected/network error: fixed sanitized message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    -&gt; No false success / no client authority over protected fields</w:t>
      </w:r>
    </w:p>
    <w:p>
      <w:pPr>
        <w:pStyle w:val="Heading1"/>
      </w:pPr>
      <w:r>
        <w:t>10. Security and Privacy Controls</w:t>
      </w:r>
    </w:p>
    <w:p>
      <w:pPr>
        <w:pStyle w:val="ListBullet"/>
        <w:spacing w:after="20"/>
      </w:pPr>
      <w:r>
        <w:t>Use same-origin credentials and the repository-approved CSRF token for state-changing authenticated requests.</w:t>
      </w:r>
    </w:p>
    <w:p>
      <w:pPr>
        <w:pStyle w:val="ListBullet"/>
        <w:spacing w:after="20"/>
      </w:pPr>
      <w:r>
        <w:t>Use textContent/escaped EJS; never innerHTML for server messages.</w:t>
      </w:r>
    </w:p>
    <w:p>
      <w:pPr>
        <w:pStyle w:val="ListBullet"/>
        <w:spacing w:after="20"/>
      </w:pPr>
      <w:r>
        <w:t>Do not expose raw SQL/database errors, constraints, stack traces, session IDs, secrets, password hashes or static keys.</w:t>
      </w:r>
    </w:p>
    <w:p>
      <w:pPr>
        <w:pStyle w:val="ListBullet"/>
        <w:spacing w:after="20"/>
      </w:pPr>
      <w:r>
        <w:t>Do not treat hidden buttons or browser checks as authorization.</w:t>
      </w:r>
    </w:p>
    <w:p>
      <w:pPr>
        <w:pStyle w:val="ListBullet"/>
        <w:spacing w:after="20"/>
      </w:pPr>
      <w:r>
        <w:t>Keep participant identity session-derived where the workflow requires authenticated participant ownership.</w:t>
      </w:r>
    </w:p>
    <w:p>
      <w:pPr>
        <w:pStyle w:val="ListBullet"/>
        <w:spacing w:after="20"/>
      </w:pPr>
      <w:r>
        <w:t>Preserve business-local display vs approved UTC persistence behavior where date/time values are shown.</w:t>
      </w:r>
    </w:p>
    <w:p>
      <w:pPr>
        <w:pStyle w:val="ListBullet"/>
        <w:spacing w:after="20"/>
      </w:pPr>
      <w:r>
        <w:t>Student Account Creation Report keeps NRIC/Passport masked in display and CSV; only the three approved report types and fixed approved columns are permitted.</w:t>
      </w:r>
    </w:p>
    <w:p>
      <w:pPr>
        <w:pStyle w:val="Heading1"/>
      </w:pPr>
      <w:r>
        <w:t>11. UI Verification and Test Acceptance Criteria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1704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ID</w:t>
            </w:r>
          </w:p>
        </w:tc>
        <w:tc>
          <w:tcPr>
            <w:tcW w:type="dxa" w:w="1704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Area</w:t>
            </w:r>
          </w:p>
        </w:tc>
        <w:tc>
          <w:tcPr>
            <w:tcW w:type="dxa" w:w="1704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Acceptance Criteria</w:t>
            </w:r>
          </w:p>
        </w:tc>
        <w:tc>
          <w:tcPr>
            <w:tcW w:type="dxa" w:w="1704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Defined</w:t>
            </w:r>
          </w:p>
        </w:tc>
        <w:tc>
          <w:tcPr>
            <w:tcW w:type="dxa" w:w="1704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Implemented</w:t>
            </w:r>
          </w:p>
        </w:tc>
        <w:tc>
          <w:tcPr>
            <w:tcW w:type="dxa" w:w="1704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Execution / Result</w:t>
            </w:r>
          </w:p>
        </w:tc>
      </w:tr>
      <w:tr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UI-T01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Controls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Only approved workflow controls/actions are present.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Yes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Pending repository integration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Not Executed</w:t>
            </w:r>
          </w:p>
        </w:tc>
      </w:tr>
      <w:tr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UI-T02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Request authority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Only approved client-controlled fields are submitted.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Yes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Pending repository integration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Not Executed</w:t>
            </w:r>
          </w:p>
        </w:tc>
      </w:tr>
      <w:tr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UI-T03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Validation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Browser validation supports usability without inventing business rules.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Yes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Pending repository integration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Not Executed</w:t>
            </w:r>
          </w:p>
        </w:tc>
      </w:tr>
      <w:tr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UI-T04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RBAC/session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UI respects the approved authentication/role/ownership boundary; server remains authoritative.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Yes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Pending repository integration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Not Executed</w:t>
            </w:r>
          </w:p>
        </w:tc>
      </w:tr>
      <w:tr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UI-T05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Success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Approved success is rendered/navigated without exposing secrets/internal data.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Yes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Pending repository integration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Not Executed</w:t>
            </w:r>
          </w:p>
        </w:tc>
      </w:tr>
      <w:tr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UI-T06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400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Validation/business error is corrective and sanitized.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Yes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Pending repository integration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Not Executed</w:t>
            </w:r>
          </w:p>
        </w:tc>
      </w:tr>
      <w:tr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UI-T07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401/403/423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Authentication/authorization/lockout outcomes do not leak credential/account/policy detail.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Yes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Pending repository integration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Not Executed</w:t>
            </w:r>
          </w:p>
        </w:tc>
      </w:tr>
      <w:tr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UI-T08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404/409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Applicable not-found/conflict outcomes are controlled and sanitized.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Yes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Pending repository integration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Not Executed</w:t>
            </w:r>
          </w:p>
        </w:tc>
      </w:tr>
      <w:tr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UI-T09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500/network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Fixed sanitized messages; safe retry state; no false success.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Yes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Pending repository integration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Not Executed</w:t>
            </w:r>
          </w:p>
        </w:tc>
      </w:tr>
      <w:tr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UI-T10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Repository binding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Routes/assets/layout/security helpers/test harness are verified, not guessed.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Yes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Pending repository integration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Not Executed</w:t>
            </w:r>
          </w:p>
        </w:tc>
      </w:tr>
      <w:tr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UI-T11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Accessibility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Labels, keyboard use, outcome announcement and focus behavior are usable.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Yes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Pending repository integration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Not Executed</w:t>
            </w:r>
          </w:p>
        </w:tc>
      </w:tr>
      <w:tr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UI-T12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Regression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Unrelated routes/layout/middleware/API behavior remain unchanged.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Yes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Pending repository integration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Not Executed</w:t>
            </w:r>
          </w:p>
        </w:tc>
      </w:tr>
    </w:tbl>
    <w:p>
      <w:r>
        <w:t>Defined acceptance criteria are not execution evidence. Update implementation/result columns only from repository and test-run evidence.</w:t>
      </w:r>
    </w:p>
    <w:p>
      <w:pPr>
        <w:pStyle w:val="Heading1"/>
      </w:pPr>
      <w:r>
        <w:t>12. Requirement Traceability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Reference</w:t>
            </w:r>
          </w:p>
        </w:tc>
        <w:tc>
          <w:tcPr>
            <w:tcW w:type="dxa" w:w="5112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Mapping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WF-015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Report Generation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UI-015 - Reports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Approved UI baseline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Approved API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GET /api/v1/admin/reports/certificates; GET /api/v1/admin/reports/registrations; GET /api/v1/admin/reports/accounts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Authorization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TRAINING_ADMINISTRATOR only</w:t>
            </w:r>
          </w:p>
        </w:tc>
      </w:tr>
      <w:tr>
        <w:tc>
          <w:tcPr>
            <w:tcW w:type="dxa" w:w="5112"/>
            <w:vAlign w:val="center"/>
          </w:tcPr>
          <w:p>
            <w:r>
              <w:t>Requirements v2.5 / SDD v1.16</w:t>
            </w:r>
            <w:r>
              <w:rPr>
                <w:rFonts w:ascii="Arial" w:hAnsi="Arial"/>
                <w:sz w:val="16"/>
              </w:rPr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Business, security, data, role and transaction authority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WF-015 Implementation Specification v1.2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Deterministic workflow/API/persistence/security implementation boundary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UI Wireframe v1.3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Approved screen controls/actions/navigation; identified gaps are not silently corrected</w:t>
            </w:r>
          </w:p>
        </w:tc>
      </w:tr>
    </w:tbl>
    <w:p>
      <w:pPr>
        <w:pStyle w:val="Heading1"/>
      </w:pPr>
      <w:r>
        <w:t>13. Repository Integration Entry / Exit Criteria</w:t>
      </w:r>
    </w:p>
    <w:p>
      <w:pPr>
        <w:pStyle w:val="Heading2"/>
      </w:pPr>
      <w:r>
        <w:t>13.1 Entry Criteria</w:t>
      </w:r>
    </w:p>
    <w:p>
      <w:pPr>
        <w:pStyle w:val="ListBullet"/>
        <w:spacing w:after="20"/>
      </w:pPr>
      <w:r>
        <w:t>Controlled repository/branch identified.</w:t>
      </w:r>
    </w:p>
    <w:p>
      <w:pPr>
        <w:pStyle w:val="ListBullet"/>
        <w:spacing w:after="20"/>
      </w:pPr>
      <w:r>
        <w:t>Existing UI routing/EJS/layout/static conventions identified.</w:t>
      </w:r>
    </w:p>
    <w:p>
      <w:pPr>
        <w:pStyle w:val="ListBullet"/>
        <w:spacing w:after="20"/>
      </w:pPr>
      <w:r>
        <w:t>Existing authentication/session/RBAC/CSRF helpers identified where applicable.</w:t>
      </w:r>
    </w:p>
    <w:p>
      <w:pPr>
        <w:pStyle w:val="ListBullet"/>
        <w:spacing w:after="20"/>
      </w:pPr>
      <w:r>
        <w:t>Existing Jest/UI test harness identified.</w:t>
      </w:r>
    </w:p>
    <w:p>
      <w:pPr>
        <w:pStyle w:val="ListBullet"/>
        <w:spacing w:after="20"/>
      </w:pPr>
      <w:r>
        <w:t>Approved API contract available for integration testing.</w:t>
      </w:r>
    </w:p>
    <w:p>
      <w:pPr>
        <w:pStyle w:val="Heading2"/>
      </w:pPr>
      <w:r>
        <w:t>13.2 Exit Criteria</w:t>
      </w:r>
    </w:p>
    <w:p>
      <w:pPr>
        <w:pStyle w:val="ListBullet"/>
        <w:spacing w:after="20"/>
      </w:pPr>
      <w:r>
        <w:t>Workflow-specific EJS and browser logic are bound through verified repository conventions.</w:t>
      </w:r>
    </w:p>
    <w:p>
      <w:pPr>
        <w:pStyle w:val="ListBullet"/>
        <w:spacing w:after="20"/>
      </w:pPr>
      <w:r>
        <w:t>No duplicate UI/security/test infrastructure is introduced.</w:t>
      </w:r>
    </w:p>
    <w:p>
      <w:pPr>
        <w:pStyle w:val="ListBullet"/>
        <w:spacing w:after="20"/>
      </w:pPr>
      <w:r>
        <w:t>Approved success/error/navigation behavior is verified against the actual API.</w:t>
      </w:r>
    </w:p>
    <w:p>
      <w:pPr>
        <w:pStyle w:val="ListBullet"/>
        <w:spacing w:after="20"/>
      </w:pPr>
      <w:r>
        <w:t>UI-T01 through UI-T12 are implemented and executed with evidence.</w:t>
      </w:r>
    </w:p>
    <w:p>
      <w:pPr>
        <w:pStyle w:val="ListBullet"/>
        <w:spacing w:after="20"/>
      </w:pPr>
      <w:r>
        <w:t>Regression confirms unrelated behavior is unchanged.</w:t>
      </w:r>
    </w:p>
    <w:p>
      <w:pPr>
        <w:pStyle w:val="ListBullet"/>
        <w:spacing w:after="20"/>
      </w:pPr>
      <w:r>
        <w:t>No approved business/API/security/persistence/audit/transaction scope has changed.</w:t>
      </w:r>
    </w:p>
    <w:p>
      <w:pPr>
        <w:pStyle w:val="Heading1"/>
      </w:pPr>
      <w:r>
        <w:t>14. Review Remediation Closure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Review Finding</w:t>
            </w:r>
          </w:p>
        </w:tc>
        <w:tc>
          <w:tcPr>
            <w:tcW w:type="dxa" w:w="5112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v1.1 Resolution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Generic workflow skeleton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CLOSED - workflow-specific EJS controls and JavaScript behavior added, except where source explicitly blocks final binding.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Workflow-specific states/errors/navigation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CLOSED - documented and represented in code blueprint.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WF-003 Username conflict</w:t>
            </w:r>
          </w:p>
        </w:tc>
        <w:tc>
          <w:tcPr>
            <w:tcW w:type="dxa" w:w="5112"/>
            <w:vAlign w:val="center"/>
          </w:tcPr>
          <w:p>
            <w:r>
              <w:t>CLOSED BY APPROVED SOURCE UPDATE - Requirements v2.5 / SDD v1.16 / UI Wireframe v1.3 and WF-003 Implementation Specification v1.3 align Username as administrator-supplied, required and unique.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WF-005 Username conflict</w:t>
            </w:r>
          </w:p>
        </w:tc>
        <w:tc>
          <w:tcPr>
            <w:tcW w:type="dxa" w:w="5112"/>
            <w:vAlign w:val="center"/>
            <w:shd w:fill="F4F6F8"/>
          </w:tcPr>
          <w:p>
            <w:r>
              <w:t>CLOSED BY APPROVED SOURCE UPDATE - Requirements v2.5 / SDD v1.16 / UI Wireframe v1.3 and WF-005 Implementation Specification v1.3 align Username as administrator-supplied, required and unique.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WF-014 derived Completion Date/deferred output scope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CLOSED - read-only/server-derived completion date and deferred PDF/template/signatory/numbering scope explicitly preserved.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WF-015 report scope/privacy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CLOSED - exactly three report types; endpoint-specific filters; JSON pagination/CSV; NRIC/Passport masking explicit.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Test evidence ambiguity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CLOSED - Defined vs Implemented vs Execution/Result remain separate.</w:t>
            </w:r>
          </w:p>
        </w:tc>
      </w:tr>
      <w:tr>
        <w:tc>
          <w:tcPr>
            <w:tcW w:type="dxa" w:w="5112"/>
          </w:tcPr>
          <w:p>
            <w:r>
              <w:t>v1.2 targeted remediation</w:t>
            </w:r>
          </w:p>
        </w:tc>
        <w:tc>
          <w:tcPr>
            <w:tcW w:type="dxa" w:w="5112"/>
          </w:tcPr>
          <w:p>
            <w:r>
              <w:t>CLOSED - v1.2 review recommendations were applied without changing approved business/API/security/persistence semantics. At v1.2, the WF-003/WF-005 Username blockers remained unresolved; those blockers are superseded and closed by the approved v1.3 source baseline. Repository integration and test execution remain pending.</w:t>
            </w:r>
          </w:p>
        </w:tc>
      </w:tr>
    </w:tbl>
    <w:p>
      <w:pPr>
        <w:pStyle w:val="Heading1"/>
      </w:pPr>
      <w:r>
        <w:t>Appendix A - Approved Source Baseline</w:t>
      </w:r>
    </w:p>
    <w:p>
      <w:pPr>
        <w:pStyle w:val="ListBullet"/>
        <w:spacing w:after="20"/>
      </w:pPr>
      <w:r>
        <w:t>Training_Management_System_Requirements_Analysis_v2.5</w:t>
      </w:r>
    </w:p>
    <w:p>
      <w:pPr>
        <w:pStyle w:val="ListBullet"/>
        <w:spacing w:after="20"/>
      </w:pPr>
      <w:r>
        <w:t>Training_Management_System_Software_Design_Document_v1.16</w:t>
      </w:r>
    </w:p>
    <w:p>
      <w:pPr>
        <w:pStyle w:val="ListBullet"/>
        <w:spacing w:after="20"/>
      </w:pPr>
      <w:r>
        <w:t>Training_Management_System_UI_Wireframe_Specification_v1.3</w:t>
      </w:r>
    </w:p>
    <w:p>
      <w:pPr>
        <w:pStyle w:val="ListBullet"/>
        <w:spacing w:after="20"/>
      </w:pPr>
      <w:r>
        <w:t>WF-015_Report Generation_Implementation_Specification_v1.2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WF-015 | Report Generation | UI Implementation v1.1 | Internal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17365D"/>
        <w:sz w:val="16"/>
      </w:rPr>
      <w:t>TRAINING MANAGEMENT SYSTEM | CONTROLLED UI IMPLEMENTATION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60"/>
      <w:outlineLvl w:val="0"/>
    </w:pPr>
    <w:rPr>
      <w:rFonts w:asciiTheme="majorHAnsi" w:eastAsiaTheme="majorEastAsia" w:hAnsiTheme="majorHAnsi" w:cstheme="majorBidi" w:ascii="Arial" w:hAnsi="Arial"/>
      <w:b/>
      <w:bCs/>
      <w:color w:val="17365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60"/>
      <w:outlineLvl w:val="1"/>
    </w:pPr>
    <w:rPr>
      <w:rFonts w:asciiTheme="majorHAnsi" w:eastAsiaTheme="majorEastAsia" w:hAnsiTheme="majorHAnsi" w:cstheme="majorBidi" w:ascii="Arial" w:hAnsi="Arial"/>
      <w:b/>
      <w:bCs/>
      <w:color w:val="17365D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60"/>
      <w:outlineLvl w:val="2"/>
    </w:pPr>
    <w:rPr>
      <w:rFonts w:asciiTheme="majorHAnsi" w:eastAsiaTheme="majorEastAsia" w:hAnsiTheme="majorHAnsi" w:cstheme="majorBidi" w:ascii="Arial" w:hAnsi="Arial"/>
      <w:b/>
      <w:bCs/>
      <w:color w:val="17365D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