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WF-006</w:t>
        <w:br/>
        <w:t>Staff Authentication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TMS-IMP-WF006</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WF-006 Staff Authentication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WF-006 Staff Authentication.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WF-006_Staff_Authentication_Implementation_Specification_v1.2.docx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WF-006 Staff Authentication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 / Trainer.</w:t>
      </w:r>
    </w:p>
    <w:p>
      <w:pPr/>
      <w:r>
        <w:t xml:space="preserve">Authorization: Public / pre-login.</w:t>
      </w:r>
    </w:p>
    <w:p>
      <w:pPr/>
      <w:r>
        <w:t xml:space="preserve">Accept only canonical TRAINING_ADMINISTRATOR or TRAINER roles; downstream functions are authorized by the authenticated role.</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Only ACTIVE TRAINING_ADMINISTRATOR or TRAINER accounts may authenticate through this endpoint. PARTICIPANT and SYSTEM_ADMINISTRATOR must not authenticate through /api/v1/auth/staff/login.</w:t>
      </w:r>
    </w:p>
    <w:p>
      <w:pPr/>
      <w:r>
        <w:t xml:space="preserve">Use the shared failed-login control: five failed attempts within 15 minutes trigger a 15-minute lockout.</w:t>
      </w:r>
    </w:p>
    <w:p>
      <w:pPr/>
      <w:r>
        <w:t xml:space="preserve">Session security: database-backed server-side session; Secure, HttpOnly, SameSite=Lax cookie; 30-minute idle timeout; 8-hour absolute timeout; logout invalidates the session; never return the session ID.</w:t>
      </w:r>
    </w:p>
    <w:p>
      <w:pPr/>
      <w:r>
        <w:t xml:space="preserve">LOCKED and DISABLED use the approved 423 outcome. INACTIVE is rejected and follows the existing common authentication HTTP mapping; do not invent a new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Use email/password.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Verify Argon2id credential.</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Require ACTIVE account and permitted staff role.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Apply shared lockout controls.</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Create DB-backed session; never expose session ID.</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src/routes/staff-authentication.routes.js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src/controllers/staff-authentication.controller.js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src/services/staff-authentication.service.js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src/validators/staff-authentication.validator.js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authenticate by email; use password_hash, canonical role, account_status, failed_login_count, lockout_until and last_login_at. Permitted login roles are TRAINING_ADMINISTRATOR and TRAINER only. sessions: database-backed session; session identifier never appears in JSON. audit_records: use shared authentication/security audit infrastructure without credential material.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Authentication lookup: all parameters are bound values.</w:t>
      </w:r>
    </w:p>
    <w:p>
      <w:pPr>
        <w:spacing w:before="0" w:after="0" w:line="220" w:lineRule="auto"/>
        <w:keepNext w:val="0"/>
        <w:keepLines/>
      </w:pPr>
      <w:r>
        <w:rPr>
          <w:rFonts w:ascii="Consolas" w:hAnsi="Consolas"/>
          <w:sz w:val="18"/>
          <w:color w:val="000000"/>
        </w:rPr>
        <w:t xml:space="preserve">SELECT user_id, email, password_hash, role_id, role_name,</w:t>
      </w:r>
    </w:p>
    <w:p>
      <w:pPr>
        <w:spacing w:before="0" w:after="0" w:line="220" w:lineRule="auto"/>
        <w:keepNext w:val="0"/>
        <w:keepLines/>
      </w:pPr>
      <w:r>
        <w:rPr>
          <w:rFonts w:ascii="Consolas" w:hAnsi="Consolas"/>
          <w:sz w:val="18"/>
          <w:color w:val="000000"/>
        </w:rPr>
        <w:t xml:space="preserve">       account_status, failed_login_count, lockout_until, last_login_at</w:t>
      </w:r>
    </w:p>
    <w:p>
      <w:pPr>
        <w:spacing w:before="0" w:after="0" w:line="220" w:lineRule="auto"/>
        <w:keepNext w:val="0"/>
        <w:keepLines/>
      </w:pPr>
      <w:r>
        <w:rPr>
          <w:rFonts w:ascii="Consolas" w:hAnsi="Consolas"/>
          <w:sz w:val="18"/>
          <w:color w:val="000000"/>
        </w:rPr>
        <w:t xml:space="preserve">FROM users WHERE email = ? LIMIT 1;</w:t>
      </w:r>
    </w:p>
    <w:p>
      <w:pPr>
        <w:spacing w:before="0" w:after="0" w:line="220" w:lineRule="auto"/>
        <w:keepNext w:val="0"/>
        <w:keepLines/>
      </w:pPr>
      <w:r>
        <w:rPr>
          <w:rFonts w:ascii="Consolas" w:hAnsi="Consolas"/>
          <w:sz w:val="18"/>
          <w:color w:val="000000"/>
        </w:rPr>
        <w:t xml:space="preserve">SELECT participant_id FROM participants WHERE user_id = ?;</w:t>
      </w:r>
    </w:p>
    <w:p>
      <w:pPr>
        <w:spacing w:before="0" w:after="0" w:line="220" w:lineRule="auto"/>
        <w:keepNext w:val="0"/>
        <w:keepLines/>
      </w:pPr>
      <w:r>
        <w:rPr>
          <w:rFonts w:ascii="Consolas" w:hAnsi="Consolas"/>
          <w:sz w:val="18"/>
          <w:color w:val="000000"/>
        </w:rPr>
        <w:t xml:space="preserve">-- Approved sessions physical contract, reference only.</w:t>
      </w:r>
    </w:p>
    <w:p>
      <w:pPr>
        <w:spacing w:before="0" w:after="0" w:line="220" w:lineRule="auto"/>
        <w:keepNext w:val="0"/>
        <w:keepLines/>
      </w:pPr>
      <w:r>
        <w:rPr>
          <w:rFonts w:ascii="Consolas" w:hAnsi="Consolas"/>
          <w:sz w:val="18"/>
          <w:color w:val="000000"/>
        </w:rPr>
        <w:t xml:space="preserve">CREATE TABLE sessions (</w:t>
      </w:r>
    </w:p>
    <w:p>
      <w:pPr>
        <w:spacing w:before="0" w:after="0" w:line="220" w:lineRule="auto"/>
        <w:keepNext w:val="0"/>
        <w:keepLines/>
      </w:pPr>
      <w:r>
        <w:rPr>
          <w:rFonts w:ascii="Consolas" w:hAnsi="Consolas"/>
          <w:sz w:val="18"/>
          <w:color w:val="000000"/>
        </w:rPr>
        <w:t xml:space="preserve">  session_id VARCHAR(128) PRIMARY KEY,</w:t>
      </w:r>
    </w:p>
    <w:p>
      <w:pPr>
        <w:spacing w:before="0" w:after="0" w:line="220" w:lineRule="auto"/>
        <w:keepNext w:val="0"/>
        <w:keepLines/>
      </w:pPr>
      <w:r>
        <w:rPr>
          <w:rFonts w:ascii="Consolas" w:hAnsi="Consolas"/>
          <w:sz w:val="18"/>
          <w:color w:val="000000"/>
        </w:rPr>
        <w:t xml:space="preserve">  user_id BIGINT NOT NULL,</w:t>
      </w:r>
    </w:p>
    <w:p>
      <w:pPr>
        <w:spacing w:before="0" w:after="0" w:line="220" w:lineRule="auto"/>
        <w:keepNext w:val="0"/>
        <w:keepLines/>
      </w:pPr>
      <w:r>
        <w:rPr>
          <w:rFonts w:ascii="Consolas" w:hAnsi="Consolas"/>
          <w:sz w:val="18"/>
          <w:color w:val="000000"/>
        </w:rPr>
        <w:t xml:space="preserve">  session_data TEXT NOT NULL,</w:t>
      </w:r>
    </w:p>
    <w:p>
      <w:pPr>
        <w:spacing w:before="0" w:after="0" w:line="220" w:lineRule="auto"/>
        <w:keepNext w:val="0"/>
        <w:keepLines/>
      </w:pPr>
      <w:r>
        <w:rPr>
          <w:rFonts w:ascii="Consolas" w:hAnsi="Consolas"/>
          <w:sz w:val="18"/>
          <w:color w:val="000000"/>
        </w:rPr>
        <w:t xml:space="preserve">  expires_at DATETIME NOT NULL,</w:t>
      </w:r>
    </w:p>
    <w:p>
      <w:pPr>
        <w:spacing w:before="0" w:after="0" w:line="220" w:lineRule="auto"/>
        <w:keepNext w:val="0"/>
        <w:keepLines/>
      </w:pPr>
      <w:r>
        <w:rPr>
          <w:rFonts w:ascii="Consolas" w:hAnsi="Consolas"/>
          <w:sz w:val="18"/>
          <w:color w:val="000000"/>
        </w:rPr>
        <w:t xml:space="preserve">  INDEX idx_sessions_user (user_id),</w:t>
      </w:r>
    </w:p>
    <w:p>
      <w:pPr>
        <w:spacing w:before="0" w:after="0" w:line="220" w:lineRule="auto"/>
        <w:keepNext w:val="0"/>
        <w:keepLines/>
      </w:pPr>
      <w:r>
        <w:rPr>
          <w:rFonts w:ascii="Consolas" w:hAnsi="Consolas"/>
          <w:sz w:val="18"/>
          <w:color w:val="000000"/>
        </w:rPr>
        <w:t xml:space="preserve">  INDEX idx_sessions_expiry (expires_at),</w:t>
      </w:r>
    </w:p>
    <w:p>
      <w:pPr>
        <w:spacing w:before="0" w:after="0" w:line="220" w:lineRule="auto"/>
        <w:keepNext w:val="0"/>
        <w:keepLines/>
      </w:pPr>
      <w:r>
        <w:rPr>
          <w:rFonts w:ascii="Consolas" w:hAnsi="Consolas"/>
          <w:sz w:val="18"/>
          <w:color w:val="000000"/>
        </w:rPr>
        <w:t xml:space="preserve">  FOREIGN KEY (user_id) REFERENCES users(user_id) ON DELETE CASCADE</w:t>
      </w:r>
    </w:p>
    <w:p>
      <w:pPr>
        <w:spacing w:before="0" w:after="0" w:line="220" w:lineRule="auto"/>
        <w:keepNext w:val="0"/>
        <w:keepLines/>
      </w:pPr>
      <w:r>
        <w:rPr>
          <w:rFonts w:ascii="Consolas" w:hAnsi="Consolas"/>
          <w:sz w:val="18"/>
          <w:color w:val="000000"/>
        </w:rPr>
        <w:t xml:space="preserve">) ENGINE=InnoDB;</w:t>
      </w:r>
    </w:p>
    <w:p>
      <w:pPr/>
      <w:r>
        <w:t xml:space="preserve"/>
      </w:r>
    </w:p>
    <w:p>
      <w:pPr>
        <w:pStyle w:val="Heading1"/>
      </w:pPr>
      <w:r>
        <w:t xml:space="preserve">5 API Contract</w:t>
      </w:r>
    </w:p>
    <w:p>
      <w:pPr>
        <w:pStyle w:val="Heading2"/>
      </w:pPr>
      <w:r>
        <w:t xml:space="preserve">POST /api/v1/auth/staff/login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 pre-login</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email, password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{userId,role,status,expiresAt}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common request validation; 401 generic authentication failure; 423 locked/disabled;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security.coordinateAttempt</w:t>
            </w:r>
          </w:p>
        </w:tc>
        <w:tc>
          <w:tcPr>
            <w:tcW w:w="6636" w:type="dxa"/>
            <w:shd w:fill="FFFFFF"/>
            <w:vAlign w:val="center"/>
          </w:tcPr>
          <w:p>
            <w:pPr>
              <w:spacing w:after="20" w:line="240" w:lineRule="auto"/>
            </w:pPr>
            <w:r>
              <w:rPr>
                <w:color w:val="000000"/>
                <w:sz w:val="20"/>
              </w:rPr>
              <w:t xml:space="preserve">Shared approved consistency coordinator; commits failed-attempt state on rejected login, compensates failed session establishment and never returns success early.</w:t>
            </w:r>
          </w:p>
        </w:tc>
      </w:tr>
      <w:tr>
        <w:trPr/>
        <w:tc>
          <w:tcPr>
            <w:tcW w:w="3300" w:type="dxa"/>
            <w:shd w:fill="F2F5F8"/>
            <w:vAlign w:val="center"/>
          </w:tcPr>
          <w:p>
            <w:pPr>
              <w:spacing w:after="20" w:line="240" w:lineRule="auto"/>
            </w:pPr>
            <w:r>
              <w:rPr>
                <w:color w:val="000000"/>
                <w:sz w:val="20"/>
              </w:rPr>
              <w:t xml:space="preserve">security.evaluateEligibility</w:t>
            </w:r>
          </w:p>
        </w:tc>
        <w:tc>
          <w:tcPr>
            <w:tcW w:w="6636" w:type="dxa"/>
            <w:shd w:fill="F2F5F8"/>
            <w:vAlign w:val="center"/>
          </w:tcPr>
          <w:p>
            <w:pPr>
              <w:spacing w:after="20" w:line="240" w:lineRule="auto"/>
            </w:pPr>
            <w:r>
              <w:rPr>
                <w:color w:val="000000"/>
                <w:sz w:val="20"/>
              </w:rPr>
              <w:t xml:space="preserve">Only ACTIVE eligible; LOCKED/DISABLED map to 423; temporary lockout and INACTIVE mapping bound to common design.</w:t>
            </w:r>
          </w:p>
        </w:tc>
      </w:tr>
      <w:tr>
        <w:trPr/>
        <w:tc>
          <w:tcPr>
            <w:tcW w:w="3300" w:type="dxa"/>
            <w:shd w:fill="FFFFFF"/>
            <w:vAlign w:val="center"/>
          </w:tcPr>
          <w:p>
            <w:pPr>
              <w:spacing w:after="20" w:line="240" w:lineRule="auto"/>
            </w:pPr>
            <w:r>
              <w:rPr>
                <w:color w:val="000000"/>
                <w:sz w:val="20"/>
              </w:rPr>
              <w:t xml:space="preserve">security.recordFailure</w:t>
            </w:r>
          </w:p>
        </w:tc>
        <w:tc>
          <w:tcPr>
            <w:tcW w:w="6636" w:type="dxa"/>
            <w:shd w:fill="FFFFFF"/>
            <w:vAlign w:val="center"/>
          </w:tcPr>
          <w:p>
            <w:pPr>
              <w:spacing w:after="20" w:line="240" w:lineRule="auto"/>
            </w:pPr>
            <w:r>
              <w:rPr>
                <w:color w:val="000000"/>
                <w:sz w:val="20"/>
              </w:rPr>
              <w:t xml:space="preserve">Five failures within 15 minutes trigger 15-minute lockout; existing fields alone do not encode the observation window.</w:t>
            </w:r>
          </w:p>
        </w:tc>
      </w:tr>
      <w:tr>
        <w:trPr/>
        <w:tc>
          <w:tcPr>
            <w:tcW w:w="3300" w:type="dxa"/>
            <w:shd w:fill="F2F5F8"/>
            <w:vAlign w:val="center"/>
          </w:tcPr>
          <w:p>
            <w:pPr>
              <w:spacing w:after="20" w:line="240" w:lineRule="auto"/>
            </w:pPr>
            <w:r>
              <w:rPr>
                <w:color w:val="000000"/>
                <w:sz w:val="20"/>
              </w:rPr>
              <w:t xml:space="preserve">credentials</w:t>
            </w:r>
          </w:p>
        </w:tc>
        <w:tc>
          <w:tcPr>
            <w:tcW w:w="6636" w:type="dxa"/>
            <w:shd w:fill="F2F5F8"/>
            <w:vAlign w:val="center"/>
          </w:tcPr>
          <w:p>
            <w:pPr>
              <w:spacing w:after="20" w:line="240" w:lineRule="auto"/>
            </w:pPr>
            <w:r>
              <w:rPr>
                <w:color w:val="000000"/>
                <w:sz w:val="20"/>
              </w:rPr>
              <w:t xml:space="preserve">Argon2id verify and configured dummy hash; never reapply creation complexity at login.</w:t>
            </w:r>
          </w:p>
        </w:tc>
      </w:tr>
      <w:tr>
        <w:trPr/>
        <w:tc>
          <w:tcPr>
            <w:tcW w:w="3300" w:type="dxa"/>
            <w:shd w:fill="FFFFFF"/>
            <w:vAlign w:val="center"/>
          </w:tcPr>
          <w:p>
            <w:pPr>
              <w:spacing w:after="20" w:line="240" w:lineRule="auto"/>
            </w:pPr>
            <w:r>
              <w:rPr>
                <w:color w:val="000000"/>
                <w:sz w:val="20"/>
              </w:rPr>
              <w:t xml:space="preserve">sessions.establish</w:t>
            </w:r>
          </w:p>
        </w:tc>
        <w:tc>
          <w:tcPr>
            <w:tcW w:w="6636" w:type="dxa"/>
            <w:shd w:fill="FFFFFF"/>
            <w:vAlign w:val="center"/>
          </w:tcPr>
          <w:p>
            <w:pPr>
              <w:spacing w:after="20" w:line="240" w:lineRule="auto"/>
            </w:pPr>
            <w:r>
              <w:rPr>
                <w:color w:val="000000"/>
                <w:sz w:val="20"/>
              </w:rPr>
              <w:t xml:space="preserve">Regenerate ID; persist database-backed session; attach Secure HttpOnly SameSite Lax cookie; enforce 30-minute idle and 8-hour absolute limits.</w:t>
            </w:r>
          </w:p>
        </w:tc>
      </w:tr>
      <w:tr>
        <w:trPr/>
        <w:tc>
          <w:tcPr>
            <w:tcW w:w="3300" w:type="dxa"/>
            <w:shd w:fill="F2F5F8"/>
            <w:vAlign w:val="center"/>
          </w:tcPr>
          <w:p>
            <w:pPr>
              <w:spacing w:after="20" w:line="240" w:lineRule="auto"/>
            </w:pPr>
            <w:r>
              <w:rPr>
                <w:color w:val="000000"/>
                <w:sz w:val="20"/>
              </w:rPr>
              <w:t xml:space="preserve">users and participants</w:t>
            </w:r>
          </w:p>
        </w:tc>
        <w:tc>
          <w:tcPr>
            <w:tcW w:w="6636" w:type="dxa"/>
            <w:shd w:fill="F2F5F8"/>
            <w:vAlign w:val="center"/>
          </w:tcPr>
          <w:p>
            <w:pPr>
              <w:spacing w:after="20" w:line="240" w:lineRule="auto"/>
            </w:pPr>
            <w:r>
              <w:rPr>
                <w:color w:val="000000"/>
                <w:sz w:val="20"/>
              </w:rPr>
              <w:t xml:space="preserve">Parameterized identity lookup; participant profile exactly one when required.</w:t>
            </w:r>
          </w:p>
        </w:tc>
      </w:tr>
      <w:tr>
        <w:trPr/>
        <w:tc>
          <w:tcPr>
            <w:tcW w:w="3300" w:type="dxa"/>
            <w:shd w:fill="FFFFFF"/>
            <w:vAlign w:val="center"/>
          </w:tcPr>
          <w:p>
            <w:pPr>
              <w:spacing w:after="20" w:line="240" w:lineRule="auto"/>
            </w:pPr>
            <w:r>
              <w:rPr>
                <w:color w:val="000000"/>
                <w:sz w:val="20"/>
              </w:rPr>
              <w:t xml:space="preserve">security audit</w:t>
            </w:r>
          </w:p>
        </w:tc>
        <w:tc>
          <w:tcPr>
            <w:tcW w:w="6636" w:type="dxa"/>
            <w:shd w:fill="FFFFFF"/>
            <w:vAlign w:val="center"/>
          </w:tcPr>
          <w:p>
            <w:pPr>
              <w:spacing w:after="20" w:line="240" w:lineRule="auto"/>
            </w:pPr>
            <w:r>
              <w:rPr>
                <w:color w:val="000000"/>
                <w:sz w:val="20"/>
              </w:rPr>
              <w:t xml:space="preserve">Anonymous failed attempts need approved valid actor binding; never fabricate a participant actor.</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src/auth/shared-authentication.service.js</w:t>
      </w:r>
    </w:p>
    <w:p>
      <w:pPr>
        <w:spacing w:before="0" w:after="0" w:line="220" w:lineRule="auto"/>
        <w:keepNext w:val="0"/>
        <w:keepLines/>
      </w:pPr>
      <w:r>
        <w:rPr>
          <w:rFonts w:ascii="Consolas" w:hAnsi="Consolas"/>
          <w:sz w:val="18"/>
          <w:color w:val="000000"/>
        </w:rPr>
        <w:t xml:space="preserve">// Dependency-injected baseline. Bind adapters before execution.</w:t>
      </w:r>
    </w:p>
    <w:p>
      <w:pPr>
        <w:spacing w:before="0" w:after="0" w:line="220" w:lineRule="auto"/>
        <w:keepNext w:val="0"/>
        <w:keepLines/>
      </w:pPr>
      <w:r>
        <w:rPr>
          <w:rFonts w:ascii="Consolas" w:hAnsi="Consolas"/>
          <w:sz w:val="18"/>
          <w:color w:val="000000"/>
        </w:rPr>
        <w:t xml:space="preserve">function makeAuthenticationService(d) {</w:t>
      </w:r>
    </w:p>
    <w:p>
      <w:pPr>
        <w:spacing w:before="0" w:after="0" w:line="220" w:lineRule="auto"/>
        <w:keepNext w:val="0"/>
        <w:keepLines/>
      </w:pPr>
      <w:r>
        <w:rPr>
          <w:rFonts w:ascii="Consolas" w:hAnsi="Consolas"/>
          <w:sz w:val="18"/>
          <w:color w:val="000000"/>
        </w:rPr>
        <w:t xml:space="preserve">  return async function login(input, context, policy) {</w:t>
      </w:r>
    </w:p>
    <w:p>
      <w:pPr>
        <w:spacing w:before="0" w:after="0" w:line="220" w:lineRule="auto"/>
        <w:keepNext w:val="0"/>
        <w:keepLines/>
      </w:pPr>
      <w:r>
        <w:rPr>
          <w:rFonts w:ascii="Consolas" w:hAnsi="Consolas"/>
          <w:sz w:val="18"/>
          <w:color w:val="000000"/>
        </w:rPr>
        <w:t xml:space="preserve">    // The shared coordinator owns security state, audit and session consistency.</w:t>
      </w:r>
    </w:p>
    <w:p>
      <w:pPr>
        <w:spacing w:before="0" w:after="0" w:line="220" w:lineRule="auto"/>
        <w:keepNext w:val="0"/>
        <w:keepLines/>
      </w:pPr>
      <w:r>
        <w:rPr>
          <w:rFonts w:ascii="Consolas" w:hAnsi="Consolas"/>
          <w:sz w:val="18"/>
          <w:color w:val="000000"/>
        </w:rPr>
        <w:t xml:space="preserve">    // It must serialize attempts for one account and enforce the rolling window.</w:t>
      </w:r>
    </w:p>
    <w:p>
      <w:pPr>
        <w:spacing w:before="0" w:after="0" w:line="220" w:lineRule="auto"/>
        <w:keepNext w:val="0"/>
        <w:keepLines/>
      </w:pPr>
      <w:r>
        <w:rPr>
          <w:rFonts w:ascii="Consolas" w:hAnsi="Consolas"/>
          <w:sz w:val="18"/>
          <w:color w:val="000000"/>
        </w:rPr>
        <w:t xml:space="preserve">    return d.security.coordinateAttempt(input.email, async (unit) =&gt; {</w:t>
      </w:r>
    </w:p>
    <w:p>
      <w:pPr>
        <w:spacing w:before="0" w:after="0" w:line="220" w:lineRule="auto"/>
        <w:keepNext w:val="0"/>
        <w:keepLines/>
      </w:pPr>
      <w:r>
        <w:rPr>
          <w:rFonts w:ascii="Consolas" w:hAnsi="Consolas"/>
          <w:sz w:val="18"/>
          <w:color w:val="000000"/>
        </w:rPr>
        <w:t xml:space="preserve">      const user = await d.users.findForAuthentication(unit, input.email);</w:t>
      </w:r>
    </w:p>
    <w:p>
      <w:pPr>
        <w:spacing w:before="0" w:after="0" w:line="220" w:lineRule="auto"/>
        <w:keepNext w:val="0"/>
        <w:keepLines/>
      </w:pPr>
      <w:r>
        <w:rPr>
          <w:rFonts w:ascii="Consolas" w:hAnsi="Consolas"/>
          <w:sz w:val="18"/>
          <w:color w:val="000000"/>
        </w:rPr>
        <w:t xml:space="preserve">      if (!user) {</w:t>
      </w:r>
    </w:p>
    <w:p>
      <w:pPr>
        <w:spacing w:before="0" w:after="0" w:line="220" w:lineRule="auto"/>
        <w:keepNext w:val="0"/>
        <w:keepLines/>
      </w:pPr>
      <w:r>
        <w:rPr>
          <w:rFonts w:ascii="Consolas" w:hAnsi="Consolas"/>
          <w:sz w:val="18"/>
          <w:color w:val="000000"/>
        </w:rPr>
        <w:t xml:space="preserve">        await d.credentials.verifyAgainstDummyHash(input.password);</w:t>
      </w:r>
    </w:p>
    <w:p>
      <w:pPr>
        <w:spacing w:before="0" w:after="0" w:line="220" w:lineRule="auto"/>
        <w:keepNext w:val="0"/>
        <w:keepLines/>
      </w:pPr>
      <w:r>
        <w:rPr>
          <w:rFonts w:ascii="Consolas" w:hAnsi="Consolas"/>
          <w:sz w:val="18"/>
          <w:color w:val="000000"/>
        </w:rPr>
        <w:t xml:space="preserve">        await d.security.recordUnknownAttempt(unit,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blocked = await d.security.evaluateEligibility(unit, user);</w:t>
      </w:r>
    </w:p>
    <w:p>
      <w:pPr>
        <w:spacing w:before="0" w:after="0" w:line="220" w:lineRule="auto"/>
        <w:keepNext w:val="0"/>
        <w:keepLines/>
      </w:pPr>
      <w:r>
        <w:rPr>
          <w:rFonts w:ascii="Consolas" w:hAnsi="Consolas"/>
          <w:sz w:val="18"/>
          <w:color w:val="000000"/>
        </w:rPr>
        <w:t xml:space="preserve">      if (blocked) return { failure: blocked };</w:t>
      </w:r>
    </w:p>
    <w:p>
      <w:pPr>
        <w:spacing w:before="0" w:after="0" w:line="220" w:lineRule="auto"/>
        <w:keepNext w:val="0"/>
        <w:keepLines/>
      </w:pPr>
      <w:r>
        <w:rPr>
          <w:rFonts w:ascii="Consolas" w:hAnsi="Consolas"/>
          <w:sz w:val="18"/>
          <w:color w:val="000000"/>
        </w:rPr>
        <w:t xml:space="preserve">      const valid = await d.credentials.verifyArgon2id(</w:t>
      </w:r>
    </w:p>
    <w:p>
      <w:pPr>
        <w:spacing w:before="0" w:after="0" w:line="220" w:lineRule="auto"/>
        <w:keepNext w:val="0"/>
        <w:keepLines/>
      </w:pPr>
      <w:r>
        <w:rPr>
          <w:rFonts w:ascii="Consolas" w:hAnsi="Consolas"/>
          <w:sz w:val="18"/>
          <w:color w:val="000000"/>
        </w:rPr>
        <w:t xml:space="preserve">        user.password_hash, input.password);</w:t>
      </w:r>
    </w:p>
    <w:p>
      <w:pPr>
        <w:spacing w:before="0" w:after="0" w:line="220" w:lineRule="auto"/>
        <w:keepNext w:val="0"/>
        <w:keepLines/>
      </w:pPr>
      <w:r>
        <w:rPr>
          <w:rFonts w:ascii="Consolas" w:hAnsi="Consolas"/>
          <w:sz w:val="18"/>
          <w:color w:val="000000"/>
        </w:rPr>
        <w:t xml:space="preserve">      if (!valid) {</w:t>
      </w:r>
    </w:p>
    <w:p>
      <w:pPr>
        <w:spacing w:before="0" w:after="0" w:line="220" w:lineRule="auto"/>
        <w:keepNext w:val="0"/>
        <w:keepLines/>
      </w:pPr>
      <w:r>
        <w:rPr>
          <w:rFonts w:ascii="Consolas" w:hAnsi="Consolas"/>
          <w:sz w:val="18"/>
          <w:color w:val="000000"/>
        </w:rPr>
        <w:t xml:space="preserve">        // Failure state must persist even though the HTTP outcome is an error.</w:t>
      </w:r>
    </w:p>
    <w:p>
      <w:pPr>
        <w:spacing w:before="0" w:after="0" w:line="220" w:lineRule="auto"/>
        <w:keepNext w:val="0"/>
        <w:keepLines/>
      </w:pPr>
      <w:r>
        <w:rPr>
          <w:rFonts w:ascii="Consolas" w:hAnsi="Consolas"/>
          <w:sz w:val="18"/>
          <w:color w:val="000000"/>
        </w:rPr>
        <w:t xml:space="preserve">        await d.security.recordFailure(unit,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(!policy.roles.includes(user.role_id)) {</w:t>
      </w:r>
    </w:p>
    <w:p>
      <w:pPr>
        <w:spacing w:before="0" w:after="0" w:line="220" w:lineRule="auto"/>
        <w:keepNext w:val="0"/>
        <w:keepLines/>
      </w:pPr>
      <w:r>
        <w:rPr>
          <w:rFonts w:ascii="Consolas" w:hAnsi="Consolas"/>
          <w:sz w:val="18"/>
          <w:color w:val="000000"/>
        </w:rPr>
        <w:t xml:space="preserve">        await d.security.recordRoleRejection(unit,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let participant = null;</w:t>
      </w:r>
    </w:p>
    <w:p>
      <w:pPr>
        <w:spacing w:before="0" w:after="0" w:line="220" w:lineRule="auto"/>
        <w:keepNext w:val="0"/>
        <w:keepLines/>
      </w:pPr>
      <w:r>
        <w:rPr>
          <w:rFonts w:ascii="Consolas" w:hAnsi="Consolas"/>
          <w:sz w:val="18"/>
          <w:color w:val="000000"/>
        </w:rPr>
        <w:t xml:space="preserve">      if (policy.participant) {</w:t>
      </w:r>
    </w:p>
    <w:p>
      <w:pPr>
        <w:spacing w:before="0" w:after="0" w:line="220" w:lineRule="auto"/>
        <w:keepNext w:val="0"/>
        <w:keepLines/>
      </w:pPr>
      <w:r>
        <w:rPr>
          <w:rFonts w:ascii="Consolas" w:hAnsi="Consolas"/>
          <w:sz w:val="18"/>
          <w:color w:val="000000"/>
        </w:rPr>
        <w:t xml:space="preserve">        participant = await d.participants.findUniqueByUser(unit, user.user_id);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established = await d.sessions.establish(unit, context, {</w:t>
      </w:r>
    </w:p>
    <w:p>
      <w:pPr>
        <w:spacing w:before="0" w:after="0" w:line="220" w:lineRule="auto"/>
        <w:keepNext w:val="0"/>
        <w:keepLines/>
      </w:pPr>
      <w:r>
        <w:rPr>
          <w:rFonts w:ascii="Consolas" w:hAnsi="Consolas"/>
          <w:sz w:val="18"/>
          <w:color w:val="000000"/>
        </w:rPr>
        <w:t xml:space="preserve">        userId: user.user_id, role: user.role_id,</w:t>
      </w:r>
    </w:p>
    <w:p>
      <w:pPr>
        <w:spacing w:before="0" w:after="0" w:line="220" w:lineRule="auto"/>
        <w:keepNext w:val="0"/>
        <w:keepLines/>
      </w:pPr>
      <w:r>
        <w:rPr>
          <w:rFonts w:ascii="Consolas" w:hAnsi="Consolas"/>
          <w:sz w:val="18"/>
          <w:color w:val="000000"/>
        </w:rPr>
        <w:t xml:space="preserve">        participantId: participant?.participant_id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d.security.recordSuccess(unit, user, context);</w:t>
      </w:r>
    </w:p>
    <w:p>
      <w:pPr>
        <w:spacing w:before="0" w:after="0" w:line="220" w:lineRule="auto"/>
        <w:keepNext w:val="0"/>
        <w:keepLines/>
      </w:pPr>
      <w:r>
        <w:rPr>
          <w:rFonts w:ascii="Consolas" w:hAnsi="Consolas"/>
          <w:sz w:val="18"/>
          <w:color w:val="000000"/>
        </w:rPr>
        <w:t xml:space="preserve">      // Coordinator persists the session and success audit before completing.</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userId: user.user_id, role: user.role_id, status: 'ACTIVE',</w:t>
      </w:r>
    </w:p>
    <w:p>
      <w:pPr>
        <w:spacing w:before="0" w:after="0" w:line="220" w:lineRule="auto"/>
        <w:keepNext w:val="0"/>
        <w:keepLines/>
      </w:pPr>
      <w:r>
        <w:rPr>
          <w:rFonts w:ascii="Consolas" w:hAnsi="Consolas"/>
          <w:sz w:val="18"/>
          <w:color w:val="000000"/>
        </w:rPr>
        <w:t xml:space="preserve">        expiresAt: established.expiresAt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(participant) result.participantId = participant.participant_id;</w:t>
      </w:r>
    </w:p>
    <w:p>
      <w:pPr>
        <w:spacing w:before="0" w:after="0" w:line="220" w:lineRule="auto"/>
        <w:keepNext w:val="0"/>
        <w:keepLines/>
      </w:pPr>
      <w:r>
        <w:rPr>
          <w:rFonts w:ascii="Consolas" w:hAnsi="Consolas"/>
          <w:sz w:val="18"/>
          <w:color w:val="000000"/>
        </w:rPr>
        <w:t xml:space="preserve">      return { result };</w:t>
      </w:r>
    </w:p>
    <w:p>
      <w:pPr>
        <w:spacing w:before="0" w:after="0" w:line="220" w:lineRule="auto"/>
        <w:keepNext w:val="0"/>
        <w:keepLines/>
      </w:pPr>
      <w:r>
        <w:rPr>
          <w:rFonts w:ascii="Consolas" w:hAnsi="Consolas"/>
          <w:sz w:val="18"/>
          <w:color w:val="000000"/>
        </w:rPr>
        <w:t xml:space="preserve">    }).then(outcome =&gt; {</w:t>
      </w:r>
    </w:p>
    <w:p>
      <w:pPr>
        <w:spacing w:before="0" w:after="0" w:line="220" w:lineRule="auto"/>
        <w:keepNext w:val="0"/>
        <w:keepLines/>
      </w:pPr>
      <w:r>
        <w:rPr>
          <w:rFonts w:ascii="Consolas" w:hAnsi="Consolas"/>
          <w:sz w:val="18"/>
          <w:color w:val="000000"/>
        </w:rPr>
        <w:t xml:space="preserve">      if (outcome.failure) throw outcome.failure;</w:t>
      </w:r>
    </w:p>
    <w:p>
      <w:pPr>
        <w:spacing w:before="0" w:after="0" w:line="220" w:lineRule="auto"/>
        <w:keepNext w:val="0"/>
        <w:keepLines/>
      </w:pPr>
      <w:r>
        <w:rPr>
          <w:rFonts w:ascii="Consolas" w:hAnsi="Consolas"/>
          <w:sz w:val="18"/>
          <w:color w:val="000000"/>
        </w:rPr>
        <w:t xml:space="preserve">      return outcome.result;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makeAuthenticationService };</w:t>
      </w:r>
    </w:p>
    <w:p>
      <w:pPr>
        <w:spacing w:before="0" w:after="0" w:line="220" w:lineRule="auto"/>
        <w:keepNext w:val="0"/>
        <w:keepLines/>
      </w:pPr>
      <w:r>
        <w:rPr>
          <w:rFonts w:ascii="Consolas" w:hAnsi="Consolas"/>
          <w:sz w:val="18"/>
          <w:color w:val="000000"/>
        </w:rPr>
        <w:t xml:space="preserve">// Feature policy: roles: ['TRAINING_ADMINISTRATOR', 'TRAINER'], participant: false</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Bind shared service once; feature wrapper only sets policy.</w:t>
      </w:r>
    </w:p>
    <w:p>
      <w:pPr>
        <w:spacing w:before="0" w:after="0" w:line="220" w:lineRule="auto"/>
        <w:keepNext w:val="0"/>
        <w:keepLines/>
      </w:pPr>
      <w:r>
        <w:rPr>
          <w:rFonts w:ascii="Consolas" w:hAnsi="Consolas"/>
          <w:sz w:val="18"/>
          <w:color w:val="000000"/>
        </w:rPr>
        <w:t xml:space="preserve">const service = {</w:t>
      </w:r>
    </w:p>
    <w:p>
      <w:pPr>
        <w:spacing w:before="0" w:after="0" w:line="220" w:lineRule="auto"/>
        <w:keepNext w:val="0"/>
        <w:keepLines/>
      </w:pPr>
      <w:r>
        <w:rPr>
          <w:rFonts w:ascii="Consolas" w:hAnsi="Consolas"/>
          <w:sz w:val="18"/>
          <w:color w:val="000000"/>
        </w:rPr>
        <w:t xml:space="preserve">  login: (input, context) =&gt; sharedLogin(input, context, {</w:t>
      </w:r>
    </w:p>
    <w:p>
      <w:pPr>
        <w:spacing w:before="0" w:after="0" w:line="220" w:lineRule="auto"/>
        <w:keepNext w:val="0"/>
        <w:keepLines/>
      </w:pPr>
      <w:r>
        <w:rPr>
          <w:rFonts w:ascii="Consolas" w:hAnsi="Consolas"/>
          <w:sz w:val="18"/>
          <w:color w:val="000000"/>
        </w:rPr>
        <w:t xml:space="preserve">    roles: ['TRAINING_ADMINISTRATOR', 'TRAINER'], participant: 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router.post('/auth/staff/login',</w:t>
      </w:r>
    </w:p>
    <w:p>
      <w:pPr>
        <w:spacing w:before="0" w:after="0" w:line="220" w:lineRule="auto"/>
        <w:keepNext w:val="0"/>
        <w:keepLines/>
      </w:pPr>
      <w:r>
        <w:rPr>
          <w:rFonts w:ascii="Consolas" w:hAnsi="Consolas"/>
          <w:sz w:val="18"/>
          <w:color w:val="000000"/>
        </w:rPr>
        <w:t xml:space="preserve">  validators.login, endpoint('login', 200));</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Reuse the same shared authentication/session consistency boundary as WF-002/WF-004. Do not return 200 unless the server-side session is persisted successfully. Successful-login state, failed-login state and audit semantics must use the common implementation so Trainer and Training Administrator authentication cannot diverge from the system-wide control.</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/api/v1/auth/staff/login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BP-006</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OP-006</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FR-033; FR-028; VE-017; NFR-002; NFR-003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UI-008 - Administrative Login</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/api/v1/auth/staff/login</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tests/unit/validators/staff-authentication.validator.test.js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tests/unit/services/staff-authentication.service.test.js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tests/api/staff-authentication.api.test.js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tests/integration/staff-authentication.repository.test.js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tests/integration/staff-authentication.consistency.test.js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ACTIVE TRAINER and TRAINING_ADMINISTRATOR succeed with exact four-field response.</w:t>
      </w:r>
    </w:p>
    <w:p>
      <w:pPr/>
      <w:r>
        <w:t xml:space="preserve">PARTICIPANT and SYSTEM_ADMINISTRATOR denied; INACTIVE rejected using bound common mapping.</w:t>
      </w:r>
    </w:p>
    <w:p>
      <w:pPr/>
      <w:r>
        <w:t xml:space="preserve">Five-failure lockout, recovery, concurrent attempts, session store and audit failures.</w:t>
      </w:r>
    </w:p>
    <w:p>
      <w:pPr/>
      <w:r>
        <w:t xml:space="preserve">No participant profile required; no role selection from client; no session ID in JSON.</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Delegate to the same authentication implementation used by WF-002 and WF-004.</w:t>
      </w:r>
    </w:p>
    <w:p>
      <w:pPr/>
      <w:r>
        <w:t xml:space="preserve">No workflow-specific technical blocker. Do not invent SUSPENDED/UNVERIFIED physical statuses; INACTIVE mapping remains bound to the approved/common authentication implementation.</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WF-006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WF-006 | Staff Authentication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WF-006 Staff Authentication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