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http://schemas.openxmlformats.org/wordprocessingml/2006/main">
      <w:pPr>
        <w:spacing w:before="1800"/>
        <w:jc w:val="center"/>
      </w:pPr>
      <w:r>
        <w:rPr>
          <w:rFonts w:ascii="Aptos Display" w:hAnsi="Aptos Display"/>
          <w:b/>
          <w:color w:val="1F4E78"/>
          <w:sz w:val="28"/>
        </w:rPr>
        <w:t>TRAINING MANAGEMENT SYSTEM</w:t>
      </w:r>
    </w:p>
    <w:p xmlns:w="http://schemas.openxmlformats.org/wordprocessingml/2006/main">
      <w:pPr>
        <w:jc w:val="center"/>
      </w:pPr>
      <w:r>
        <w:rPr>
          <w:rFonts w:ascii="Aptos Display" w:hAnsi="Aptos Display"/>
          <w:b/>
          <w:color w:val="17365D"/>
          <w:sz w:val="50"/>
        </w:rPr>
        <w:t>WF-015</w:t>
        <w:br/>
        <w:t>Report Generation</w:t>
      </w:r>
    </w:p>
    <w:p xmlns:w="http://schemas.openxmlformats.org/wordprocessingml/2006/main">
      <w:pPr>
        <w:jc w:val="center"/>
      </w:pPr>
      <w:r>
        <w:rPr>
          <w:color w:val="555555"/>
          <w:sz w:val="24"/>
        </w:rPr>
        <w:t>Backend Implementation Specification and Code Package</w:t>
      </w:r>
    </w:p>
    <w:p>
      <w:pPr/>
      <w:r>
        <w:t xml:space="preserve"/>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3000"/>
        <w:gridCol w:w="6936"/>
      </w:tblGrid>
      <w:tr>
        <w:trPr>
          <w:tblHeader/>
        </w:trPr>
        <w:tc>
          <w:tcPr>
            <w:tcW w:w="3000" w:type="dxa"/>
            <w:shd w:fill="1F4E78"/>
            <w:vAlign w:val="center"/>
          </w:tcPr>
          <w:p>
            <w:pPr>
              <w:spacing w:after="20" w:line="240" w:lineRule="auto"/>
            </w:pPr>
            <w:r>
              <w:rPr>
                <w:b/>
                <w:color w:val="FFFFFF"/>
                <w:sz w:val="20"/>
              </w:rPr>
              <w:t xml:space="preserve">Document Attribute</w:t>
            </w:r>
          </w:p>
        </w:tc>
        <w:tc>
          <w:tcPr>
            <w:tcW w:w="6936" w:type="dxa"/>
            <w:shd w:fill="1F4E78"/>
            <w:vAlign w:val="center"/>
          </w:tcPr>
          <w:p>
            <w:pPr>
              <w:spacing w:after="20" w:line="240" w:lineRule="auto"/>
            </w:pPr>
            <w:r>
              <w:rPr>
                <w:b/>
                <w:color w:val="FFFFFF"/>
                <w:sz w:val="20"/>
              </w:rPr>
              <w:t xml:space="preserve">Value</w:t>
            </w:r>
          </w:p>
        </w:tc>
      </w:tr>
      <w:tr>
        <w:trPr/>
        <w:tc>
          <w:tcPr>
            <w:tcW w:w="3000" w:type="dxa"/>
            <w:shd w:fill="FFFFFF"/>
            <w:vAlign w:val="center"/>
          </w:tcPr>
          <w:p>
            <w:pPr>
              <w:spacing w:after="20" w:line="240" w:lineRule="auto"/>
            </w:pPr>
            <w:r>
              <w:rPr>
                <w:color w:val="000000"/>
                <w:sz w:val="20"/>
              </w:rPr>
              <w:t xml:space="preserve">Document ID</w:t>
            </w:r>
          </w:p>
        </w:tc>
        <w:tc>
          <w:tcPr>
            <w:tcW w:w="6936" w:type="dxa"/>
            <w:shd w:fill="FFFFFF"/>
            <w:vAlign w:val="center"/>
          </w:tcPr>
          <w:p>
            <w:pPr>
              <w:spacing w:after="20" w:line="240" w:lineRule="auto"/>
            </w:pPr>
            <w:r>
              <w:rPr>
                <w:color w:val="000000"/>
                <w:sz w:val="20"/>
              </w:rPr>
              <w:t xml:space="preserve">TMS-IMP-WF015</w:t>
            </w:r>
          </w:p>
        </w:tc>
      </w:tr>
      <w:tr>
        <w:trPr/>
        <w:tc>
          <w:tcPr>
            <w:tcW w:w="3000" w:type="dxa"/>
            <w:shd w:fill="F2F5F8"/>
            <w:vAlign w:val="center"/>
          </w:tcPr>
          <w:p>
            <w:pPr>
              <w:spacing w:after="20" w:line="240" w:lineRule="auto"/>
            </w:pPr>
            <w:r>
              <w:rPr>
                <w:color w:val="000000"/>
                <w:sz w:val="20"/>
              </w:rPr>
              <w:t xml:space="preserve">Version</w:t>
            </w:r>
          </w:p>
        </w:tc>
        <w:tc>
          <w:tcPr>
            <w:tcW w:w="6936" w:type="dxa"/>
            <w:shd w:fill="F2F5F8"/>
            <w:vAlign w:val="center"/>
          </w:tcPr>
          <w:p>
            <w:pPr>
              <w:spacing w:after="20" w:line="240" w:lineRule="auto"/>
            </w:pPr>
            <w:r>
              <w:rPr>
                <w:color w:val="000000"/>
                <w:sz w:val="20"/>
              </w:rPr>
              <w:t xml:space="preserve">1.0</w:t>
            </w:r>
          </w:p>
        </w:tc>
      </w:tr>
      <w:tr>
        <w:trPr/>
        <w:tc>
          <w:tcPr>
            <w:tcW w:w="3000" w:type="dxa"/>
            <w:shd w:fill="FFFFFF"/>
            <w:vAlign w:val="center"/>
          </w:tcPr>
          <w:p>
            <w:pPr>
              <w:spacing w:after="20" w:line="240" w:lineRule="auto"/>
            </w:pPr>
            <w:r>
              <w:rPr>
                <w:color w:val="000000"/>
                <w:sz w:val="20"/>
              </w:rPr>
              <w:t xml:space="preserve">Status</w:t>
            </w:r>
          </w:p>
        </w:tc>
        <w:tc>
          <w:tcPr>
            <w:tcW w:w="6936" w:type="dxa"/>
            <w:shd w:fill="FFFFFF"/>
            <w:vAlign w:val="center"/>
          </w:tcPr>
          <w:p>
            <w:pPr>
              <w:spacing w:after="20" w:line="240" w:lineRule="auto"/>
            </w:pPr>
            <w:r>
              <w:rPr>
                <w:color w:val="000000"/>
                <w:sz w:val="20"/>
              </w:rPr>
              <w:t xml:space="preserve">Draft for Review - Repository Integration Required</w:t>
            </w:r>
          </w:p>
        </w:tc>
      </w:tr>
      <w:tr>
        <w:trPr/>
        <w:tc>
          <w:tcPr>
            <w:tcW w:w="3000" w:type="dxa"/>
            <w:shd w:fill="F2F5F8"/>
            <w:vAlign w:val="center"/>
          </w:tcPr>
          <w:p>
            <w:pPr>
              <w:spacing w:after="20" w:line="240" w:lineRule="auto"/>
            </w:pPr>
            <w:r>
              <w:rPr>
                <w:color w:val="000000"/>
                <w:sz w:val="20"/>
              </w:rPr>
              <w:t xml:space="preserve">Classification</w:t>
            </w:r>
          </w:p>
        </w:tc>
        <w:tc>
          <w:tcPr>
            <w:tcW w:w="6936" w:type="dxa"/>
            <w:shd w:fill="F2F5F8"/>
            <w:vAlign w:val="center"/>
          </w:tcPr>
          <w:p>
            <w:pPr>
              <w:spacing w:after="20" w:line="240" w:lineRule="auto"/>
            </w:pPr>
            <w:r>
              <w:rPr>
                <w:color w:val="000000"/>
                <w:sz w:val="20"/>
              </w:rPr>
              <w:t xml:space="preserve">Internal</w:t>
            </w:r>
          </w:p>
        </w:tc>
      </w:tr>
      <w:tr>
        <w:trPr/>
        <w:tc>
          <w:tcPr>
            <w:tcW w:w="3000" w:type="dxa"/>
            <w:shd w:fill="FFFFFF"/>
            <w:vAlign w:val="center"/>
          </w:tcPr>
          <w:p>
            <w:pPr>
              <w:spacing w:after="20" w:line="240" w:lineRule="auto"/>
            </w:pPr>
            <w:r>
              <w:rPr>
                <w:color w:val="000000"/>
                <w:sz w:val="20"/>
              </w:rPr>
              <w:t xml:space="preserve">Feature</w:t>
            </w:r>
          </w:p>
        </w:tc>
        <w:tc>
          <w:tcPr>
            <w:tcW w:w="6936" w:type="dxa"/>
            <w:shd w:fill="FFFFFF"/>
            <w:vAlign w:val="center"/>
          </w:tcPr>
          <w:p>
            <w:pPr>
              <w:spacing w:after="20" w:line="240" w:lineRule="auto"/>
            </w:pPr>
            <w:r>
              <w:rPr>
                <w:color w:val="000000"/>
                <w:sz w:val="20"/>
              </w:rPr>
              <w:t xml:space="preserve">WF-015 Report Generation</w:t>
            </w:r>
          </w:p>
        </w:tc>
      </w:tr>
      <w:tr>
        <w:trPr/>
        <w:tc>
          <w:tcPr>
            <w:tcW w:w="3000" w:type="dxa"/>
            <w:shd w:fill="F2F5F8"/>
            <w:vAlign w:val="center"/>
          </w:tcPr>
          <w:p>
            <w:pPr>
              <w:spacing w:after="20" w:line="240" w:lineRule="auto"/>
            </w:pPr>
            <w:r>
              <w:rPr>
                <w:color w:val="000000"/>
                <w:sz w:val="20"/>
              </w:rPr>
              <w:t xml:space="preserve">Technology</w:t>
            </w:r>
          </w:p>
        </w:tc>
        <w:tc>
          <w:tcPr>
            <w:tcW w:w="6936" w:type="dxa"/>
            <w:shd w:fill="F2F5F8"/>
            <w:vAlign w:val="center"/>
          </w:tcPr>
          <w:p>
            <w:pPr>
              <w:spacing w:after="20" w:line="240" w:lineRule="auto"/>
            </w:pPr>
            <w:r>
              <w:rPr>
                <w:color w:val="000000"/>
                <w:sz w:val="20"/>
              </w:rPr>
              <w:t xml:space="preserve">Node.js Express MySQL</w:t>
            </w:r>
          </w:p>
        </w:tc>
      </w:tr>
      <w:tr>
        <w:trPr/>
        <w:tc>
          <w:tcPr>
            <w:tcW w:w="3000" w:type="dxa"/>
            <w:shd w:fill="FFFFFF"/>
            <w:vAlign w:val="center"/>
          </w:tcPr>
          <w:p>
            <w:pPr>
              <w:spacing w:after="20" w:line="240" w:lineRule="auto"/>
            </w:pPr>
            <w:r>
              <w:rPr>
                <w:color w:val="000000"/>
                <w:sz w:val="20"/>
              </w:rPr>
              <w:t xml:space="preserve">Frontend Scope</w:t>
            </w:r>
          </w:p>
        </w:tc>
        <w:tc>
          <w:tcPr>
            <w:tcW w:w="6936" w:type="dxa"/>
            <w:shd w:fill="FFFFFF"/>
            <w:vAlign w:val="center"/>
          </w:tcPr>
          <w:p>
            <w:pPr>
              <w:spacing w:after="20" w:line="240" w:lineRule="auto"/>
            </w:pPr>
            <w:r>
              <w:rPr>
                <w:color w:val="000000"/>
                <w:sz w:val="20"/>
              </w:rPr>
              <w:t xml:space="preserve">Excluded from this backend implementation package</w:t>
            </w:r>
          </w:p>
        </w:tc>
      </w:tr>
    </w:tbl>
    <w:p>
      <w:pPr/>
      <w:r>
        <w:t xml:space="preserve"/>
      </w:r>
    </w:p>
    <w:p>
      <w:r>
        <w:br w:type="page"/>
      </w:r>
    </w:p>
    <w:p>
      <w:pPr>
        <w:pStyle w:val="Heading1"/>
      </w:pPr>
      <w:r>
        <w:t xml:space="preserve">1 Document Governance</w:t>
      </w:r>
    </w:p>
    <w:p>
      <w:pPr/>
      <w:r>
        <w:t xml:space="preserve">This document defines the backend implementation baseline for WF-015 Report Generation. Developers must bind the stated adapters and pass the listed tests before implementation approval. Requirements Analysis v2.4 governs business scope and Software Design Document v1.15 governs technical design.</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500"/>
        <w:gridCol w:w="7436"/>
      </w:tblGrid>
      <w:tr>
        <w:trPr>
          <w:tblHeader/>
        </w:trPr>
        <w:tc>
          <w:tcPr>
            <w:tcW w:w="2500" w:type="dxa"/>
            <w:shd w:fill="1F4E78"/>
            <w:vAlign w:val="center"/>
          </w:tcPr>
          <w:p>
            <w:pPr>
              <w:spacing w:after="20" w:line="240" w:lineRule="auto"/>
            </w:pPr>
            <w:r>
              <w:rPr>
                <w:b/>
                <w:color w:val="FFFFFF"/>
                <w:sz w:val="20"/>
              </w:rPr>
              <w:t xml:space="preserve">Field</w:t>
            </w:r>
          </w:p>
        </w:tc>
        <w:tc>
          <w:tcPr>
            <w:tcW w:w="7436" w:type="dxa"/>
            <w:shd w:fill="1F4E78"/>
            <w:vAlign w:val="center"/>
          </w:tcPr>
          <w:p>
            <w:pPr>
              <w:spacing w:after="20" w:line="240" w:lineRule="auto"/>
            </w:pPr>
            <w:r>
              <w:rPr>
                <w:b/>
                <w:color w:val="FFFFFF"/>
                <w:sz w:val="20"/>
              </w:rPr>
              <w:t xml:space="preserve">Governance Value</w:t>
            </w:r>
          </w:p>
        </w:tc>
      </w:tr>
      <w:tr>
        <w:trPr/>
        <w:tc>
          <w:tcPr>
            <w:tcW w:w="2500" w:type="dxa"/>
            <w:shd w:fill="FFFFFF"/>
            <w:vAlign w:val="center"/>
          </w:tcPr>
          <w:p>
            <w:pPr>
              <w:spacing w:after="20" w:line="240" w:lineRule="auto"/>
            </w:pPr>
            <w:r>
              <w:rPr>
                <w:color w:val="000000"/>
                <w:sz w:val="20"/>
              </w:rPr>
              <w:t xml:space="preserve">Document Owner</w:t>
            </w:r>
          </w:p>
        </w:tc>
        <w:tc>
          <w:tcPr>
            <w:tcW w:w="7436" w:type="dxa"/>
            <w:shd w:fill="FFFFFF"/>
            <w:vAlign w:val="center"/>
          </w:tcPr>
          <w:p>
            <w:pPr>
              <w:spacing w:after="20" w:line="240" w:lineRule="auto"/>
            </w:pPr>
            <w:r>
              <w:rPr>
                <w:color w:val="000000"/>
                <w:sz w:val="20"/>
              </w:rPr>
              <w:t xml:space="preserve">Application Development Training Management System</w:t>
            </w:r>
          </w:p>
        </w:tc>
      </w:tr>
      <w:tr>
        <w:trPr/>
        <w:tc>
          <w:tcPr>
            <w:tcW w:w="2500" w:type="dxa"/>
            <w:shd w:fill="F2F5F8"/>
            <w:vAlign w:val="center"/>
          </w:tcPr>
          <w:p>
            <w:pPr>
              <w:spacing w:after="20" w:line="240" w:lineRule="auto"/>
            </w:pPr>
            <w:r>
              <w:rPr>
                <w:color w:val="000000"/>
                <w:sz w:val="20"/>
              </w:rPr>
              <w:t xml:space="preserve">Reviewers</w:t>
            </w:r>
          </w:p>
        </w:tc>
        <w:tc>
          <w:tcPr>
            <w:tcW w:w="7436" w:type="dxa"/>
            <w:shd w:fill="F2F5F8"/>
            <w:vAlign w:val="center"/>
          </w:tcPr>
          <w:p>
            <w:pPr>
              <w:spacing w:after="20" w:line="240" w:lineRule="auto"/>
            </w:pPr>
            <w:r>
              <w:rPr>
                <w:color w:val="000000"/>
                <w:sz w:val="20"/>
              </w:rPr>
              <w:t xml:space="preserve">Business Analyst Technical Lead Database Reviewer Security Reviewer QA Lead</w:t>
            </w:r>
          </w:p>
        </w:tc>
      </w:tr>
      <w:tr>
        <w:trPr/>
        <w:tc>
          <w:tcPr>
            <w:tcW w:w="2500" w:type="dxa"/>
            <w:shd w:fill="FFFFFF"/>
            <w:vAlign w:val="center"/>
          </w:tcPr>
          <w:p>
            <w:pPr>
              <w:spacing w:after="20" w:line="240" w:lineRule="auto"/>
            </w:pPr>
            <w:r>
              <w:rPr>
                <w:color w:val="000000"/>
                <w:sz w:val="20"/>
              </w:rPr>
              <w:t xml:space="preserve">Approvers</w:t>
            </w:r>
          </w:p>
        </w:tc>
        <w:tc>
          <w:tcPr>
            <w:tcW w:w="7436" w:type="dxa"/>
            <w:shd w:fill="FFFFFF"/>
            <w:vAlign w:val="center"/>
          </w:tcPr>
          <w:p>
            <w:pPr>
              <w:spacing w:after="20" w:line="240" w:lineRule="auto"/>
            </w:pPr>
            <w:r>
              <w:rPr>
                <w:color w:val="000000"/>
                <w:sz w:val="20"/>
              </w:rPr>
              <w:t xml:space="preserve">Product Owner and Technical Lead</w:t>
            </w:r>
          </w:p>
        </w:tc>
      </w:tr>
      <w:tr>
        <w:trPr/>
        <w:tc>
          <w:tcPr>
            <w:tcW w:w="2500" w:type="dxa"/>
            <w:shd w:fill="F2F5F8"/>
            <w:vAlign w:val="center"/>
          </w:tcPr>
          <w:p>
            <w:pPr>
              <w:spacing w:after="20" w:line="240" w:lineRule="auto"/>
            </w:pPr>
            <w:r>
              <w:rPr>
                <w:color w:val="000000"/>
                <w:sz w:val="20"/>
              </w:rPr>
              <w:t xml:space="preserve">Change Control</w:t>
            </w:r>
          </w:p>
        </w:tc>
        <w:tc>
          <w:tcPr>
            <w:tcW w:w="7436" w:type="dxa"/>
            <w:shd w:fill="F2F5F8"/>
            <w:vAlign w:val="center"/>
          </w:tcPr>
          <w:p>
            <w:pPr>
              <w:spacing w:after="20" w:line="240" w:lineRule="auto"/>
            </w:pPr>
            <w:r>
              <w:rPr>
                <w:color w:val="000000"/>
                <w:sz w:val="20"/>
              </w:rPr>
              <w:t xml:space="preserve">Assess API business rules persistence security audit and shared infrastructure impacts before revising this baseline</w:t>
            </w:r>
          </w:p>
        </w:tc>
      </w:tr>
    </w:tbl>
    <w:p>
      <w:pPr/>
      <w:r>
        <w:t xml:space="preserve"/>
      </w:r>
    </w:p>
    <w:p>
      <w:pPr>
        <w:pStyle w:val="Heading2"/>
      </w:pPr>
      <w:r>
        <w:t xml:space="preserve">Document Control</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900"/>
        <w:gridCol w:w="1400"/>
        <w:gridCol w:w="2000"/>
        <w:gridCol w:w="5636"/>
      </w:tblGrid>
      <w:tr>
        <w:trPr>
          <w:tblHeader/>
        </w:trPr>
        <w:tc>
          <w:tcPr>
            <w:tcW w:w="900" w:type="dxa"/>
            <w:shd w:fill="1F4E78"/>
            <w:vAlign w:val="center"/>
          </w:tcPr>
          <w:p>
            <w:pPr>
              <w:spacing w:after="20" w:line="240" w:lineRule="auto"/>
            </w:pPr>
            <w:r>
              <w:rPr>
                <w:b/>
                <w:color w:val="FFFFFF"/>
                <w:sz w:val="20"/>
              </w:rPr>
              <w:t xml:space="preserve">Version</w:t>
            </w:r>
          </w:p>
        </w:tc>
        <w:tc>
          <w:tcPr>
            <w:tcW w:w="1400" w:type="dxa"/>
            <w:shd w:fill="1F4E78"/>
            <w:vAlign w:val="center"/>
          </w:tcPr>
          <w:p>
            <w:pPr>
              <w:spacing w:after="20" w:line="240" w:lineRule="auto"/>
            </w:pPr>
            <w:r>
              <w:rPr>
                <w:b/>
                <w:color w:val="FFFFFF"/>
                <w:sz w:val="20"/>
              </w:rPr>
              <w:t xml:space="preserve">Date</w:t>
            </w:r>
          </w:p>
        </w:tc>
        <w:tc>
          <w:tcPr>
            <w:tcW w:w="2000" w:type="dxa"/>
            <w:shd w:fill="1F4E78"/>
            <w:vAlign w:val="center"/>
          </w:tcPr>
          <w:p>
            <w:pPr>
              <w:spacing w:after="20" w:line="240" w:lineRule="auto"/>
            </w:pPr>
            <w:r>
              <w:rPr>
                <w:b/>
                <w:color w:val="FFFFFF"/>
                <w:sz w:val="20"/>
              </w:rPr>
              <w:t xml:space="preserve">Status</w:t>
            </w:r>
          </w:p>
        </w:tc>
        <w:tc>
          <w:tcPr>
            <w:tcW w:w="5636" w:type="dxa"/>
            <w:shd w:fill="1F4E78"/>
            <w:vAlign w:val="center"/>
          </w:tcPr>
          <w:p>
            <w:pPr>
              <w:spacing w:after="20" w:line="240" w:lineRule="auto"/>
            </w:pPr>
            <w:r>
              <w:rPr>
                <w:b/>
                <w:color w:val="FFFFFF"/>
                <w:sz w:val="20"/>
              </w:rPr>
              <w:t xml:space="preserve">Change Summary</w:t>
            </w:r>
          </w:p>
        </w:tc>
      </w:tr>
      <w:tr>
        <w:trPr/>
        <w:tc>
          <w:tcPr>
            <w:tcW w:w="900" w:type="dxa"/>
            <w:shd w:fill="FFFFFF"/>
            <w:vAlign w:val="center"/>
          </w:tcPr>
          <w:p>
            <w:pPr>
              <w:spacing w:after="20" w:line="240" w:lineRule="auto"/>
            </w:pPr>
            <w:r>
              <w:rPr>
                <w:color w:val="000000"/>
                <w:sz w:val="20"/>
              </w:rPr>
              <w:t xml:space="preserve">1.0</w:t>
            </w:r>
          </w:p>
        </w:tc>
        <w:tc>
          <w:tcPr>
            <w:tcW w:w="1400" w:type="dxa"/>
            <w:shd w:fill="FFFFFF"/>
            <w:vAlign w:val="center"/>
          </w:tcPr>
          <w:p>
            <w:pPr>
              <w:spacing w:after="20" w:line="240" w:lineRule="auto"/>
            </w:pPr>
            <w:r>
              <w:rPr>
                <w:color w:val="000000"/>
                <w:sz w:val="20"/>
              </w:rPr>
              <w:t xml:space="preserve">07 Oct 2026</w:t>
            </w:r>
          </w:p>
        </w:tc>
        <w:tc>
          <w:tcPr>
            <w:tcW w:w="2000" w:type="dxa"/>
            <w:shd w:fill="FFFFFF"/>
            <w:vAlign w:val="center"/>
          </w:tcPr>
          <w:p>
            <w:pPr>
              <w:spacing w:after="20" w:line="240" w:lineRule="auto"/>
            </w:pPr>
            <w:r>
              <w:rPr>
                <w:color w:val="000000"/>
                <w:sz w:val="20"/>
              </w:rPr>
              <w:t xml:space="preserve">Draft for Review</w:t>
            </w:r>
          </w:p>
        </w:tc>
        <w:tc>
          <w:tcPr>
            <w:tcW w:w="5636" w:type="dxa"/>
            <w:shd w:fill="FFFFFF"/>
            <w:vAlign w:val="center"/>
          </w:tcPr>
          <w:p>
            <w:pPr>
              <w:spacing w:after="20" w:line="240" w:lineRule="auto"/>
            </w:pPr>
            <w:r>
              <w:rPr>
                <w:color w:val="000000"/>
                <w:sz w:val="20"/>
              </w:rPr>
              <w:t xml:space="preserve">Initial backend implementation and code baseline for this feature</w:t>
            </w:r>
          </w:p>
        </w:tc>
      </w:tr>
    </w:tbl>
    <w:p>
      <w:pPr/>
      <w:r>
        <w:t xml:space="preserve"/>
      </w:r>
    </w:p>
    <w:p>
      <w:pPr>
        <w:pStyle w:val="Heading2"/>
      </w:pPr>
      <w:r>
        <w:t xml:space="preserve">Approval Record</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4000"/>
        <w:gridCol w:w="3000"/>
        <w:gridCol w:w="2936"/>
      </w:tblGrid>
      <w:tr>
        <w:trPr>
          <w:tblHeader/>
        </w:trPr>
        <w:tc>
          <w:tcPr>
            <w:tcW w:w="4000" w:type="dxa"/>
            <w:shd w:fill="1F4E78"/>
            <w:vAlign w:val="center"/>
          </w:tcPr>
          <w:p>
            <w:pPr>
              <w:spacing w:after="20" w:line="240" w:lineRule="auto"/>
            </w:pPr>
            <w:r>
              <w:rPr>
                <w:b/>
                <w:color w:val="FFFFFF"/>
                <w:sz w:val="20"/>
              </w:rPr>
              <w:t xml:space="preserve">Role</w:t>
            </w:r>
          </w:p>
        </w:tc>
        <w:tc>
          <w:tcPr>
            <w:tcW w:w="3000" w:type="dxa"/>
            <w:shd w:fill="1F4E78"/>
            <w:vAlign w:val="center"/>
          </w:tcPr>
          <w:p>
            <w:pPr>
              <w:spacing w:after="20" w:line="240" w:lineRule="auto"/>
            </w:pPr>
            <w:r>
              <w:rPr>
                <w:b/>
                <w:color w:val="FFFFFF"/>
                <w:sz w:val="20"/>
              </w:rPr>
              <w:t xml:space="preserve">Decision</w:t>
            </w:r>
          </w:p>
        </w:tc>
        <w:tc>
          <w:tcPr>
            <w:tcW w:w="2936" w:type="dxa"/>
            <w:shd w:fill="1F4E78"/>
            <w:vAlign w:val="center"/>
          </w:tcPr>
          <w:p>
            <w:pPr>
              <w:spacing w:after="20" w:line="240" w:lineRule="auto"/>
            </w:pPr>
            <w:r>
              <w:rPr>
                <w:b/>
                <w:color w:val="FFFFFF"/>
                <w:sz w:val="20"/>
              </w:rPr>
              <w:t xml:space="preserve">Date</w:t>
            </w:r>
          </w:p>
        </w:tc>
      </w:tr>
      <w:tr>
        <w:trPr/>
        <w:tc>
          <w:tcPr>
            <w:tcW w:w="4000" w:type="dxa"/>
            <w:shd w:fill="FFFFFF"/>
            <w:vAlign w:val="center"/>
          </w:tcPr>
          <w:p>
            <w:pPr>
              <w:spacing w:after="20" w:line="240" w:lineRule="auto"/>
            </w:pPr>
            <w:r>
              <w:rPr>
                <w:color w:val="000000"/>
                <w:sz w:val="20"/>
              </w:rPr>
              <w:t xml:space="preserve">Product Owner</w:t>
            </w:r>
          </w:p>
        </w:tc>
        <w:tc>
          <w:tcPr>
            <w:tcW w:w="3000" w:type="dxa"/>
            <w:shd w:fill="FFFFFF"/>
            <w:vAlign w:val="center"/>
          </w:tcPr>
          <w:p>
            <w:pPr>
              <w:spacing w:after="20" w:line="240" w:lineRule="auto"/>
            </w:pPr>
            <w:r>
              <w:rPr>
                <w:color w:val="000000"/>
                <w:sz w:val="20"/>
              </w:rPr>
              <w:t xml:space="preserve">Pending</w:t>
            </w:r>
          </w:p>
        </w:tc>
        <w:tc>
          <w:tcPr>
            <w:tcW w:w="2936" w:type="dxa"/>
            <w:shd w:fill="FFFFFF"/>
            <w:vAlign w:val="center"/>
          </w:tcPr>
          <w:p>
            <w:pPr>
              <w:spacing w:after="20" w:line="240" w:lineRule="auto"/>
            </w:pPr>
            <w:r>
              <w:rPr>
                <w:color w:val="000000"/>
                <w:sz w:val="20"/>
              </w:rPr>
              <w:t xml:space="preserve">TBD</w:t>
            </w:r>
          </w:p>
        </w:tc>
      </w:tr>
      <w:tr>
        <w:trPr/>
        <w:tc>
          <w:tcPr>
            <w:tcW w:w="4000" w:type="dxa"/>
            <w:shd w:fill="F2F5F8"/>
            <w:vAlign w:val="center"/>
          </w:tcPr>
          <w:p>
            <w:pPr>
              <w:spacing w:after="20" w:line="240" w:lineRule="auto"/>
            </w:pPr>
            <w:r>
              <w:rPr>
                <w:color w:val="000000"/>
                <w:sz w:val="20"/>
              </w:rPr>
              <w:t xml:space="preserve">Technical Lead</w:t>
            </w:r>
          </w:p>
        </w:tc>
        <w:tc>
          <w:tcPr>
            <w:tcW w:w="3000" w:type="dxa"/>
            <w:shd w:fill="F2F5F8"/>
            <w:vAlign w:val="center"/>
          </w:tcPr>
          <w:p>
            <w:pPr>
              <w:spacing w:after="20" w:line="240" w:lineRule="auto"/>
            </w:pPr>
            <w:r>
              <w:rPr>
                <w:color w:val="000000"/>
                <w:sz w:val="20"/>
              </w:rPr>
              <w:t xml:space="preserve">Pending</w:t>
            </w:r>
          </w:p>
        </w:tc>
        <w:tc>
          <w:tcPr>
            <w:tcW w:w="2936" w:type="dxa"/>
            <w:shd w:fill="F2F5F8"/>
            <w:vAlign w:val="center"/>
          </w:tcPr>
          <w:p>
            <w:pPr>
              <w:spacing w:after="20" w:line="240" w:lineRule="auto"/>
            </w:pPr>
            <w:r>
              <w:rPr>
                <w:color w:val="000000"/>
                <w:sz w:val="20"/>
              </w:rPr>
              <w:t xml:space="preserve">TBD</w:t>
            </w:r>
          </w:p>
        </w:tc>
      </w:tr>
      <w:tr>
        <w:trPr/>
        <w:tc>
          <w:tcPr>
            <w:tcW w:w="4000" w:type="dxa"/>
            <w:shd w:fill="FFFFFF"/>
            <w:vAlign w:val="center"/>
          </w:tcPr>
          <w:p>
            <w:pPr>
              <w:spacing w:after="20" w:line="240" w:lineRule="auto"/>
            </w:pPr>
            <w:r>
              <w:rPr>
                <w:color w:val="000000"/>
                <w:sz w:val="20"/>
              </w:rPr>
              <w:t xml:space="preserve">Security Reviewer</w:t>
            </w:r>
          </w:p>
        </w:tc>
        <w:tc>
          <w:tcPr>
            <w:tcW w:w="3000" w:type="dxa"/>
            <w:shd w:fill="FFFFFF"/>
            <w:vAlign w:val="center"/>
          </w:tcPr>
          <w:p>
            <w:pPr>
              <w:spacing w:after="20" w:line="240" w:lineRule="auto"/>
            </w:pPr>
            <w:r>
              <w:rPr>
                <w:color w:val="000000"/>
                <w:sz w:val="20"/>
              </w:rPr>
              <w:t xml:space="preserve">Pending</w:t>
            </w:r>
          </w:p>
        </w:tc>
        <w:tc>
          <w:tcPr>
            <w:tcW w:w="2936" w:type="dxa"/>
            <w:shd w:fill="FFFFFF"/>
            <w:vAlign w:val="center"/>
          </w:tcPr>
          <w:p>
            <w:pPr>
              <w:spacing w:after="20" w:line="240" w:lineRule="auto"/>
            </w:pPr>
            <w:r>
              <w:rPr>
                <w:color w:val="000000"/>
                <w:sz w:val="20"/>
              </w:rPr>
              <w:t xml:space="preserve">TBD</w:t>
            </w:r>
          </w:p>
        </w:tc>
      </w:tr>
      <w:tr>
        <w:trPr/>
        <w:tc>
          <w:tcPr>
            <w:tcW w:w="4000" w:type="dxa"/>
            <w:shd w:fill="F2F5F8"/>
            <w:vAlign w:val="center"/>
          </w:tcPr>
          <w:p>
            <w:pPr>
              <w:spacing w:after="20" w:line="240" w:lineRule="auto"/>
            </w:pPr>
            <w:r>
              <w:rPr>
                <w:color w:val="000000"/>
                <w:sz w:val="20"/>
              </w:rPr>
              <w:t xml:space="preserve">QA Lead</w:t>
            </w:r>
          </w:p>
        </w:tc>
        <w:tc>
          <w:tcPr>
            <w:tcW w:w="3000" w:type="dxa"/>
            <w:shd w:fill="F2F5F8"/>
            <w:vAlign w:val="center"/>
          </w:tcPr>
          <w:p>
            <w:pPr>
              <w:spacing w:after="20" w:line="240" w:lineRule="auto"/>
            </w:pPr>
            <w:r>
              <w:rPr>
                <w:color w:val="000000"/>
                <w:sz w:val="20"/>
              </w:rPr>
              <w:t xml:space="preserve">Pending</w:t>
            </w:r>
          </w:p>
        </w:tc>
        <w:tc>
          <w:tcPr>
            <w:tcW w:w="2936" w:type="dxa"/>
            <w:shd w:fill="F2F5F8"/>
            <w:vAlign w:val="center"/>
          </w:tcPr>
          <w:p>
            <w:pPr>
              <w:spacing w:after="20" w:line="240" w:lineRule="auto"/>
            </w:pPr>
            <w:r>
              <w:rPr>
                <w:color w:val="000000"/>
                <w:sz w:val="20"/>
              </w:rPr>
              <w:t xml:space="preserve">TBD</w:t>
            </w:r>
          </w:p>
        </w:tc>
      </w:tr>
    </w:tbl>
    <w:p>
      <w:pPr/>
      <w:r>
        <w:t xml:space="preserve"/>
      </w:r>
    </w:p>
    <w:p>
      <w:pPr>
        <w:pStyle w:val="Heading2"/>
      </w:pPr>
      <w:r>
        <w:t xml:space="preserve">Reference Baseline</w:t>
      </w:r>
    </w:p>
    <w:p>
      <w:pPr/>
      <w:r>
        <w:t xml:space="preserve">Training_Management_System_Requirements_Analysis_v2.4.docx</w:t>
      </w:r>
    </w:p>
    <w:p>
      <w:pPr/>
      <w:r>
        <w:t xml:space="preserve">Training_Management_System_Software_Design_Document_v1.15.docx</w:t>
      </w:r>
    </w:p>
    <w:p>
      <w:pPr/>
      <w:r>
        <w:t xml:space="preserve">WF-015_Report_Generation_Implementation_Specification_v1.2.docx</w:t>
      </w:r>
    </w:p>
    <w:p>
      <w:pPr/>
      <w:r>
        <w:t xml:space="preserve">WF-001_Participant_Account_Creation_Implementation_v1.2.docx is the structure and presentation reference.</w:t>
      </w:r>
    </w:p>
    <w:p>
      <w:pPr>
        <w:pStyle w:val="Heading1"/>
      </w:pPr>
      <w:r>
        <w:t xml:space="preserve">2 Purpose and Scope</w:t>
      </w:r>
    </w:p>
    <w:p>
      <w:pPr/>
      <w:r>
        <w:t xml:space="preserve">Implement only WF-015 Report Generation using thin Express HTTP adapters, application service orchestration and parameterized mysql2 repositories. Frontend views and browser code are excluded. This document does not add business scope to the controlled feature specification.</w:t>
      </w:r>
    </w:p>
    <w:p>
      <w:pPr/>
      <w:r>
        <w:t xml:space="preserve">Primary actor: Training Administrator.</w:t>
      </w:r>
    </w:p>
    <w:p>
      <w:pPr/>
      <w:r>
        <w:t xml:space="preserve">Authorization: TRAINING_ADMINISTRATOR only.</w:t>
      </w:r>
    </w:p>
    <w:p>
      <w:pPr/>
      <w:r>
        <w:t xml:space="preserve">Training Administrator only; report access remains role-authorized and data-minimized.</w:t>
      </w:r>
    </w:p>
    <w:p>
      <w:pPr/>
      <w:r>
        <w:t xml:space="preserve">Server-side authorization is authoritative; browser visibility is not an authorization control.</w:t>
      </w:r>
    </w:p>
    <w:p>
      <w:pPr>
        <w:pStyle w:val="Heading2"/>
      </w:pPr>
      <w:r>
        <w:t xml:space="preserve">Preconditions</w:t>
      </w:r>
    </w:p>
    <w:p>
      <w:pPr/>
      <w:r>
        <w:t xml:space="preserve">Application and MySQL database are available.</w:t>
      </w:r>
    </w:p>
    <w:p>
      <w:pPr/>
      <w:r>
        <w:t xml:space="preserve">Approved shared correlation/error/security infrastructure is available.</w:t>
      </w:r>
    </w:p>
    <w:p>
      <w:pPr/>
      <w:r>
        <w:t xml:space="preserve">Required source records/configuration for this workflow exist or are handled by the approved error contract.</w:t>
      </w:r>
    </w:p>
    <w:p>
      <w:pPr/>
      <w:r>
        <w:t xml:space="preserve">Repository is inspected before binding shared routes, repositories, migrations, session/audit infrastructure or test harness.</w:t>
      </w:r>
    </w:p>
    <w:p>
      <w:pPr>
        <w:pStyle w:val="Heading2"/>
      </w:pPr>
      <w:r>
        <w:t xml:space="preserve">Approved Business and Validation Rules</w:t>
      </w:r>
    </w:p>
    <w:p>
      <w:pPr/>
      <w:r>
        <w:t xml:space="preserve">Certificate report endpoint: GET /api/v1/admin/reports/certificates. Required periodFrom,periodTo; optional programId,categoryId,participantId,certificateStatus,output; page&gt;=1; pageSize 1..100.</w:t>
      </w:r>
    </w:p>
    <w:p>
      <w:pPr/>
      <w:r>
        <w:t xml:space="preserve">Registration report endpoint: GET /api/v1/admin/reports/registrations. Required periodFrom,periodTo; optional programId,categoryId,participantId,status,output; page&gt;=1; pageSize 1..100.</w:t>
      </w:r>
    </w:p>
    <w:p>
      <w:pPr/>
      <w:r>
        <w:t xml:space="preserve">Account report endpoint: GET /api/v1/admin/reports/accounts. Required periodFrom,periodTo; optional accountStatus,participantId,output; page&gt;=1; pageSize 1..100. NRIC/Passport is never returned unmasked.</w:t>
      </w:r>
    </w:p>
    <w:p>
      <w:pPr/>
      <w:r>
        <w:t xml:space="preserve">Fixed Certificate Report columns: Certificate Number, Student Name/ID, Program Code/Name, Category, Program Date, Attendance %, Certificate Status, Issue Date, Issued By.</w:t>
      </w:r>
    </w:p>
    <w:p>
      <w:pPr/>
      <w:r>
        <w:t xml:space="preserve">Fixed Registration Report columns: Registration ID, Student ID/Name, Program Code/Name, Category, Program Date, Registration Date, Registration Status, Cancellation Date, Cancellation Reason.</w:t>
      </w:r>
    </w:p>
    <w:p>
      <w:pPr/>
      <w:r>
        <w:t xml:space="preserve">Fixed Account Creation Report columns: Student ID, Name, Email, Mobile, Account Status, Created Date, Created By, Last Login. Created By derives under DEC-016: SELF-REGISTRATION for participant self-registration; authenticated creator account_identifier for administrator-created staff accounts.</w:t>
      </w:r>
    </w:p>
    <w:p>
      <w:pPr/>
      <w:r>
        <w:t xml:space="preserve">Only TRAINING_ADMINISTRATOR may access the three report endpoints. JSON uses bounded pagination; output=csv returns text/csv. Do not add other report types or unapproved filters/columns.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line="240" w:lineRule="auto"/>
            </w:pPr>
            <w:r>
              <w:rPr>
                <w:b/>
                <w:color w:val="FFFFFF"/>
                <w:sz w:val="20"/>
              </w:rPr>
              <w:t xml:space="preserve">#</w:t>
            </w:r>
          </w:p>
        </w:tc>
        <w:tc>
          <w:tcPr>
            <w:tcW w:w="7636" w:type="dxa"/>
            <w:shd w:fill="1F4E78"/>
            <w:vAlign w:val="center"/>
          </w:tcPr>
          <w:p>
            <w:pPr>
              <w:spacing w:after="20" w:line="240" w:lineRule="auto"/>
            </w:pPr>
            <w:r>
              <w:rPr>
                <w:b/>
                <w:color w:val="FFFFFF"/>
                <w:sz w:val="20"/>
              </w:rPr>
              <w:t xml:space="preserve">Implementation Requirement</w:t>
            </w:r>
          </w:p>
        </w:tc>
      </w:tr>
      <w:tr>
        <w:trPr/>
        <w:tc>
          <w:tcPr>
            <w:tcW w:w="2300" w:type="dxa"/>
            <w:shd w:fill="FFFFFF"/>
            <w:vAlign w:val="center"/>
          </w:tcPr>
          <w:p>
            <w:pPr>
              <w:spacing w:after="20" w:line="240" w:lineRule="auto"/>
            </w:pPr>
            <w:r>
              <w:rPr>
                <w:color w:val="000000"/>
                <w:sz w:val="20"/>
              </w:rPr>
              <w:t xml:space="preserve">1</w:t>
            </w:r>
          </w:p>
        </w:tc>
        <w:tc>
          <w:tcPr>
            <w:tcW w:w="7636" w:type="dxa"/>
            <w:shd w:fill="FFFFFF"/>
            <w:vAlign w:val="center"/>
          </w:tcPr>
          <w:p>
            <w:pPr>
              <w:spacing w:after="20" w:line="240" w:lineRule="auto"/>
            </w:pPr>
            <w:r>
              <w:rPr>
                <w:color w:val="000000"/>
                <w:sz w:val="20"/>
              </w:rPr>
              <w:t xml:space="preserve">Only Student Certificate Report, Student Program Registration Report and Student Account Creation Report are approved.</w:t>
            </w:r>
          </w:p>
        </w:tc>
      </w:tr>
      <w:tr>
        <w:trPr/>
        <w:tc>
          <w:tcPr>
            <w:tcW w:w="2300" w:type="dxa"/>
            <w:shd w:fill="F2F5F8"/>
            <w:vAlign w:val="center"/>
          </w:tcPr>
          <w:p>
            <w:pPr>
              <w:spacing w:after="20" w:line="240" w:lineRule="auto"/>
            </w:pPr>
            <w:r>
              <w:rPr>
                <w:color w:val="000000"/>
                <w:sz w:val="20"/>
              </w:rPr>
              <w:t xml:space="preserve">2</w:t>
            </w:r>
          </w:p>
        </w:tc>
        <w:tc>
          <w:tcPr>
            <w:tcW w:w="7636" w:type="dxa"/>
            <w:shd w:fill="F2F5F8"/>
            <w:vAlign w:val="center"/>
          </w:tcPr>
          <w:p>
            <w:pPr>
              <w:spacing w:after="20" w:line="240" w:lineRule="auto"/>
            </w:pPr>
            <w:r>
              <w:rPr>
                <w:color w:val="000000"/>
                <w:sz w:val="20"/>
              </w:rPr>
              <w:t xml:space="preserve">periodFrom and periodTo are mandatory.</w:t>
            </w:r>
          </w:p>
        </w:tc>
      </w:tr>
      <w:tr>
        <w:trPr/>
        <w:tc>
          <w:tcPr>
            <w:tcW w:w="2300" w:type="dxa"/>
            <w:shd w:fill="FFFFFF"/>
            <w:vAlign w:val="center"/>
          </w:tcPr>
          <w:p>
            <w:pPr>
              <w:spacing w:after="20" w:line="240" w:lineRule="auto"/>
            </w:pPr>
            <w:r>
              <w:rPr>
                <w:color w:val="000000"/>
                <w:sz w:val="20"/>
              </w:rPr>
              <w:t xml:space="preserve">3</w:t>
            </w:r>
          </w:p>
        </w:tc>
        <w:tc>
          <w:tcPr>
            <w:tcW w:w="7636" w:type="dxa"/>
            <w:shd w:fill="FFFFFF"/>
            <w:vAlign w:val="center"/>
          </w:tcPr>
          <w:p>
            <w:pPr>
              <w:spacing w:after="20" w:line="240" w:lineRule="auto"/>
            </w:pPr>
            <w:r>
              <w:rPr>
                <w:color w:val="000000"/>
                <w:sz w:val="20"/>
              </w:rPr>
              <w:t xml:space="preserve">Only approved endpoint-specific filters are accepted.</w:t>
            </w:r>
          </w:p>
        </w:tc>
      </w:tr>
      <w:tr>
        <w:trPr/>
        <w:tc>
          <w:tcPr>
            <w:tcW w:w="2300" w:type="dxa"/>
            <w:shd w:fill="F2F5F8"/>
            <w:vAlign w:val="center"/>
          </w:tcPr>
          <w:p>
            <w:pPr>
              <w:spacing w:after="20" w:line="240" w:lineRule="auto"/>
            </w:pPr>
            <w:r>
              <w:rPr>
                <w:color w:val="000000"/>
                <w:sz w:val="20"/>
              </w:rPr>
              <w:t xml:space="preserve">4</w:t>
            </w:r>
          </w:p>
        </w:tc>
        <w:tc>
          <w:tcPr>
            <w:tcW w:w="7636" w:type="dxa"/>
            <w:shd w:fill="F2F5F8"/>
            <w:vAlign w:val="center"/>
          </w:tcPr>
          <w:p>
            <w:pPr>
              <w:spacing w:after="20" w:line="240" w:lineRule="auto"/>
            </w:pPr>
            <w:r>
              <w:rPr>
                <w:color w:val="000000"/>
                <w:sz w:val="20"/>
              </w:rPr>
              <w:t xml:space="preserve">CSV is an output format, not an additional report.</w:t>
            </w:r>
          </w:p>
        </w:tc>
      </w:tr>
      <w:tr>
        <w:trPr/>
        <w:tc>
          <w:tcPr>
            <w:tcW w:w="2300" w:type="dxa"/>
            <w:shd w:fill="FFFFFF"/>
            <w:vAlign w:val="center"/>
          </w:tcPr>
          <w:p>
            <w:pPr>
              <w:spacing w:after="20" w:line="240" w:lineRule="auto"/>
            </w:pPr>
            <w:r>
              <w:rPr>
                <w:color w:val="000000"/>
                <w:sz w:val="20"/>
              </w:rPr>
              <w:t xml:space="preserve">5</w:t>
            </w:r>
          </w:p>
        </w:tc>
        <w:tc>
          <w:tcPr>
            <w:tcW w:w="7636" w:type="dxa"/>
            <w:shd w:fill="FFFFFF"/>
            <w:vAlign w:val="center"/>
          </w:tcPr>
          <w:p>
            <w:pPr>
              <w:spacing w:after="20" w:line="240" w:lineRule="auto"/>
            </w:pPr>
            <w:r>
              <w:rPr>
                <w:color w:val="000000"/>
                <w:sz w:val="20"/>
              </w:rPr>
              <w:t xml:space="preserve">Pagination is bounded 1..100 for JSON results.</w:t>
            </w:r>
          </w:p>
        </w:tc>
      </w:tr>
      <w:tr>
        <w:trPr/>
        <w:tc>
          <w:tcPr>
            <w:tcW w:w="2300" w:type="dxa"/>
            <w:shd w:fill="F2F5F8"/>
            <w:vAlign w:val="center"/>
          </w:tcPr>
          <w:p>
            <w:pPr>
              <w:spacing w:after="20" w:line="240" w:lineRule="auto"/>
            </w:pPr>
            <w:r>
              <w:rPr>
                <w:color w:val="000000"/>
                <w:sz w:val="20"/>
              </w:rPr>
              <w:t xml:space="preserve">6</w:t>
            </w:r>
          </w:p>
        </w:tc>
        <w:tc>
          <w:tcPr>
            <w:tcW w:w="7636" w:type="dxa"/>
            <w:shd w:fill="F2F5F8"/>
            <w:vAlign w:val="center"/>
          </w:tcPr>
          <w:p>
            <w:pPr>
              <w:spacing w:after="20" w:line="240" w:lineRule="auto"/>
            </w:pPr>
            <w:r>
              <w:rPr>
                <w:color w:val="000000"/>
                <w:sz w:val="20"/>
              </w:rPr>
              <w:t xml:space="preserve">Student Account Creation Report Created By is derived from successful account-creation audit: SELF-REGISTRATION for participant self-registration; authenticated creator account_identifier for admin-created staff accounts.</w:t>
            </w:r>
          </w:p>
        </w:tc>
      </w:tr>
    </w:tbl>
    <w:p>
      <w:pPr/>
      <w:r>
        <w:t xml:space="preserve"/>
      </w:r>
    </w:p>
    <w:p>
      <w:pPr>
        <w:pStyle w:val="Heading2"/>
      </w:pPr>
      <w:r>
        <w:t xml:space="preserve">Explicit Scope Exclusions</w:t>
      </w:r>
    </w:p>
    <w:p>
      <w:pPr/>
      <w:r>
        <w:t xml:space="preserve">Do not add payment processing bank transfer HR integration waiting lists multiple scheduled occurrences new roles account statuses or unapproved mutations. Do not create notifications unless this workflow explicitly requires them.</w:t>
      </w:r>
    </w:p>
    <w:p>
      <w:pPr>
        <w:pStyle w:val="Heading1"/>
      </w:pPr>
      <w:r>
        <w:t xml:space="preserve">3 Implementation File Manifest</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3900"/>
        <w:gridCol w:w="1500"/>
        <w:gridCol w:w="4536"/>
      </w:tblGrid>
      <w:tr>
        <w:trPr>
          <w:tblHeader/>
        </w:trPr>
        <w:tc>
          <w:tcPr>
            <w:tcW w:w="3900" w:type="dxa"/>
            <w:shd w:fill="1F4E78"/>
            <w:vAlign w:val="center"/>
          </w:tcPr>
          <w:p>
            <w:pPr>
              <w:spacing w:after="20" w:line="240" w:lineRule="auto"/>
            </w:pPr>
            <w:r>
              <w:rPr>
                <w:b/>
                <w:color w:val="FFFFFF"/>
                <w:sz w:val="20"/>
              </w:rPr>
              <w:t xml:space="preserve">Path</w:t>
            </w:r>
          </w:p>
        </w:tc>
        <w:tc>
          <w:tcPr>
            <w:tcW w:w="1500" w:type="dxa"/>
            <w:shd w:fill="1F4E78"/>
            <w:vAlign w:val="center"/>
          </w:tcPr>
          <w:p>
            <w:pPr>
              <w:spacing w:after="20" w:line="240" w:lineRule="auto"/>
            </w:pPr>
            <w:r>
              <w:rPr>
                <w:b/>
                <w:color w:val="FFFFFF"/>
                <w:sz w:val="20"/>
              </w:rPr>
              <w:t xml:space="preserve">Action</w:t>
            </w:r>
          </w:p>
        </w:tc>
        <w:tc>
          <w:tcPr>
            <w:tcW w:w="4536" w:type="dxa"/>
            <w:shd w:fill="1F4E78"/>
            <w:vAlign w:val="center"/>
          </w:tcPr>
          <w:p>
            <w:pPr>
              <w:spacing w:after="20" w:line="240" w:lineRule="auto"/>
            </w:pPr>
            <w:r>
              <w:rPr>
                <w:b/>
                <w:color w:val="FFFFFF"/>
                <w:sz w:val="20"/>
              </w:rPr>
              <w:t xml:space="preserve">Purpose</w:t>
            </w:r>
          </w:p>
        </w:tc>
      </w:tr>
      <w:tr>
        <w:trPr/>
        <w:tc>
          <w:tcPr>
            <w:tcW w:w="3900" w:type="dxa"/>
            <w:shd w:fill="FFFFFF"/>
            <w:vAlign w:val="center"/>
          </w:tcPr>
          <w:p>
            <w:pPr>
              <w:spacing w:after="20" w:line="240" w:lineRule="auto"/>
            </w:pPr>
            <w:r>
              <w:rPr>
                <w:color w:val="000000"/>
                <w:sz w:val="20"/>
              </w:rPr>
              <w:t xml:space="preserve">src/app.js</w:t>
            </w:r>
          </w:p>
        </w:tc>
        <w:tc>
          <w:tcPr>
            <w:tcW w:w="1500" w:type="dxa"/>
            <w:shd w:fill="FFFFFF"/>
            <w:vAlign w:val="center"/>
          </w:tcPr>
          <w:p>
            <w:pPr>
              <w:spacing w:after="20" w:line="240" w:lineRule="auto"/>
            </w:pPr>
            <w:r>
              <w:rPr>
                <w:color w:val="000000"/>
                <w:sz w:val="20"/>
              </w:rPr>
              <w:t xml:space="preserve">MODIFY</w:t>
            </w:r>
          </w:p>
        </w:tc>
        <w:tc>
          <w:tcPr>
            <w:tcW w:w="4536" w:type="dxa"/>
            <w:shd w:fill="FFFFFF"/>
            <w:vAlign w:val="center"/>
          </w:tcPr>
          <w:p>
            <w:pPr>
              <w:spacing w:after="20" w:line="240" w:lineRule="auto"/>
            </w:pPr>
            <w:r>
              <w:rPr>
                <w:color w:val="000000"/>
                <w:sz w:val="20"/>
              </w:rPr>
              <w:t xml:space="preserve">Mount approved routes before common error middleware; preserve existing routes</w:t>
            </w:r>
          </w:p>
        </w:tc>
      </w:tr>
      <w:tr>
        <w:trPr/>
        <w:tc>
          <w:tcPr>
            <w:tcW w:w="3900" w:type="dxa"/>
            <w:shd w:fill="F2F5F8"/>
            <w:vAlign w:val="center"/>
          </w:tcPr>
          <w:p>
            <w:pPr>
              <w:spacing w:after="20" w:line="240" w:lineRule="auto"/>
            </w:pPr>
            <w:r>
              <w:rPr>
                <w:color w:val="000000"/>
                <w:sz w:val="20"/>
              </w:rPr>
              <w:t xml:space="preserve">src/config/database.js</w:t>
            </w:r>
          </w:p>
        </w:tc>
        <w:tc>
          <w:tcPr>
            <w:tcW w:w="1500" w:type="dxa"/>
            <w:shd w:fill="F2F5F8"/>
            <w:vAlign w:val="center"/>
          </w:tcPr>
          <w:p>
            <w:pPr>
              <w:spacing w:after="20" w:line="240" w:lineRule="auto"/>
            </w:pPr>
            <w:r>
              <w:rPr>
                <w:color w:val="000000"/>
                <w:sz w:val="20"/>
              </w:rPr>
              <w:t xml:space="preserve">REUSE</w:t>
            </w:r>
          </w:p>
        </w:tc>
        <w:tc>
          <w:tcPr>
            <w:tcW w:w="4536" w:type="dxa"/>
            <w:shd w:fill="F2F5F8"/>
            <w:vAlign w:val="center"/>
          </w:tcPr>
          <w:p>
            <w:pPr>
              <w:spacing w:after="20" w:line="240" w:lineRule="auto"/>
            </w:pPr>
            <w:r>
              <w:rPr>
                <w:color w:val="000000"/>
                <w:sz w:val="20"/>
              </w:rPr>
              <w:t xml:space="preserve">Existing mysql2 promise pool</w:t>
            </w:r>
          </w:p>
        </w:tc>
      </w:tr>
      <w:tr>
        <w:trPr/>
        <w:tc>
          <w:tcPr>
            <w:tcW w:w="3900" w:type="dxa"/>
            <w:shd w:fill="FFFFFF"/>
            <w:vAlign w:val="center"/>
          </w:tcPr>
          <w:p>
            <w:pPr>
              <w:spacing w:after="20" w:line="240" w:lineRule="auto"/>
            </w:pPr>
            <w:r>
              <w:rPr>
                <w:color w:val="000000"/>
                <w:sz w:val="20"/>
              </w:rPr>
              <w:t xml:space="preserve">src/routes/report-generation.routes.js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Feature responsibility as defined in the code baseline; create only missing capability</w:t>
            </w:r>
          </w:p>
        </w:tc>
      </w:tr>
      <w:tr>
        <w:trPr/>
        <w:tc>
          <w:tcPr>
            <w:tcW w:w="3900" w:type="dxa"/>
            <w:shd w:fill="F2F5F8"/>
            <w:vAlign w:val="center"/>
          </w:tcPr>
          <w:p>
            <w:pPr>
              <w:spacing w:after="20" w:line="240" w:lineRule="auto"/>
            </w:pPr>
            <w:r>
              <w:rPr>
                <w:color w:val="000000"/>
                <w:sz w:val="20"/>
              </w:rPr>
              <w:t xml:space="preserve">src/controllers/report-generation.controller.js</w:t>
            </w:r>
          </w:p>
        </w:tc>
        <w:tc>
          <w:tcPr>
            <w:tcW w:w="1500" w:type="dxa"/>
            <w:shd w:fill="F2F5F8"/>
            <w:vAlign w:val="center"/>
          </w:tcPr>
          <w:p>
            <w:pPr>
              <w:spacing w:after="20" w:line="240" w:lineRule="auto"/>
            </w:pPr>
            <w:r>
              <w:rPr>
                <w:color w:val="000000"/>
                <w:sz w:val="20"/>
              </w:rPr>
              <w:t xml:space="preserve">CREATE OR REUSE</w:t>
            </w:r>
          </w:p>
        </w:tc>
        <w:tc>
          <w:tcPr>
            <w:tcW w:w="4536" w:type="dxa"/>
            <w:shd w:fill="F2F5F8"/>
            <w:vAlign w:val="center"/>
          </w:tcPr>
          <w:p>
            <w:pPr>
              <w:spacing w:after="20" w:line="240" w:lineRule="auto"/>
            </w:pPr>
            <w:r>
              <w:rPr>
                <w:color w:val="000000"/>
                <w:sz w:val="20"/>
              </w:rPr>
              <w:t xml:space="preserve">Feature responsibility as defined in the code baseline; create only missing capability</w:t>
            </w:r>
          </w:p>
        </w:tc>
      </w:tr>
      <w:tr>
        <w:trPr/>
        <w:tc>
          <w:tcPr>
            <w:tcW w:w="3900" w:type="dxa"/>
            <w:shd w:fill="FFFFFF"/>
            <w:vAlign w:val="center"/>
          </w:tcPr>
          <w:p>
            <w:pPr>
              <w:spacing w:after="20" w:line="240" w:lineRule="auto"/>
            </w:pPr>
            <w:r>
              <w:rPr>
                <w:color w:val="000000"/>
                <w:sz w:val="20"/>
              </w:rPr>
              <w:t xml:space="preserve">src/services/report-generation.service.js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Feature responsibility as defined in the code baseline; create only missing capability</w:t>
            </w:r>
          </w:p>
        </w:tc>
      </w:tr>
      <w:tr>
        <w:trPr/>
        <w:tc>
          <w:tcPr>
            <w:tcW w:w="3900" w:type="dxa"/>
            <w:shd w:fill="F2F5F8"/>
            <w:vAlign w:val="center"/>
          </w:tcPr>
          <w:p>
            <w:pPr>
              <w:spacing w:after="20" w:line="240" w:lineRule="auto"/>
            </w:pPr>
            <w:r>
              <w:rPr>
                <w:color w:val="000000"/>
                <w:sz w:val="20"/>
              </w:rPr>
              <w:t xml:space="preserve">src/validators/report-generation.validator.js</w:t>
            </w:r>
          </w:p>
        </w:tc>
        <w:tc>
          <w:tcPr>
            <w:tcW w:w="1500" w:type="dxa"/>
            <w:shd w:fill="F2F5F8"/>
            <w:vAlign w:val="center"/>
          </w:tcPr>
          <w:p>
            <w:pPr>
              <w:spacing w:after="20" w:line="240" w:lineRule="auto"/>
            </w:pPr>
            <w:r>
              <w:rPr>
                <w:color w:val="000000"/>
                <w:sz w:val="20"/>
              </w:rPr>
              <w:t xml:space="preserve">CREATE OR REUSE</w:t>
            </w:r>
          </w:p>
        </w:tc>
        <w:tc>
          <w:tcPr>
            <w:tcW w:w="4536" w:type="dxa"/>
            <w:shd w:fill="F2F5F8"/>
            <w:vAlign w:val="center"/>
          </w:tcPr>
          <w:p>
            <w:pPr>
              <w:spacing w:after="20" w:line="240" w:lineRule="auto"/>
            </w:pPr>
            <w:r>
              <w:rPr>
                <w:color w:val="000000"/>
                <w:sz w:val="20"/>
              </w:rPr>
              <w:t xml:space="preserve">Feature responsibility as defined in the code baseline; create only missing capability</w:t>
            </w:r>
          </w:p>
        </w:tc>
      </w:tr>
      <w:tr>
        <w:trPr/>
        <w:tc>
          <w:tcPr>
            <w:tcW w:w="3900" w:type="dxa"/>
            <w:shd w:fill="FFFFFF"/>
            <w:vAlign w:val="center"/>
          </w:tcPr>
          <w:p>
            <w:pPr>
              <w:spacing w:after="20" w:line="240" w:lineRule="auto"/>
            </w:pPr>
            <w:r>
              <w:rPr>
                <w:color w:val="000000"/>
                <w:sz w:val="20"/>
              </w:rPr>
              <w:t xml:space="preserve">src/middleware/correlation-id.middleware.js</w:t>
            </w:r>
          </w:p>
        </w:tc>
        <w:tc>
          <w:tcPr>
            <w:tcW w:w="1500" w:type="dxa"/>
            <w:shd w:fill="FFFFFF"/>
            <w:vAlign w:val="center"/>
          </w:tcPr>
          <w:p>
            <w:pPr>
              <w:spacing w:after="20" w:line="240" w:lineRule="auto"/>
            </w:pPr>
            <w:r>
              <w:rPr>
                <w:color w:val="000000"/>
                <w:sz w:val="20"/>
              </w:rPr>
              <w:t xml:space="preserve">REUSE</w:t>
            </w:r>
          </w:p>
        </w:tc>
        <w:tc>
          <w:tcPr>
            <w:tcW w:w="4536" w:type="dxa"/>
            <w:shd w:fill="FFFFFF"/>
            <w:vAlign w:val="center"/>
          </w:tcPr>
          <w:p>
            <w:pPr>
              <w:spacing w:after="20" w:line="240" w:lineRule="auto"/>
            </w:pPr>
            <w:r>
              <w:rPr>
                <w:color w:val="000000"/>
                <w:sz w:val="20"/>
              </w:rPr>
              <w:t xml:space="preserve">Existing correlation ID and response header behavior</w:t>
            </w:r>
          </w:p>
        </w:tc>
      </w:tr>
      <w:tr>
        <w:trPr/>
        <w:tc>
          <w:tcPr>
            <w:tcW w:w="3900" w:type="dxa"/>
            <w:shd w:fill="F2F5F8"/>
            <w:vAlign w:val="center"/>
          </w:tcPr>
          <w:p>
            <w:pPr>
              <w:spacing w:after="20" w:line="240" w:lineRule="auto"/>
            </w:pPr>
            <w:r>
              <w:rPr>
                <w:color w:val="000000"/>
                <w:sz w:val="20"/>
              </w:rPr>
              <w:t xml:space="preserve">src/middleware/error-handler.middleware.js</w:t>
            </w:r>
          </w:p>
        </w:tc>
        <w:tc>
          <w:tcPr>
            <w:tcW w:w="1500" w:type="dxa"/>
            <w:shd w:fill="F2F5F8"/>
            <w:vAlign w:val="center"/>
          </w:tcPr>
          <w:p>
            <w:pPr>
              <w:spacing w:after="20" w:line="240" w:lineRule="auto"/>
            </w:pPr>
            <w:r>
              <w:rPr>
                <w:color w:val="000000"/>
                <w:sz w:val="20"/>
              </w:rPr>
              <w:t xml:space="preserve">MODIFY</w:t>
            </w:r>
          </w:p>
        </w:tc>
        <w:tc>
          <w:tcPr>
            <w:tcW w:w="4536" w:type="dxa"/>
            <w:shd w:fill="F2F5F8"/>
            <w:vAlign w:val="center"/>
          </w:tcPr>
          <w:p>
            <w:pPr>
              <w:spacing w:after="20" w:line="240" w:lineRule="auto"/>
            </w:pPr>
            <w:r>
              <w:rPr>
                <w:color w:val="000000"/>
                <w:sz w:val="20"/>
              </w:rPr>
              <w:t xml:space="preserve">Current implementation handles only 400 and 409; extend trusted errors for approved feature outcomes</w:t>
            </w:r>
          </w:p>
        </w:tc>
      </w:tr>
      <w:tr>
        <w:trPr/>
        <w:tc>
          <w:tcPr>
            <w:tcW w:w="3900" w:type="dxa"/>
            <w:shd w:fill="FFFFFF"/>
            <w:vAlign w:val="center"/>
          </w:tcPr>
          <w:p>
            <w:pPr>
              <w:spacing w:after="20" w:line="240" w:lineRule="auto"/>
            </w:pPr>
            <w:r>
              <w:rPr>
                <w:color w:val="000000"/>
                <w:sz w:val="20"/>
              </w:rPr>
              <w:t xml:space="preserve">Shared session authorization CSRF and audit adapters</w:t>
            </w:r>
          </w:p>
        </w:tc>
        <w:tc>
          <w:tcPr>
            <w:tcW w:w="1500" w:type="dxa"/>
            <w:shd w:fill="FFFFFF"/>
            <w:vAlign w:val="center"/>
          </w:tcPr>
          <w:p>
            <w:pPr>
              <w:spacing w:after="20" w:line="240" w:lineRule="auto"/>
            </w:pPr>
            <w:r>
              <w:rPr>
                <w:color w:val="000000"/>
                <w:sz w:val="20"/>
              </w:rPr>
              <w:t xml:space="preserve">BIND OR REUSE</w:t>
            </w:r>
          </w:p>
        </w:tc>
        <w:tc>
          <w:tcPr>
            <w:tcW w:w="4536" w:type="dxa"/>
            <w:shd w:fill="FFFFFF"/>
            <w:vAlign w:val="center"/>
          </w:tcPr>
          <w:p>
            <w:pPr>
              <w:spacing w:after="20" w:line="240" w:lineRule="auto"/>
            </w:pPr>
            <w:r>
              <w:rPr>
                <w:color w:val="000000"/>
                <w:sz w:val="20"/>
              </w:rPr>
              <w:t xml:space="preserve">Required capabilities listed in Section 6; do not duplicate infrastructure</w:t>
            </w:r>
          </w:p>
        </w:tc>
      </w:tr>
      <w:tr>
        <w:trPr/>
        <w:tc>
          <w:tcPr>
            <w:tcW w:w="3900" w:type="dxa"/>
            <w:shd w:fill="F2F5F8"/>
            <w:vAlign w:val="center"/>
          </w:tcPr>
          <w:p>
            <w:pPr>
              <w:spacing w:after="20" w:line="240" w:lineRule="auto"/>
            </w:pPr>
            <w:r>
              <w:rPr>
                <w:color w:val="000000"/>
                <w:sz w:val="20"/>
              </w:rPr>
              <w:t xml:space="preserve">Feature repositories and test fixtures</w:t>
            </w:r>
          </w:p>
        </w:tc>
        <w:tc>
          <w:tcPr>
            <w:tcW w:w="1500" w:type="dxa"/>
            <w:shd w:fill="F2F5F8"/>
            <w:vAlign w:val="center"/>
          </w:tcPr>
          <w:p>
            <w:pPr>
              <w:spacing w:after="20" w:line="240" w:lineRule="auto"/>
            </w:pPr>
            <w:r>
              <w:rPr>
                <w:color w:val="000000"/>
                <w:sz w:val="20"/>
              </w:rPr>
              <w:t xml:space="preserve">CREATE OR EXTEND</w:t>
            </w:r>
          </w:p>
        </w:tc>
        <w:tc>
          <w:tcPr>
            <w:tcW w:w="4536" w:type="dxa"/>
            <w:shd w:fill="F2F5F8"/>
            <w:vAlign w:val="center"/>
          </w:tcPr>
          <w:p>
            <w:pPr>
              <w:spacing w:after="20" w:line="240" w:lineRule="auto"/>
            </w:pPr>
            <w:r>
              <w:rPr>
                <w:color w:val="000000"/>
                <w:sz w:val="20"/>
              </w:rPr>
              <w:t xml:space="preserve">Parameterized SQL and isolated MySQL tests; exact placement follows repository conventions</w:t>
            </w:r>
          </w:p>
        </w:tc>
      </w:tr>
      <w:tr>
        <w:trPr/>
        <w:tc>
          <w:tcPr>
            <w:tcW w:w="3900" w:type="dxa"/>
            <w:shd w:fill="FFFFFF"/>
            <w:vAlign w:val="center"/>
          </w:tcPr>
          <w:p>
            <w:pPr>
              <w:spacing w:after="20" w:line="240" w:lineRule="auto"/>
            </w:pPr>
            <w:r>
              <w:rPr>
                <w:color w:val="000000"/>
                <w:sz w:val="20"/>
              </w:rPr>
              <w:t xml:space="preserve">db/migrations/&lt;next-version&gt;_&lt;feature&gt;.sql</w:t>
            </w:r>
          </w:p>
        </w:tc>
        <w:tc>
          <w:tcPr>
            <w:tcW w:w="1500" w:type="dxa"/>
            <w:shd w:fill="FFFFFF"/>
            <w:vAlign w:val="center"/>
          </w:tcPr>
          <w:p>
            <w:pPr>
              <w:spacing w:after="20" w:line="240" w:lineRule="auto"/>
            </w:pPr>
            <w:r>
              <w:rPr>
                <w:color w:val="000000"/>
                <w:sz w:val="20"/>
              </w:rPr>
              <w:t xml:space="preserve">CONDITIONAL</w:t>
            </w:r>
          </w:p>
        </w:tc>
        <w:tc>
          <w:tcPr>
            <w:tcW w:w="4536" w:type="dxa"/>
            <w:shd w:fill="FFFFFF"/>
            <w:vAlign w:val="center"/>
          </w:tcPr>
          <w:p>
            <w:pPr>
              <w:spacing w:after="20" w:line="240" w:lineRule="auto"/>
            </w:pPr>
            <w:r>
              <w:rPr>
                <w:color w:val="000000"/>
                <w:sz w:val="20"/>
              </w:rPr>
              <w:t xml:space="preserve">Only missing approved physical objects; inspect applied migrations first</w:t>
            </w:r>
          </w:p>
        </w:tc>
      </w:tr>
    </w:tbl>
    <w:p>
      <w:pPr/>
      <w:r>
        <w:t xml:space="preserve"/>
      </w:r>
    </w:p>
    <w:p>
      <w:pPr>
        <w:pStyle w:val="Heading2"/>
      </w:pPr>
      <w:r>
        <w:t xml:space="preserve">Runtime Dependencies</w:t>
      </w:r>
    </w:p>
    <w:p>
      <w:pPr/>
      <w:r>
        <w:t xml:space="preserve">Reuse src/package.json and package-lock.json. Existing capabilities include express mysql2 argon2 ulid jest and supertest. A session-store CSV or email package is selected only through the approved shared infrastructure binding; no package installation or dependency replacement is performed by this document.</w:t>
      </w:r>
    </w:p>
    <w:p>
      <w:pPr>
        <w:pStyle w:val="Heading1"/>
      </w:pPr>
      <w:r>
        <w:t xml:space="preserve">4 Approved Physical Schema Reference</w:t>
      </w:r>
    </w:p>
    <w:p>
      <w:pPr/>
      <w:r>
        <w:t xml:space="preserve">The repository migration currently contains users participants and audit_records. Other feature tables and shared security capabilities are not present in the inspected source tree. Inspect actual database and applied migration history before adding missing SDD objects. SQL below is a parameterized reference, not an executable migration or complete repository module.</w:t>
      </w:r>
    </w:p>
    <w:p>
      <w:pPr/>
      <w:r>
        <w:t xml:space="preserve">report_executions: report_execution_id, report_name, report_type, mandatory period_from/period_to, parameters JSON, generated_at, generated_by FK users.user_id, status, optional output_reference and data_access_classification; CHECK period_from &lt;= period_to. Reporting reads authoritative users/participants/programs/registrations/attendance/certificates data. Report generation and download are auditable.</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line="240" w:lineRule="auto"/>
            </w:pPr>
            <w:r>
              <w:rPr>
                <w:b/>
                <w:color w:val="FFFFFF"/>
                <w:sz w:val="20"/>
              </w:rPr>
              <w:t xml:space="preserve">Persistence Rule</w:t>
            </w:r>
          </w:p>
        </w:tc>
        <w:tc>
          <w:tcPr>
            <w:tcW w:w="7636" w:type="dxa"/>
            <w:shd w:fill="1F4E78"/>
            <w:vAlign w:val="center"/>
          </w:tcPr>
          <w:p>
            <w:pPr>
              <w:spacing w:after="20" w:line="240" w:lineRule="auto"/>
            </w:pPr>
            <w:r>
              <w:rPr>
                <w:b/>
                <w:color w:val="FFFFFF"/>
                <w:sz w:val="20"/>
              </w:rPr>
              <w:t xml:space="preserve">Implementation Requirement</w:t>
            </w:r>
          </w:p>
        </w:tc>
      </w:tr>
      <w:tr>
        <w:trPr/>
        <w:tc>
          <w:tcPr>
            <w:tcW w:w="2300" w:type="dxa"/>
            <w:shd w:fill="FFFFFF"/>
            <w:vAlign w:val="center"/>
          </w:tcPr>
          <w:p>
            <w:pPr>
              <w:spacing w:after="20" w:line="240" w:lineRule="auto"/>
            </w:pPr>
            <w:r>
              <w:rPr>
                <w:color w:val="000000"/>
                <w:sz w:val="20"/>
              </w:rPr>
              <w:t xml:space="preserve">Data access</w:t>
            </w:r>
          </w:p>
        </w:tc>
        <w:tc>
          <w:tcPr>
            <w:tcW w:w="7636" w:type="dxa"/>
            <w:shd w:fill="FFFFFF"/>
            <w:vAlign w:val="center"/>
          </w:tcPr>
          <w:p>
            <w:pPr>
              <w:spacing w:after="20" w:line="240" w:lineRule="auto"/>
            </w:pPr>
            <w:r>
              <w:rPr>
                <w:color w:val="000000"/>
                <w:sz w:val="20"/>
              </w:rPr>
              <w:t xml:space="preserve">Use mysql2/promise parameterized SQL; no ORM is introduced by this workflow.</w:t>
            </w:r>
          </w:p>
        </w:tc>
      </w:tr>
      <w:tr>
        <w:trPr/>
        <w:tc>
          <w:tcPr>
            <w:tcW w:w="2300" w:type="dxa"/>
            <w:shd w:fill="F2F5F8"/>
            <w:vAlign w:val="center"/>
          </w:tcPr>
          <w:p>
            <w:pPr>
              <w:spacing w:after="20" w:line="240" w:lineRule="auto"/>
            </w:pPr>
            <w:r>
              <w:rPr>
                <w:color w:val="000000"/>
                <w:sz w:val="20"/>
              </w:rPr>
              <w:t xml:space="preserve">Integrity</w:t>
            </w:r>
          </w:p>
        </w:tc>
        <w:tc>
          <w:tcPr>
            <w:tcW w:w="7636" w:type="dxa"/>
            <w:shd w:fill="F2F5F8"/>
            <w:vAlign w:val="center"/>
          </w:tcPr>
          <w:p>
            <w:pPr>
              <w:spacing w:after="20" w:line="240" w:lineRule="auto"/>
            </w:pPr>
            <w:r>
              <w:rPr>
                <w:color w:val="000000"/>
                <w:sz w:val="20"/>
              </w:rPr>
              <w:t xml:space="preserve">Preserve SDD physical constraints, foreign keys, uniqueness rules and canonical enums.</w:t>
            </w:r>
          </w:p>
        </w:tc>
      </w:tr>
      <w:tr>
        <w:trPr/>
        <w:tc>
          <w:tcPr>
            <w:tcW w:w="2300" w:type="dxa"/>
            <w:shd w:fill="FFFFFF"/>
            <w:vAlign w:val="center"/>
          </w:tcPr>
          <w:p>
            <w:pPr>
              <w:spacing w:after="20" w:line="240" w:lineRule="auto"/>
            </w:pPr>
            <w:r>
              <w:rPr>
                <w:color w:val="000000"/>
                <w:sz w:val="20"/>
              </w:rPr>
              <w:t xml:space="preserve">Audit</w:t>
            </w:r>
          </w:p>
        </w:tc>
        <w:tc>
          <w:tcPr>
            <w:tcW w:w="7636" w:type="dxa"/>
            <w:shd w:fill="FFFFFF"/>
            <w:vAlign w:val="center"/>
          </w:tcPr>
          <w:p>
            <w:pPr>
              <w:spacing w:after="20" w:line="240" w:lineRule="auto"/>
            </w:pPr>
            <w:r>
              <w:rPr>
                <w:color w:val="000000"/>
                <w:sz w:val="20"/>
              </w:rPr>
              <w:t xml:space="preserve">Use approved append-only audit infrastructure for significant administrative/security/registration actions where required.</w:t>
            </w:r>
          </w:p>
        </w:tc>
      </w:tr>
      <w:tr>
        <w:trPr/>
        <w:tc>
          <w:tcPr>
            <w:tcW w:w="2300" w:type="dxa"/>
            <w:shd w:fill="F2F5F8"/>
            <w:vAlign w:val="center"/>
          </w:tcPr>
          <w:p>
            <w:pPr>
              <w:spacing w:after="20" w:line="240" w:lineRule="auto"/>
            </w:pPr>
            <w:r>
              <w:rPr>
                <w:color w:val="000000"/>
                <w:sz w:val="20"/>
              </w:rPr>
              <w:t xml:space="preserve">Migrations</w:t>
            </w:r>
          </w:p>
        </w:tc>
        <w:tc>
          <w:tcPr>
            <w:tcW w:w="7636" w:type="dxa"/>
            <w:shd w:fill="F2F5F8"/>
            <w:vAlign w:val="center"/>
          </w:tcPr>
          <w:p>
            <w:pPr>
              <w:spacing w:after="20" w:line="240" w:lineRule="auto"/>
            </w:pPr>
            <w:r>
              <w:rPr>
                <w:color w:val="000000"/>
                <w:sz w:val="20"/>
              </w:rPr>
              <w:t xml:space="preserve">Inspect existing schema first; create only missing SDD-approved structures using the next available migration; never renumber/overwrite applied migrations.</w:t>
            </w:r>
          </w:p>
        </w:tc>
      </w:tr>
    </w:tbl>
    <w:p>
      <w:pPr/>
      <w:r>
        <w:t xml:space="preserve"/>
      </w:r>
    </w:p>
    <w:p>
      <w:pPr>
        <w:pStyle w:val="Heading2"/>
      </w:pPr>
      <w:r>
        <w:t xml:space="preserve">Parameterized Persistence Baseline</w:t>
      </w:r>
    </w:p>
    <w:p>
      <w:pPr>
        <w:spacing w:before="0" w:after="0" w:line="220" w:lineRule="auto"/>
        <w:keepNext w:val="0"/>
        <w:keepLines/>
      </w:pPr>
      <w:r>
        <w:rPr>
          <w:rFonts w:ascii="Consolas" w:hAnsi="Consolas"/>
          <w:sz w:val="18"/>
          <w:color w:val="000000"/>
        </w:rPr>
        <w:t xml:space="preserve">INSERT INTO report_executions</w:t>
      </w:r>
    </w:p>
    <w:p>
      <w:pPr>
        <w:spacing w:before="0" w:after="0" w:line="220" w:lineRule="auto"/>
        <w:keepNext w:val="0"/>
        <w:keepLines/>
      </w:pPr>
      <w:r>
        <w:rPr>
          <w:rFonts w:ascii="Consolas" w:hAnsi="Consolas"/>
          <w:sz w:val="18"/>
          <w:color w:val="000000"/>
        </w:rPr>
        <w:t xml:space="preserve"> (report_name, report_type, period_from, period_to, parameters,</w:t>
      </w:r>
    </w:p>
    <w:p>
      <w:pPr>
        <w:spacing w:before="0" w:after="0" w:line="220" w:lineRule="auto"/>
        <w:keepNext w:val="0"/>
        <w:keepLines/>
      </w:pPr>
      <w:r>
        <w:rPr>
          <w:rFonts w:ascii="Consolas" w:hAnsi="Consolas"/>
          <w:sz w:val="18"/>
          <w:color w:val="000000"/>
        </w:rPr>
        <w:t xml:space="preserve">  generated_at, generated_by, status, output_reference, data_access_classification)</w:t>
      </w:r>
    </w:p>
    <w:p>
      <w:pPr>
        <w:spacing w:before="0" w:after="0" w:line="220" w:lineRule="auto"/>
        <w:keepNext w:val="0"/>
        <w:keepLines/>
      </w:pPr>
      <w:r>
        <w:rPr>
          <w:rFonts w:ascii="Consolas" w:hAnsi="Consolas"/>
          <w:sz w:val="18"/>
          <w:color w:val="000000"/>
        </w:rPr>
        <w:t xml:space="preserve">VALUES (?, ?, ?, ?, ?, ?, ?, ?, ?, ?);</w:t>
      </w:r>
    </w:p>
    <w:p>
      <w:pPr>
        <w:spacing w:before="0" w:after="0" w:line="220" w:lineRule="auto"/>
        <w:keepNext w:val="0"/>
        <w:keepLines/>
      </w:pPr>
      <w:r>
        <w:rPr>
          <w:rFonts w:ascii="Consolas" w:hAnsi="Consolas"/>
          <w:sz w:val="18"/>
          <w:color w:val="000000"/>
        </w:rPr>
        <w:t xml:space="preserve">-- Mandatory CHECK period_from &lt;= period_to.</w:t>
      </w:r>
    </w:p>
    <w:p>
      <w:pPr>
        <w:spacing w:before="0" w:after="0" w:line="220" w:lineRule="auto"/>
        <w:keepNext w:val="0"/>
        <w:keepLines/>
      </w:pPr>
      <w:r>
        <w:rPr>
          <w:rFonts w:ascii="Consolas" w:hAnsi="Consolas"/>
          <w:sz w:val="18"/>
          <w:color w:val="000000"/>
        </w:rPr>
        <w:t xml:space="preserve">-- Certificate joins: certificates -&gt; registrations -&gt; participants/users</w:t>
      </w:r>
    </w:p>
    <w:p>
      <w:pPr>
        <w:spacing w:before="0" w:after="0" w:line="220" w:lineRule="auto"/>
        <w:keepNext w:val="0"/>
        <w:keepLines/>
      </w:pPr>
      <w:r>
        <w:rPr>
          <w:rFonts w:ascii="Consolas" w:hAnsi="Consolas"/>
          <w:sz w:val="18"/>
          <w:color w:val="000000"/>
        </w:rPr>
        <w:t xml:space="preserve">-- and training_programs/program_categories plus issuer users display identity.</w:t>
      </w:r>
    </w:p>
    <w:p>
      <w:pPr>
        <w:spacing w:before="0" w:after="0" w:line="220" w:lineRule="auto"/>
        <w:keepNext w:val="0"/>
        <w:keepLines/>
      </w:pPr>
      <w:r>
        <w:rPr>
          <w:rFonts w:ascii="Consolas" w:hAnsi="Consolas"/>
          <w:sz w:val="18"/>
          <w:color w:val="000000"/>
        </w:rPr>
        <w:t xml:space="preserve">-- Registration joins: registrations -&gt; participants/users + program/category.</w:t>
      </w:r>
    </w:p>
    <w:p>
      <w:pPr>
        <w:spacing w:before="0" w:after="0" w:line="220" w:lineRule="auto"/>
        <w:keepNext w:val="0"/>
        <w:keepLines/>
      </w:pPr>
      <w:r>
        <w:rPr>
          <w:rFonts w:ascii="Consolas" w:hAnsi="Consolas"/>
          <w:sz w:val="18"/>
          <w:color w:val="000000"/>
        </w:rPr>
        <w:t xml:space="preserve">-- Account report: participants -&gt; users plus approved successful creation audit.</w:t>
      </w:r>
    </w:p>
    <w:p>
      <w:pPr>
        <w:spacing w:before="0" w:after="0" w:line="220" w:lineRule="auto"/>
        <w:keepNext w:val="0"/>
        <w:keepLines/>
      </w:pPr>
      <w:r>
        <w:rPr>
          <w:rFonts w:ascii="Consolas" w:hAnsi="Consolas"/>
          <w:sz w:val="18"/>
          <w:color w:val="000000"/>
        </w:rPr>
        <w:t xml:space="preserve">-- Period column and CSV export bounds are repository-bound approved behavior.</w:t>
      </w:r>
    </w:p>
    <w:p>
      <w:pPr>
        <w:spacing w:before="0" w:after="0" w:line="220" w:lineRule="auto"/>
        <w:keepNext w:val="0"/>
        <w:keepLines/>
      </w:pPr>
      <w:r>
        <w:rPr>
          <w:rFonts w:ascii="Consolas" w:hAnsi="Consolas"/>
          <w:sz w:val="18"/>
          <w:color w:val="000000"/>
        </w:rPr>
        <w:t xml:space="preserve">-- Never join ambiguous creation events using arbitrary LIMIT 1.</w:t>
      </w:r>
    </w:p>
    <w:p>
      <w:pPr/>
      <w:r>
        <w:t xml:space="preserve"/>
      </w:r>
    </w:p>
    <w:p>
      <w:pPr>
        <w:pStyle w:val="Heading1"/>
      </w:pPr>
      <w:r>
        <w:t xml:space="preserve">5 API Contract</w:t>
      </w:r>
    </w:p>
    <w:p>
      <w:pPr>
        <w:pStyle w:val="Heading2"/>
      </w:pPr>
      <w:r>
        <w:t xml:space="preserve">GET /api/v1/admin/reports/certificates; GET /api/v1/admin/reports/registrations; GET /api/v1/admin/reports/accounts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line="240" w:lineRule="auto"/>
            </w:pPr>
            <w:r>
              <w:rPr>
                <w:b/>
                <w:color w:val="FFFFFF"/>
                <w:sz w:val="20"/>
              </w:rPr>
              <w:t xml:space="preserve">Property</w:t>
            </w:r>
          </w:p>
        </w:tc>
        <w:tc>
          <w:tcPr>
            <w:tcW w:w="7636" w:type="dxa"/>
            <w:shd w:fill="1F4E78"/>
            <w:vAlign w:val="center"/>
          </w:tcPr>
          <w:p>
            <w:pPr>
              <w:spacing w:after="20" w:line="240" w:lineRule="auto"/>
            </w:pPr>
            <w:r>
              <w:rPr>
                <w:b/>
                <w:color w:val="FFFFFF"/>
                <w:sz w:val="20"/>
              </w:rPr>
              <w:t xml:space="preserve">Required Contract</w:t>
            </w:r>
          </w:p>
        </w:tc>
      </w:tr>
      <w:tr>
        <w:trPr/>
        <w:tc>
          <w:tcPr>
            <w:tcW w:w="2300" w:type="dxa"/>
            <w:shd w:fill="FFFFFF"/>
            <w:vAlign w:val="center"/>
          </w:tcPr>
          <w:p>
            <w:pPr>
              <w:spacing w:after="20" w:line="240" w:lineRule="auto"/>
            </w:pPr>
            <w:r>
              <w:rPr>
                <w:color w:val="000000"/>
                <w:sz w:val="20"/>
              </w:rPr>
              <w:t xml:space="preserve">Authentication / Authorization</w:t>
            </w:r>
          </w:p>
        </w:tc>
        <w:tc>
          <w:tcPr>
            <w:tcW w:w="7636" w:type="dxa"/>
            <w:shd w:fill="FFFFFF"/>
            <w:vAlign w:val="center"/>
          </w:tcPr>
          <w:p>
            <w:pPr>
              <w:spacing w:after="20" w:line="240" w:lineRule="auto"/>
            </w:pPr>
            <w:r>
              <w:rPr>
                <w:color w:val="000000"/>
                <w:sz w:val="20"/>
              </w:rPr>
              <w:t xml:space="preserve">TRAINING_ADMINISTRATOR only</w:t>
            </w:r>
          </w:p>
        </w:tc>
      </w:tr>
      <w:tr>
        <w:trPr/>
        <w:tc>
          <w:tcPr>
            <w:tcW w:w="2300" w:type="dxa"/>
            <w:shd w:fill="F2F5F8"/>
            <w:vAlign w:val="center"/>
          </w:tcPr>
          <w:p>
            <w:pPr>
              <w:spacing w:after="20" w:line="240" w:lineRule="auto"/>
            </w:pPr>
            <w:r>
              <w:rPr>
                <w:color w:val="000000"/>
                <w:sz w:val="20"/>
              </w:rPr>
              <w:t xml:space="preserve">Request</w:t>
            </w:r>
          </w:p>
        </w:tc>
        <w:tc>
          <w:tcPr>
            <w:tcW w:w="7636" w:type="dxa"/>
            <w:shd w:fill="F2F5F8"/>
            <w:vAlign w:val="center"/>
          </w:tcPr>
          <w:p>
            <w:pPr>
              <w:spacing w:after="20" w:line="240" w:lineRule="auto"/>
            </w:pPr>
            <w:r>
              <w:rPr>
                <w:color w:val="000000"/>
                <w:sz w:val="20"/>
              </w:rPr>
              <w:t xml:space="preserve">periodFrom and periodTo required ISO-8601 datetimes; endpoint-specific approved optional filters; output optional; page&gt;=1; pageSize 1..100</w:t>
            </w:r>
          </w:p>
        </w:tc>
      </w:tr>
      <w:tr>
        <w:trPr/>
        <w:tc>
          <w:tcPr>
            <w:tcW w:w="2300" w:type="dxa"/>
            <w:shd w:fill="FFFFFF"/>
            <w:vAlign w:val="center"/>
          </w:tcPr>
          <w:p>
            <w:pPr>
              <w:spacing w:after="20" w:line="240" w:lineRule="auto"/>
            </w:pPr>
            <w:r>
              <w:rPr>
                <w:color w:val="000000"/>
                <w:sz w:val="20"/>
              </w:rPr>
              <w:t xml:space="preserve">Success</w:t>
            </w:r>
          </w:p>
        </w:tc>
        <w:tc>
          <w:tcPr>
            <w:tcW w:w="7636" w:type="dxa"/>
            <w:shd w:fill="FFFFFF"/>
            <w:vAlign w:val="center"/>
          </w:tcPr>
          <w:p>
            <w:pPr>
              <w:spacing w:after="20" w:line="240" w:lineRule="auto"/>
            </w:pPr>
            <w:r>
              <w:rPr>
                <w:color w:val="000000"/>
                <w:sz w:val="20"/>
              </w:rPr>
              <w:t xml:space="preserve">200 JSON {reportExecutionId,reportName,reportType,periodFrom,periodTo,generatedAt,generatedBy,status,data[],page,pageSize,total}; output=csv returns text/csv</w:t>
            </w:r>
          </w:p>
        </w:tc>
      </w:tr>
      <w:tr>
        <w:trPr/>
        <w:tc>
          <w:tcPr>
            <w:tcW w:w="2300" w:type="dxa"/>
            <w:shd w:fill="F2F5F8"/>
            <w:vAlign w:val="center"/>
          </w:tcPr>
          <w:p>
            <w:pPr>
              <w:spacing w:after="20" w:line="240" w:lineRule="auto"/>
            </w:pPr>
            <w:r>
              <w:rPr>
                <w:color w:val="000000"/>
                <w:sz w:val="20"/>
              </w:rPr>
              <w:t xml:space="preserve">Errors</w:t>
            </w:r>
          </w:p>
        </w:tc>
        <w:tc>
          <w:tcPr>
            <w:tcW w:w="7636" w:type="dxa"/>
            <w:shd w:fill="F2F5F8"/>
            <w:vAlign w:val="center"/>
          </w:tcPr>
          <w:p>
            <w:pPr>
              <w:spacing w:after="20" w:line="240" w:lineRule="auto"/>
            </w:pPr>
            <w:r>
              <w:rPr>
                <w:color w:val="000000"/>
                <w:sz w:val="20"/>
              </w:rPr>
              <w:t xml:space="preserve">400 invalid/missing period or filter; 403 unauthorized; sanitized 500</w:t>
            </w:r>
          </w:p>
        </w:tc>
      </w:tr>
      <w:tr>
        <w:trPr/>
        <w:tc>
          <w:tcPr>
            <w:tcW w:w="2300" w:type="dxa"/>
            <w:shd w:fill="FFFFFF"/>
            <w:vAlign w:val="center"/>
          </w:tcPr>
          <w:p>
            <w:pPr>
              <w:spacing w:after="20" w:line="240" w:lineRule="auto"/>
            </w:pPr>
            <w:r>
              <w:rPr>
                <w:color w:val="000000"/>
                <w:sz w:val="20"/>
              </w:rPr>
              <w:t xml:space="preserve">Common Contract</w:t>
            </w:r>
          </w:p>
        </w:tc>
        <w:tc>
          <w:tcPr>
            <w:tcW w:w="7636" w:type="dxa"/>
            <w:shd w:fill="FFFFFF"/>
            <w:vAlign w:val="center"/>
          </w:tcPr>
          <w:p>
            <w:pPr>
              <w:spacing w:after="20" w:line="240" w:lineRule="auto"/>
            </w:pPr>
            <w:r>
              <w:rPr>
                <w:color w:val="000000"/>
                <w:sz w:val="20"/>
              </w:rPr>
              <w:t xml:space="preserve">JSON UTF-8; common error envelope; correlation ID; ISO UTC timestamps; parameterized server-side validation; CSRF for state-changing cookie-authenticated requests.</w:t>
            </w:r>
          </w:p>
        </w:tc>
      </w:tr>
    </w:tbl>
    <w:p>
      <w:pPr/>
      <w:r>
        <w:t xml:space="preserve"/>
      </w:r>
    </w:p>
    <w:p>
      <w:pPr>
        <w:pStyle w:val="Heading2"/>
      </w:pPr>
      <w:r>
        <w:t xml:space="preserve">Common Error Envelope</w:t>
      </w:r>
    </w:p>
    <w:p>
      <w:pPr/>
      <w:r>
        <w:t xml:space="preserve">{ "code": "...", "message": "...", "details": ..., "timestamp": "...", "correlationId": "..." }</w:t>
      </w:r>
    </w:p>
    <w:p>
      <w:pPr/>
      <w:r>
        <w:t xml:space="preserve">Never expose raw MySQL errors, SQL statements, stack traces, password hashes, static keys, session identifiers or unmasked NRIC/Passport values.</w:t>
      </w:r>
    </w:p>
    <w:p>
      <w:pPr>
        <w:pStyle w:val="Heading1"/>
      </w:pPr>
      <w:r>
        <w:t xml:space="preserve">6 Backend Code Generation Baseline</w:t>
      </w:r>
    </w:p>
    <w:p>
      <w:pPr/>
      <w:r>
        <w:t xml:space="preserve">The following code is an integration baseline. Dependency injection makes unresolved shared contracts explicit. It is not an installed executable feature or a completed test suite. All adapter names below are internal implementation contracts, not additional HTTP endpoints or database tables.</w:t>
      </w:r>
    </w:p>
    <w:p>
      <w:pPr>
        <w:pStyle w:val="Heading2"/>
      </w:pPr>
      <w:r>
        <w:t xml:space="preserve">Required Adapter Contracts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3300"/>
        <w:gridCol w:w="6636"/>
      </w:tblGrid>
      <w:tr>
        <w:trPr>
          <w:tblHeader/>
        </w:trPr>
        <w:tc>
          <w:tcPr>
            <w:tcW w:w="3300" w:type="dxa"/>
            <w:shd w:fill="1F4E78"/>
            <w:vAlign w:val="center"/>
          </w:tcPr>
          <w:p>
            <w:pPr>
              <w:spacing w:after="20" w:line="240" w:lineRule="auto"/>
            </w:pPr>
            <w:r>
              <w:rPr>
                <w:b/>
                <w:color w:val="FFFFFF"/>
                <w:sz w:val="20"/>
              </w:rPr>
              <w:t xml:space="preserve">Adapter</w:t>
            </w:r>
          </w:p>
        </w:tc>
        <w:tc>
          <w:tcPr>
            <w:tcW w:w="6636" w:type="dxa"/>
            <w:shd w:fill="1F4E78"/>
            <w:vAlign w:val="center"/>
          </w:tcPr>
          <w:p>
            <w:pPr>
              <w:spacing w:after="20" w:line="240" w:lineRule="auto"/>
            </w:pPr>
            <w:r>
              <w:rPr>
                <w:b/>
                <w:color w:val="FFFFFF"/>
                <w:sz w:val="20"/>
              </w:rPr>
              <w:t xml:space="preserve">Required Behavior</w:t>
            </w:r>
          </w:p>
        </w:tc>
      </w:tr>
      <w:tr>
        <w:trPr/>
        <w:tc>
          <w:tcPr>
            <w:tcW w:w="3300" w:type="dxa"/>
            <w:shd w:fill="FFFFFF"/>
            <w:vAlign w:val="center"/>
          </w:tcPr>
          <w:p>
            <w:pPr>
              <w:spacing w:after="20" w:line="240" w:lineRule="auto"/>
            </w:pPr>
            <w:r>
              <w:rPr>
                <w:color w:val="000000"/>
                <w:sz w:val="20"/>
              </w:rPr>
              <w:t xml:space="preserve">reportDefinitions</w:t>
            </w:r>
          </w:p>
        </w:tc>
        <w:tc>
          <w:tcPr>
            <w:tcW w:w="6636" w:type="dxa"/>
            <w:shd w:fill="FFFFFF"/>
            <w:vAlign w:val="center"/>
          </w:tcPr>
          <w:p>
            <w:pPr>
              <w:spacing w:after="20" w:line="240" w:lineRule="auto"/>
            </w:pPr>
            <w:r>
              <w:rPr>
                <w:color w:val="000000"/>
                <w:sz w:val="20"/>
              </w:rPr>
              <w:t xml:space="preserve">Exactly three approved reports and fixed columns; bind canonical report name/type/status classification and time-filter column.</w:t>
            </w:r>
          </w:p>
        </w:tc>
      </w:tr>
      <w:tr>
        <w:trPr/>
        <w:tc>
          <w:tcPr>
            <w:tcW w:w="3300" w:type="dxa"/>
            <w:shd w:fill="F2F5F8"/>
            <w:vAlign w:val="center"/>
          </w:tcPr>
          <w:p>
            <w:pPr>
              <w:spacing w:after="20" w:line="240" w:lineRule="auto"/>
            </w:pPr>
            <w:r>
              <w:rPr>
                <w:color w:val="000000"/>
                <w:sz w:val="20"/>
              </w:rPr>
              <w:t xml:space="preserve">reportValidation</w:t>
            </w:r>
          </w:p>
        </w:tc>
        <w:tc>
          <w:tcPr>
            <w:tcW w:w="6636" w:type="dxa"/>
            <w:shd w:fill="F2F5F8"/>
            <w:vAlign w:val="center"/>
          </w:tcPr>
          <w:p>
            <w:pPr>
              <w:spacing w:after="20" w:line="240" w:lineRule="auto"/>
            </w:pPr>
            <w:r>
              <w:rPr>
                <w:color w:val="000000"/>
                <w:sz w:val="20"/>
              </w:rPr>
              <w:t xml:space="preserve">Required ISO datetime periodFrom &lt;= periodTo; endpoint-specific exact filters; output csv or approved JSON default.</w:t>
            </w:r>
          </w:p>
        </w:tc>
      </w:tr>
      <w:tr>
        <w:trPr/>
        <w:tc>
          <w:tcPr>
            <w:tcW w:w="3300" w:type="dxa"/>
            <w:shd w:fill="FFFFFF"/>
            <w:vAlign w:val="center"/>
          </w:tcPr>
          <w:p>
            <w:pPr>
              <w:spacing w:after="20" w:line="240" w:lineRule="auto"/>
            </w:pPr>
            <w:r>
              <w:rPr>
                <w:color w:val="000000"/>
                <w:sz w:val="20"/>
              </w:rPr>
              <w:t xml:space="preserve">reports.read</w:t>
            </w:r>
          </w:p>
        </w:tc>
        <w:tc>
          <w:tcPr>
            <w:tcW w:w="6636" w:type="dxa"/>
            <w:shd w:fill="FFFFFF"/>
            <w:vAlign w:val="center"/>
          </w:tcPr>
          <w:p>
            <w:pPr>
              <w:spacing w:after="20" w:line="240" w:lineRule="auto"/>
            </w:pPr>
            <w:r>
              <w:rPr>
                <w:color w:val="000000"/>
                <w:sz w:val="20"/>
              </w:rPr>
              <w:t xml:space="preserve">Scope-filtered parameterized page/count; CSV same authorized report scope and approved export pagination behavior.</w:t>
            </w:r>
          </w:p>
        </w:tc>
      </w:tr>
      <w:tr>
        <w:trPr/>
        <w:tc>
          <w:tcPr>
            <w:tcW w:w="3300" w:type="dxa"/>
            <w:shd w:fill="F2F5F8"/>
            <w:vAlign w:val="center"/>
          </w:tcPr>
          <w:p>
            <w:pPr>
              <w:spacing w:after="20" w:line="240" w:lineRule="auto"/>
            </w:pPr>
            <w:r>
              <w:rPr>
                <w:color w:val="000000"/>
                <w:sz w:val="20"/>
              </w:rPr>
              <w:t xml:space="preserve">reportMetadata.complete</w:t>
            </w:r>
          </w:p>
        </w:tc>
        <w:tc>
          <w:tcPr>
            <w:tcW w:w="6636" w:type="dxa"/>
            <w:shd w:fill="F2F5F8"/>
            <w:vAlign w:val="center"/>
          </w:tcPr>
          <w:p>
            <w:pPr>
              <w:spacing w:after="20" w:line="240" w:lineRule="auto"/>
            </w:pPr>
            <w:r>
              <w:rPr>
                <w:color w:val="000000"/>
                <w:sz w:val="20"/>
              </w:rPr>
              <w:t xml:space="preserve">Persist report_executions and mandatory generation/download audit under approved metadata transaction; response only after success.</w:t>
            </w:r>
          </w:p>
        </w:tc>
      </w:tr>
      <w:tr>
        <w:trPr/>
        <w:tc>
          <w:tcPr>
            <w:tcW w:w="3300" w:type="dxa"/>
            <w:shd w:fill="FFFFFF"/>
            <w:vAlign w:val="center"/>
          </w:tcPr>
          <w:p>
            <w:pPr>
              <w:spacing w:after="20" w:line="240" w:lineRule="auto"/>
            </w:pPr>
            <w:r>
              <w:rPr>
                <w:color w:val="000000"/>
                <w:sz w:val="20"/>
              </w:rPr>
              <w:t xml:space="preserve">accountCreatedBy</w:t>
            </w:r>
          </w:p>
        </w:tc>
        <w:tc>
          <w:tcPr>
            <w:tcW w:w="6636" w:type="dxa"/>
            <w:shd w:fill="FFFFFF"/>
            <w:vAlign w:val="center"/>
          </w:tcPr>
          <w:p>
            <w:pPr>
              <w:spacing w:after="20" w:line="240" w:lineRule="auto"/>
            </w:pPr>
            <w:r>
              <w:rPr>
                <w:color w:val="000000"/>
                <w:sz w:val="20"/>
              </w:rPr>
              <w:t xml:space="preserve">DEC-016 successful creation audit: SELF-REGISTRATION or creator account_identifier; no actor IDs substituted.</w:t>
            </w:r>
          </w:p>
        </w:tc>
      </w:tr>
      <w:tr>
        <w:trPr/>
        <w:tc>
          <w:tcPr>
            <w:tcW w:w="3300" w:type="dxa"/>
            <w:shd w:fill="F2F5F8"/>
            <w:vAlign w:val="center"/>
          </w:tcPr>
          <w:p>
            <w:pPr>
              <w:spacing w:after="20" w:line="240" w:lineRule="auto"/>
            </w:pPr>
            <w:r>
              <w:rPr>
                <w:color w:val="000000"/>
                <w:sz w:val="20"/>
              </w:rPr>
              <w:t xml:space="preserve">csv.encode</w:t>
            </w:r>
          </w:p>
        </w:tc>
        <w:tc>
          <w:tcPr>
            <w:tcW w:w="6636" w:type="dxa"/>
            <w:shd w:fill="F2F5F8"/>
            <w:vAlign w:val="center"/>
          </w:tcPr>
          <w:p>
            <w:pPr>
              <w:spacing w:after="20" w:line="240" w:lineRule="auto"/>
            </w:pPr>
            <w:r>
              <w:rPr>
                <w:color w:val="000000"/>
                <w:sz w:val="20"/>
              </w:rPr>
              <w:t xml:space="preserve">Fixed approved column order; quote commas/newlines/quotes; guard formula-like spreadsheet cells; never output unmasked NRIC.</w:t>
            </w:r>
          </w:p>
        </w:tc>
      </w:tr>
    </w:tbl>
    <w:p>
      <w:pPr/>
      <w:r>
        <w:t xml:space="preserve"/>
      </w:r>
    </w:p>
    <w:p>
      <w:pPr>
        <w:pStyle w:val="Heading2"/>
      </w:pPr>
      <w:r>
        <w:t xml:space="preserve">Service Implementation</w:t>
      </w:r>
    </w:p>
    <w:p>
      <w:pPr>
        <w:spacing w:before="0" w:after="0" w:line="220" w:lineRule="auto"/>
        <w:keepNext w:val="0"/>
        <w:keepLines/>
      </w:pPr>
      <w:r>
        <w:rPr>
          <w:rFonts w:ascii="Consolas" w:hAnsi="Consolas"/>
          <w:sz w:val="18"/>
          <w:color w:val="000000"/>
        </w:rPr>
        <w:t xml:space="preserve">// src/services/report-generation.service.js</w:t>
      </w:r>
    </w:p>
    <w:p>
      <w:pPr>
        <w:spacing w:before="0" w:after="0" w:line="220" w:lineRule="auto"/>
        <w:keepNext w:val="0"/>
        <w:keepLines/>
      </w:pPr>
      <w:r>
        <w:rPr>
          <w:rFonts w:ascii="Consolas" w:hAnsi="Consolas"/>
          <w:sz w:val="18"/>
          <w:color w:val="000000"/>
        </w:rPr>
        <w:t xml:space="preserve">function makeService(d) {</w:t>
      </w:r>
    </w:p>
    <w:p>
      <w:pPr>
        <w:spacing w:before="0" w:after="0" w:line="220" w:lineRule="auto"/>
        <w:keepNext w:val="0"/>
        <w:keepLines/>
      </w:pPr>
      <w:r>
        <w:rPr>
          <w:rFonts w:ascii="Consolas" w:hAnsi="Consolas"/>
          <w:sz w:val="18"/>
          <w:color w:val="000000"/>
        </w:rPr>
        <w:t xml:space="preserve">  async function generate(type, input, context) {</w:t>
      </w:r>
    </w:p>
    <w:p>
      <w:pPr>
        <w:spacing w:before="0" w:after="0" w:line="220" w:lineRule="auto"/>
        <w:keepNext w:val="0"/>
        <w:keepLines/>
      </w:pPr>
      <w:r>
        <w:rPr>
          <w:rFonts w:ascii="Consolas" w:hAnsi="Consolas"/>
          <w:sz w:val="18"/>
          <w:color w:val="000000"/>
        </w:rPr>
        <w:t xml:space="preserve">    const definition = d.reportDefinitions.resolve(type);</w:t>
      </w:r>
    </w:p>
    <w:p>
      <w:pPr>
        <w:spacing w:before="0" w:after="0" w:line="220" w:lineRule="auto"/>
        <w:keepNext w:val="0"/>
        <w:keepLines/>
      </w:pPr>
      <w:r>
        <w:rPr>
          <w:rFonts w:ascii="Consolas" w:hAnsi="Consolas"/>
          <w:sz w:val="18"/>
          <w:color w:val="000000"/>
        </w:rPr>
        <w:t xml:space="preserve">    const scope = await d.authorization.operationalScope(context.principal);</w:t>
      </w:r>
    </w:p>
    <w:p>
      <w:pPr>
        <w:spacing w:before="0" w:after="0" w:line="220" w:lineRule="auto"/>
        <w:keepNext w:val="0"/>
        <w:keepLines/>
      </w:pPr>
      <w:r>
        <w:rPr>
          <w:rFonts w:ascii="Consolas" w:hAnsi="Consolas"/>
          <w:sz w:val="18"/>
          <w:color w:val="000000"/>
        </w:rPr>
        <w:t xml:space="preserve">    const result = await d.reports.read(definition, input, scope);</w:t>
      </w:r>
    </w:p>
    <w:p>
      <w:pPr>
        <w:spacing w:before="0" w:after="0" w:line="220" w:lineRule="auto"/>
        <w:keepNext w:val="0"/>
        <w:keepLines/>
      </w:pPr>
      <w:r>
        <w:rPr>
          <w:rFonts w:ascii="Consolas" w:hAnsi="Consolas"/>
          <w:sz w:val="18"/>
          <w:color w:val="000000"/>
        </w:rPr>
        <w:t xml:space="preserve">    const data = result.rows.map(definition.project);</w:t>
      </w:r>
    </w:p>
    <w:p>
      <w:pPr>
        <w:spacing w:before="0" w:after="0" w:line="220" w:lineRule="auto"/>
        <w:keepNext w:val="0"/>
        <w:keepLines/>
      </w:pPr>
      <w:r>
        <w:rPr>
          <w:rFonts w:ascii="Consolas" w:hAnsi="Consolas"/>
          <w:sz w:val="18"/>
          <w:color w:val="000000"/>
        </w:rPr>
        <w:t xml:space="preserve">    // Materialize safely before recording completed execution metadata.</w:t>
      </w:r>
    </w:p>
    <w:p>
      <w:pPr>
        <w:spacing w:before="0" w:after="0" w:line="220" w:lineRule="auto"/>
        <w:keepNext w:val="0"/>
        <w:keepLines/>
      </w:pPr>
      <w:r>
        <w:rPr>
          <w:rFonts w:ascii="Consolas" w:hAnsi="Consolas"/>
          <w:sz w:val="18"/>
          <w:color w:val="000000"/>
        </w:rPr>
        <w:t xml:space="preserve">    const csv = input.output === 'csv' ? d.csv.encode(definition.columns, data) : null;</w:t>
      </w:r>
    </w:p>
    <w:p>
      <w:pPr>
        <w:spacing w:before="0" w:after="0" w:line="220" w:lineRule="auto"/>
        <w:keepNext w:val="0"/>
        <w:keepLines/>
      </w:pPr>
      <w:r>
        <w:rPr>
          <w:rFonts w:ascii="Consolas" w:hAnsi="Consolas"/>
          <w:sz w:val="18"/>
          <w:color w:val="000000"/>
        </w:rPr>
        <w:t xml:space="preserve">    const execution = await d.reportMetadata.complete({</w:t>
      </w:r>
    </w:p>
    <w:p>
      <w:pPr>
        <w:spacing w:before="0" w:after="0" w:line="220" w:lineRule="auto"/>
        <w:keepNext w:val="0"/>
        <w:keepLines/>
      </w:pPr>
      <w:r>
        <w:rPr>
          <w:rFonts w:ascii="Consolas" w:hAnsi="Consolas"/>
          <w:sz w:val="18"/>
          <w:color w:val="000000"/>
        </w:rPr>
        <w:t xml:space="preserve">      definition, input, context, generatedAt: d.clock.now(), output: input.output</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if (csv !== null) return { csv, contentType: 'text/csv; charset=utf-8' };</w:t>
      </w:r>
    </w:p>
    <w:p>
      <w:pPr>
        <w:spacing w:before="0" w:after="0" w:line="220" w:lineRule="auto"/>
        <w:keepNext w:val="0"/>
        <w:keepLines/>
      </w:pPr>
      <w:r>
        <w:rPr>
          <w:rFonts w:ascii="Consolas" w:hAnsi="Consolas"/>
          <w:sz w:val="18"/>
          <w:color w:val="000000"/>
        </w:rPr>
        <w:t xml:space="preserve">    return {</w:t>
      </w:r>
    </w:p>
    <w:p>
      <w:pPr>
        <w:spacing w:before="0" w:after="0" w:line="220" w:lineRule="auto"/>
        <w:keepNext w:val="0"/>
        <w:keepLines/>
      </w:pPr>
      <w:r>
        <w:rPr>
          <w:rFonts w:ascii="Consolas" w:hAnsi="Consolas"/>
          <w:sz w:val="18"/>
          <w:color w:val="000000"/>
        </w:rPr>
        <w:t xml:space="preserve">      reportExecutionId: execution.reportExecutionId,</w:t>
      </w:r>
    </w:p>
    <w:p>
      <w:pPr>
        <w:spacing w:before="0" w:after="0" w:line="220" w:lineRule="auto"/>
        <w:keepNext w:val="0"/>
        <w:keepLines/>
      </w:pPr>
      <w:r>
        <w:rPr>
          <w:rFonts w:ascii="Consolas" w:hAnsi="Consolas"/>
          <w:sz w:val="18"/>
          <w:color w:val="000000"/>
        </w:rPr>
        <w:t xml:space="preserve">      reportName: execution.reportName, reportType: execution.reportType,</w:t>
      </w:r>
    </w:p>
    <w:p>
      <w:pPr>
        <w:spacing w:before="0" w:after="0" w:line="220" w:lineRule="auto"/>
        <w:keepNext w:val="0"/>
        <w:keepLines/>
      </w:pPr>
      <w:r>
        <w:rPr>
          <w:rFonts w:ascii="Consolas" w:hAnsi="Consolas"/>
          <w:sz w:val="18"/>
          <w:color w:val="000000"/>
        </w:rPr>
        <w:t xml:space="preserve">      periodFrom: input.periodFrom, periodTo: input.periodTo,</w:t>
      </w:r>
    </w:p>
    <w:p>
      <w:pPr>
        <w:spacing w:before="0" w:after="0" w:line="220" w:lineRule="auto"/>
        <w:keepNext w:val="0"/>
        <w:keepLines/>
      </w:pPr>
      <w:r>
        <w:rPr>
          <w:rFonts w:ascii="Consolas" w:hAnsi="Consolas"/>
          <w:sz w:val="18"/>
          <w:color w:val="000000"/>
        </w:rPr>
        <w:t xml:space="preserve">      generatedAt: execution.generatedAt, generatedBy: context.principal.userId,</w:t>
      </w:r>
    </w:p>
    <w:p>
      <w:pPr>
        <w:spacing w:before="0" w:after="0" w:line="220" w:lineRule="auto"/>
        <w:keepNext w:val="0"/>
        <w:keepLines/>
      </w:pPr>
      <w:r>
        <w:rPr>
          <w:rFonts w:ascii="Consolas" w:hAnsi="Consolas"/>
          <w:sz w:val="18"/>
          <w:color w:val="000000"/>
        </w:rPr>
        <w:t xml:space="preserve">      status: execution.status, data, page: input.page,</w:t>
      </w:r>
    </w:p>
    <w:p>
      <w:pPr>
        <w:spacing w:before="0" w:after="0" w:line="220" w:lineRule="auto"/>
        <w:keepNext w:val="0"/>
        <w:keepLines/>
      </w:pPr>
      <w:r>
        <w:rPr>
          <w:rFonts w:ascii="Consolas" w:hAnsi="Consolas"/>
          <w:sz w:val="18"/>
          <w:color w:val="000000"/>
        </w:rPr>
        <w:t xml:space="preserve">      pageSize: input.pageSize, total: result.total</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w:t>
      </w:r>
    </w:p>
    <w:p>
      <w:pPr>
        <w:spacing w:before="0" w:after="0" w:line="220" w:lineRule="auto"/>
        <w:keepNext w:val="0"/>
        <w:keepLines/>
      </w:pPr>
      <w:r>
        <w:rPr>
          <w:rFonts w:ascii="Consolas" w:hAnsi="Consolas"/>
          <w:sz w:val="18"/>
          <w:color w:val="000000"/>
        </w:rPr>
        <w:t xml:space="preserve">    certificates: (i, c) =&gt; generate('certificates', i, c),</w:t>
      </w:r>
    </w:p>
    <w:p>
      <w:pPr>
        <w:spacing w:before="0" w:after="0" w:line="220" w:lineRule="auto"/>
        <w:keepNext w:val="0"/>
        <w:keepLines/>
      </w:pPr>
      <w:r>
        <w:rPr>
          <w:rFonts w:ascii="Consolas" w:hAnsi="Consolas"/>
          <w:sz w:val="18"/>
          <w:color w:val="000000"/>
        </w:rPr>
        <w:t xml:space="preserve">    registrations: (i, c) =&gt; generate('registrations', i, c),</w:t>
      </w:r>
    </w:p>
    <w:p>
      <w:pPr>
        <w:spacing w:before="0" w:after="0" w:line="220" w:lineRule="auto"/>
        <w:keepNext w:val="0"/>
        <w:keepLines/>
      </w:pPr>
      <w:r>
        <w:rPr>
          <w:rFonts w:ascii="Consolas" w:hAnsi="Consolas"/>
          <w:sz w:val="18"/>
          <w:color w:val="000000"/>
        </w:rPr>
        <w:t xml:space="preserve">    accounts: (i, c) =&gt; generate('accounts', i, c)</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makeService };</w:t>
      </w:r>
    </w:p>
    <w:p>
      <w:pPr/>
      <w:r>
        <w:t xml:space="preserve"/>
      </w:r>
    </w:p>
    <w:p>
      <w:pPr>
        <w:pStyle w:val="Heading2"/>
      </w:pPr>
      <w:r>
        <w:t xml:space="preserve">Routes and Controller Integration</w:t>
      </w:r>
    </w:p>
    <w:p>
      <w:pPr>
        <w:spacing w:before="0" w:after="0" w:line="220" w:lineRule="auto"/>
        <w:keepNext w:val="0"/>
        <w:keepLines/>
      </w:pPr>
      <w:r>
        <w:rPr>
          <w:rFonts w:ascii="Consolas" w:hAnsi="Consolas"/>
          <w:sz w:val="18"/>
          <w:color w:val="000000"/>
        </w:rPr>
        <w:t xml:space="preserve">// Mount this router at /api/v1; preserve all existing app middleware.</w:t>
      </w:r>
    </w:p>
    <w:p>
      <w:pPr>
        <w:spacing w:before="0" w:after="0" w:line="220" w:lineRule="auto"/>
        <w:keepNext w:val="0"/>
        <w:keepLines/>
      </w:pPr>
      <w:r>
        <w:rPr>
          <w:rFonts w:ascii="Consolas" w:hAnsi="Consolas"/>
          <w:sz w:val="18"/>
          <w:color w:val="000000"/>
        </w:rPr>
        <w:t xml:space="preserve">// Dependencies: approved security validators service and requestContext.</w:t>
      </w:r>
    </w:p>
    <w:p>
      <w:pPr>
        <w:spacing w:before="0" w:after="0" w:line="220" w:lineRule="auto"/>
        <w:keepNext w:val="0"/>
        <w:keepLines/>
      </w:pPr>
      <w:r>
        <w:rPr>
          <w:rFonts w:ascii="Consolas" w:hAnsi="Consolas"/>
          <w:sz w:val="18"/>
          <w:color w:val="000000"/>
        </w:rPr>
        <w:t xml:space="preserve">const router = require('express').Router();</w:t>
      </w:r>
    </w:p>
    <w:p>
      <w:pPr>
        <w:spacing w:before="0" w:after="0" w:line="220" w:lineRule="auto"/>
        <w:keepNext w:val="0"/>
        <w:keepLines/>
      </w:pPr>
      <w:r>
        <w:rPr>
          <w:rFonts w:ascii="Consolas" w:hAnsi="Consolas"/>
          <w:sz w:val="18"/>
          <w:color w:val="000000"/>
        </w:rPr>
        <w:t xml:space="preserve">function endpoint(operation, status) {</w:t>
      </w:r>
    </w:p>
    <w:p>
      <w:pPr>
        <w:spacing w:before="0" w:after="0" w:line="220" w:lineRule="auto"/>
        <w:keepNext w:val="0"/>
        <w:keepLines/>
      </w:pPr>
      <w:r>
        <w:rPr>
          <w:rFonts w:ascii="Consolas" w:hAnsi="Consolas"/>
          <w:sz w:val="18"/>
          <w:color w:val="000000"/>
        </w:rPr>
        <w:t xml:space="preserve">  return async (req, res, next) =&gt; {</w:t>
      </w:r>
    </w:p>
    <w:p>
      <w:pPr>
        <w:spacing w:before="0" w:after="0" w:line="220" w:lineRule="auto"/>
        <w:keepNext w:val="0"/>
        <w:keepLines/>
      </w:pPr>
      <w:r>
        <w:rPr>
          <w:rFonts w:ascii="Consolas" w:hAnsi="Consolas"/>
          <w:sz w:val="18"/>
          <w:color w:val="000000"/>
        </w:rPr>
        <w:t xml:space="preserve">    try {</w:t>
      </w:r>
    </w:p>
    <w:p>
      <w:pPr>
        <w:spacing w:before="0" w:after="0" w:line="220" w:lineRule="auto"/>
        <w:keepNext w:val="0"/>
        <w:keepLines/>
      </w:pPr>
      <w:r>
        <w:rPr>
          <w:rFonts w:ascii="Consolas" w:hAnsi="Consolas"/>
          <w:sz w:val="18"/>
          <w:color w:val="000000"/>
        </w:rPr>
        <w:t xml:space="preserve">      const result = await service[operation](req.validatedInput, requestContext(req));</w:t>
      </w:r>
    </w:p>
    <w:p>
      <w:pPr>
        <w:spacing w:before="0" w:after="0" w:line="220" w:lineRule="auto"/>
        <w:keepNext w:val="0"/>
        <w:keepLines/>
      </w:pPr>
      <w:r>
        <w:rPr>
          <w:rFonts w:ascii="Consolas" w:hAnsi="Consolas"/>
          <w:sz w:val="18"/>
          <w:color w:val="000000"/>
        </w:rPr>
        <w:t xml:space="preserve">      if (result.csv !== undefined) {</w:t>
      </w:r>
    </w:p>
    <w:p>
      <w:pPr>
        <w:spacing w:before="0" w:after="0" w:line="220" w:lineRule="auto"/>
        <w:keepNext w:val="0"/>
        <w:keepLines/>
      </w:pPr>
      <w:r>
        <w:rPr>
          <w:rFonts w:ascii="Consolas" w:hAnsi="Consolas"/>
          <w:sz w:val="18"/>
          <w:color w:val="000000"/>
        </w:rPr>
        <w:t xml:space="preserve">        return res.type(result.contentType).status(200).send(result.csv);</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res.status(status).json(result);</w:t>
      </w:r>
    </w:p>
    <w:p>
      <w:pPr>
        <w:spacing w:before="0" w:after="0" w:line="220" w:lineRule="auto"/>
        <w:keepNext w:val="0"/>
        <w:keepLines/>
      </w:pPr>
      <w:r>
        <w:rPr>
          <w:rFonts w:ascii="Consolas" w:hAnsi="Consolas"/>
          <w:sz w:val="18"/>
          <w:color w:val="000000"/>
        </w:rPr>
        <w:t xml:space="preserve">    } catch (error) { return next(error);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r>
        <w:t xml:space="preserve"/>
      </w:r>
    </w:p>
    <w:p>
      <w:pPr>
        <w:spacing w:before="0" w:after="0" w:line="220" w:lineRule="auto"/>
        <w:keepNext w:val="0"/>
        <w:keepLines/>
      </w:pPr>
      <w:r>
        <w:rPr>
          <w:rFonts w:ascii="Consolas" w:hAnsi="Consolas"/>
          <w:sz w:val="18"/>
          <w:color w:val="000000"/>
        </w:rPr>
        <w:t xml:space="preserve">router.get('/admin/reports/certificates',</w:t>
      </w:r>
    </w:p>
    <w:p>
      <w:pPr>
        <w:spacing w:before="0" w:after="0" w:line="220" w:lineRule="auto"/>
        <w:keepNext w:val="0"/>
        <w:keepLines/>
      </w:pPr>
      <w:r>
        <w:rPr>
          <w:rFonts w:ascii="Consolas" w:hAnsi="Consolas"/>
          <w:sz w:val="18"/>
          <w:color w:val="000000"/>
        </w:rPr>
        <w:t xml:space="preserve">  security.requireSession, security.requireRole('TRAINING_ADMINISTRATOR'), validators.certificates, endpoint('certificates', 200));</w:t>
      </w:r>
    </w:p>
    <w:p>
      <w:pPr/>
      <w:r>
        <w:t xml:space="preserve"/>
      </w:r>
    </w:p>
    <w:p>
      <w:pPr>
        <w:spacing w:before="0" w:after="0" w:line="220" w:lineRule="auto"/>
        <w:keepNext w:val="0"/>
        <w:keepLines/>
      </w:pPr>
      <w:r>
        <w:rPr>
          <w:rFonts w:ascii="Consolas" w:hAnsi="Consolas"/>
          <w:sz w:val="18"/>
          <w:color w:val="000000"/>
        </w:rPr>
        <w:t xml:space="preserve">router.get('/admin/reports/registrations',</w:t>
      </w:r>
    </w:p>
    <w:p>
      <w:pPr>
        <w:spacing w:before="0" w:after="0" w:line="220" w:lineRule="auto"/>
        <w:keepNext w:val="0"/>
        <w:keepLines/>
      </w:pPr>
      <w:r>
        <w:rPr>
          <w:rFonts w:ascii="Consolas" w:hAnsi="Consolas"/>
          <w:sz w:val="18"/>
          <w:color w:val="000000"/>
        </w:rPr>
        <w:t xml:space="preserve">  security.requireSession, security.requireRole('TRAINING_ADMINISTRATOR'), validators.registrations, endpoint('registrations', 200));</w:t>
      </w:r>
    </w:p>
    <w:p>
      <w:pPr/>
      <w:r>
        <w:t xml:space="preserve"/>
      </w:r>
    </w:p>
    <w:p>
      <w:pPr>
        <w:spacing w:before="0" w:after="0" w:line="220" w:lineRule="auto"/>
        <w:keepNext w:val="0"/>
        <w:keepLines/>
      </w:pPr>
      <w:r>
        <w:rPr>
          <w:rFonts w:ascii="Consolas" w:hAnsi="Consolas"/>
          <w:sz w:val="18"/>
          <w:color w:val="000000"/>
        </w:rPr>
        <w:t xml:space="preserve">router.get('/admin/reports/accounts',</w:t>
      </w:r>
    </w:p>
    <w:p>
      <w:pPr>
        <w:spacing w:before="0" w:after="0" w:line="220" w:lineRule="auto"/>
        <w:keepNext w:val="0"/>
        <w:keepLines/>
      </w:pPr>
      <w:r>
        <w:rPr>
          <w:rFonts w:ascii="Consolas" w:hAnsi="Consolas"/>
          <w:sz w:val="18"/>
          <w:color w:val="000000"/>
        </w:rPr>
        <w:t xml:space="preserve">  security.requireSession, security.requireRole('TRAINING_ADMINISTRATOR'), validators.accounts, endpoint('accounts', 200));</w:t>
      </w:r>
    </w:p>
    <w:p>
      <w:pPr/>
      <w:r>
        <w:t xml:space="preserve"/>
      </w:r>
    </w:p>
    <w:p>
      <w:pPr>
        <w:spacing w:before="0" w:after="0" w:line="220" w:lineRule="auto"/>
        <w:keepNext w:val="0"/>
        <w:keepLines/>
      </w:pPr>
      <w:r>
        <w:rPr>
          <w:rFonts w:ascii="Consolas" w:hAnsi="Consolas"/>
          <w:sz w:val="18"/>
          <w:color w:val="000000"/>
        </w:rPr>
        <w:t xml:space="preserve">module.exports = router;</w:t>
      </w:r>
    </w:p>
    <w:p>
      <w:pPr/>
      <w:r>
        <w:t xml:space="preserve"/>
      </w:r>
    </w:p>
    <w:p>
      <w:pPr/>
      <w:r>
        <w:t xml:space="preserve">Each validator writes validatedInput only after validating the approved body path and query sources separately. requestContext supplies correlationId approved IP/user-agent metadata and a trusted normalized principal. Never merge raw body fields into session identity or account controls. The static-key bootstrap service enforces its own key check; login remains pre-authentication.</w:t>
      </w:r>
    </w:p>
    <w:p>
      <w:pPr>
        <w:pStyle w:val="Heading2"/>
      </w:pPr>
      <w:r>
        <w:t xml:space="preserve">Validation Implementation Primitives</w:t>
      </w:r>
    </w:p>
    <w:p>
      <w:pPr>
        <w:spacing w:before="0" w:after="0" w:line="220" w:lineRule="auto"/>
        <w:keepNext w:val="0"/>
        <w:keepLines/>
      </w:pPr>
      <w:r>
        <w:rPr>
          <w:rFonts w:ascii="Consolas" w:hAnsi="Consolas"/>
          <w:sz w:val="18"/>
          <w:color w:val="000000"/>
        </w:rPr>
        <w:t xml:space="preserve">// Shared validator primitives; field-specific schemas are defined by Section 5.</w:t>
      </w:r>
    </w:p>
    <w:p>
      <w:pPr>
        <w:spacing w:before="0" w:after="0" w:line="220" w:lineRule="auto"/>
        <w:keepNext w:val="0"/>
        <w:keepLines/>
      </w:pPr>
      <w:r>
        <w:rPr>
          <w:rFonts w:ascii="Consolas" w:hAnsi="Consolas"/>
          <w:sz w:val="18"/>
          <w:color w:val="000000"/>
        </w:rPr>
        <w:t xml:space="preserve">function objectKeys(value, allowed) {</w:t>
      </w:r>
    </w:p>
    <w:p>
      <w:pPr>
        <w:spacing w:before="0" w:after="0" w:line="220" w:lineRule="auto"/>
        <w:keepNext w:val="0"/>
        <w:keepLines/>
      </w:pPr>
      <w:r>
        <w:rPr>
          <w:rFonts w:ascii="Consolas" w:hAnsi="Consolas"/>
          <w:sz w:val="18"/>
          <w:color w:val="000000"/>
        </w:rPr>
        <w:t xml:space="preserve">  if (!value || typeof value !== 'object' || Array.isArray(value)) {</w:t>
      </w:r>
    </w:p>
    <w:p>
      <w:pPr>
        <w:spacing w:before="0" w:after="0" w:line="220" w:lineRule="auto"/>
        <w:keepNext w:val="0"/>
        <w:keepLines/>
      </w:pPr>
      <w:r>
        <w:rPr>
          <w:rFonts w:ascii="Consolas" w:hAnsi="Consolas"/>
          <w:sz w:val="18"/>
          <w:color w:val="000000"/>
        </w:rPr>
        <w:t xml:space="preserve">    throw validationError();</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if (Object.keys(value).some(key =&gt; !allowed.includes(key))) {</w:t>
      </w:r>
    </w:p>
    <w:p>
      <w:pPr>
        <w:spacing w:before="0" w:after="0" w:line="220" w:lineRule="auto"/>
        <w:keepNext w:val="0"/>
        <w:keepLines/>
      </w:pPr>
      <w:r>
        <w:rPr>
          <w:rFonts w:ascii="Consolas" w:hAnsi="Consolas"/>
          <w:sz w:val="18"/>
          <w:color w:val="000000"/>
        </w:rPr>
        <w:t xml:space="preserve">    throw validationError();</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positiveId(value) {</w:t>
      </w:r>
    </w:p>
    <w:p>
      <w:pPr>
        <w:spacing w:before="0" w:after="0" w:line="220" w:lineRule="auto"/>
        <w:keepNext w:val="0"/>
        <w:keepLines/>
      </w:pPr>
      <w:r>
        <w:rPr>
          <w:rFonts w:ascii="Consolas" w:hAnsi="Consolas"/>
          <w:sz w:val="18"/>
          <w:color w:val="000000"/>
        </w:rPr>
        <w:t xml:space="preserve">  const text = String(value);</w:t>
      </w:r>
    </w:p>
    <w:p>
      <w:pPr>
        <w:spacing w:before="0" w:after="0" w:line="220" w:lineRule="auto"/>
        <w:keepNext w:val="0"/>
        <w:keepLines/>
      </w:pPr>
      <w:r>
        <w:rPr>
          <w:rFonts w:ascii="Consolas" w:hAnsi="Consolas"/>
          <w:sz w:val="18"/>
          <w:color w:val="000000"/>
        </w:rPr>
        <w:t xml:space="preserve">  if (!/^[1-9][0-9]*$/.test(text)) throw validationError();</w:t>
      </w:r>
    </w:p>
    <w:p>
      <w:pPr>
        <w:spacing w:before="0" w:after="0" w:line="220" w:lineRule="auto"/>
        <w:keepNext w:val="0"/>
        <w:keepLines/>
      </w:pPr>
      <w:r>
        <w:rPr>
          <w:rFonts w:ascii="Consolas" w:hAnsi="Consolas"/>
          <w:sz w:val="18"/>
          <w:color w:val="000000"/>
        </w:rPr>
        <w:t xml:space="preserve">  // Preserve full BIGINT precision; bind decimal text or approved bigint type.</w:t>
      </w:r>
    </w:p>
    <w:p>
      <w:pPr>
        <w:spacing w:before="0" w:after="0" w:line="220" w:lineRule="auto"/>
        <w:keepNext w:val="0"/>
        <w:keepLines/>
      </w:pPr>
      <w:r>
        <w:rPr>
          <w:rFonts w:ascii="Consolas" w:hAnsi="Consolas"/>
          <w:sz w:val="18"/>
          <w:color w:val="000000"/>
        </w:rPr>
        <w:t xml:space="preserve">  return text;</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pagination(query) {</w:t>
      </w:r>
    </w:p>
    <w:p>
      <w:pPr>
        <w:spacing w:before="0" w:after="0" w:line="220" w:lineRule="auto"/>
        <w:keepNext w:val="0"/>
        <w:keepLines/>
      </w:pPr>
      <w:r>
        <w:rPr>
          <w:rFonts w:ascii="Consolas" w:hAnsi="Consolas"/>
          <w:sz w:val="18"/>
          <w:color w:val="000000"/>
        </w:rPr>
        <w:t xml:space="preserve">  const page = Number(positiveId(query.page ?? '1'));</w:t>
      </w:r>
    </w:p>
    <w:p>
      <w:pPr>
        <w:spacing w:before="0" w:after="0" w:line="220" w:lineRule="auto"/>
        <w:keepNext w:val="0"/>
        <w:keepLines/>
      </w:pPr>
      <w:r>
        <w:rPr>
          <w:rFonts w:ascii="Consolas" w:hAnsi="Consolas"/>
          <w:sz w:val="18"/>
          <w:color w:val="000000"/>
        </w:rPr>
        <w:t xml:space="preserve">  const pageSize = Number(positiveId(query.pageSize ?? '20'));</w:t>
      </w:r>
    </w:p>
    <w:p>
      <w:pPr>
        <w:spacing w:before="0" w:after="0" w:line="220" w:lineRule="auto"/>
        <w:keepNext w:val="0"/>
        <w:keepLines/>
      </w:pPr>
      <w:r>
        <w:rPr>
          <w:rFonts w:ascii="Consolas" w:hAnsi="Consolas"/>
          <w:sz w:val="18"/>
          <w:color w:val="000000"/>
        </w:rPr>
        <w:t xml:space="preserve">  if (!Number.isSafeInteger(page) || pageSize &gt; 100 ||</w:t>
      </w:r>
    </w:p>
    <w:p>
      <w:pPr>
        <w:spacing w:before="0" w:after="0" w:line="220" w:lineRule="auto"/>
        <w:keepNext w:val="0"/>
        <w:keepLines/>
      </w:pPr>
      <w:r>
        <w:rPr>
          <w:rFonts w:ascii="Consolas" w:hAnsi="Consolas"/>
          <w:sz w:val="18"/>
          <w:color w:val="000000"/>
        </w:rPr>
        <w:t xml:space="preserve">      !Number.isSafeInteger((page - 1) * pageSize)) throw validationError();</w:t>
      </w:r>
    </w:p>
    <w:p>
      <w:pPr>
        <w:spacing w:before="0" w:after="0" w:line="220" w:lineRule="auto"/>
        <w:keepNext w:val="0"/>
        <w:keepLines/>
      </w:pPr>
      <w:r>
        <w:rPr>
          <w:rFonts w:ascii="Consolas" w:hAnsi="Consolas"/>
          <w:sz w:val="18"/>
          <w:color w:val="000000"/>
        </w:rPr>
        <w:t xml:space="preserve">  return { page, pageSize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validationError() {</w:t>
      </w:r>
    </w:p>
    <w:p>
      <w:pPr>
        <w:spacing w:before="0" w:after="0" w:line="220" w:lineRule="auto"/>
        <w:keepNext w:val="0"/>
        <w:keepLines/>
      </w:pPr>
      <w:r>
        <w:rPr>
          <w:rFonts w:ascii="Consolas" w:hAnsi="Consolas"/>
          <w:sz w:val="18"/>
          <w:color w:val="000000"/>
        </w:rPr>
        <w:t xml:space="preserve">  return Object.assign(new Error('Request information is invalid.'), {</w:t>
      </w:r>
    </w:p>
    <w:p>
      <w:pPr>
        <w:spacing w:before="0" w:after="0" w:line="220" w:lineRule="auto"/>
        <w:keepNext w:val="0"/>
        <w:keepLines/>
      </w:pPr>
      <w:r>
        <w:rPr>
          <w:rFonts w:ascii="Consolas" w:hAnsi="Consolas"/>
          <w:sz w:val="18"/>
          <w:color w:val="000000"/>
        </w:rPr>
        <w:t xml:space="preserve">    status: 400, code: 'VALIDATION_ERROR'</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 Normalize all DB and path identities through one repository-approved codec.</w:t>
      </w:r>
    </w:p>
    <w:p>
      <w:pPr>
        <w:spacing w:before="0" w:after="0" w:line="220" w:lineRule="auto"/>
        <w:keepNext w:val="0"/>
        <w:keepLines/>
      </w:pPr>
      <w:r>
        <w:rPr>
          <w:rFonts w:ascii="Consolas" w:hAnsi="Consolas"/>
          <w:sz w:val="18"/>
          <w:color w:val="000000"/>
        </w:rPr>
        <w:t xml:space="preserve">// Required strings/type/max lengths/enums must be checked before service calls.</w:t>
      </w:r>
    </w:p>
    <w:p>
      <w:pPr>
        <w:spacing w:before="0" w:after="0" w:line="220" w:lineRule="auto"/>
        <w:keepNext w:val="0"/>
        <w:keepLines/>
      </w:pPr>
      <w:r>
        <w:rPr>
          <w:rFonts w:ascii="Consolas" w:hAnsi="Consolas"/>
          <w:sz w:val="18"/>
          <w:color w:val="000000"/>
        </w:rPr>
        <w:t xml:space="preserve">// Do not trim passwords. Do not coerce invalid dates or accept extra identity keys.</w:t>
      </w:r>
    </w:p>
    <w:p>
      <w:pPr/>
      <w:r>
        <w:t xml:space="preserve"/>
      </w:r>
    </w:p>
    <w:p>
      <w:pPr>
        <w:pStyle w:val="Heading2"/>
      </w:pPr>
      <w:r>
        <w:t xml:space="preserve">Shared Error Mapping Extension</w:t>
      </w:r>
    </w:p>
    <w:p>
      <w:pPr>
        <w:spacing w:before="0" w:after="0" w:line="220" w:lineRule="auto"/>
        <w:keepNext w:val="0"/>
        <w:keepLines/>
      </w:pPr>
      <w:r>
        <w:rPr>
          <w:rFonts w:ascii="Consolas" w:hAnsi="Consolas"/>
          <w:sz w:val="18"/>
          <w:color w:val="000000"/>
        </w:rPr>
        <w:t xml:space="preserve">// Shared error middleware extension proposal; bind canonical messages/codes.</w:t>
      </w:r>
    </w:p>
    <w:p>
      <w:pPr>
        <w:spacing w:before="0" w:after="0" w:line="220" w:lineRule="auto"/>
        <w:keepNext w:val="0"/>
        <w:keepLines/>
      </w:pPr>
      <w:r>
        <w:rPr>
          <w:rFonts w:ascii="Consolas" w:hAnsi="Consolas"/>
          <w:sz w:val="18"/>
          <w:color w:val="000000"/>
        </w:rPr>
        <w:t xml:space="preserve">function makeErrorHandler(contract) {</w:t>
      </w:r>
    </w:p>
    <w:p>
      <w:pPr>
        <w:spacing w:before="0" w:after="0" w:line="220" w:lineRule="auto"/>
        <w:keepNext w:val="0"/>
        <w:keepLines/>
      </w:pPr>
      <w:r>
        <w:rPr>
          <w:rFonts w:ascii="Consolas" w:hAnsi="Consolas"/>
          <w:sz w:val="18"/>
          <w:color w:val="000000"/>
        </w:rPr>
        <w:t xml:space="preserve">  return function(error, req, res, next) {</w:t>
      </w:r>
    </w:p>
    <w:p>
      <w:pPr>
        <w:spacing w:before="0" w:after="0" w:line="220" w:lineRule="auto"/>
        <w:keepNext w:val="0"/>
        <w:keepLines/>
      </w:pPr>
      <w:r>
        <w:rPr>
          <w:rFonts w:ascii="Consolas" w:hAnsi="Consolas"/>
          <w:sz w:val="18"/>
          <w:color w:val="000000"/>
        </w:rPr>
        <w:t xml:space="preserve">    if (res.headersSent) return next(error);</w:t>
      </w:r>
    </w:p>
    <w:p>
      <w:pPr>
        <w:spacing w:before="0" w:after="0" w:line="220" w:lineRule="auto"/>
        <w:keepNext w:val="0"/>
        <w:keepLines/>
      </w:pPr>
      <w:r>
        <w:rPr>
          <w:rFonts w:ascii="Consolas" w:hAnsi="Consolas"/>
          <w:sz w:val="18"/>
          <w:color w:val="000000"/>
        </w:rPr>
        <w:t xml:space="preserve">    const response = contract.resolveTrustedApplicationError(error);</w:t>
      </w:r>
    </w:p>
    <w:p>
      <w:pPr>
        <w:spacing w:before="0" w:after="0" w:line="220" w:lineRule="auto"/>
        <w:keepNext w:val="0"/>
        <w:keepLines/>
      </w:pPr>
      <w:r>
        <w:rPr>
          <w:rFonts w:ascii="Consolas" w:hAnsi="Consolas"/>
          <w:sz w:val="18"/>
          <w:color w:val="000000"/>
        </w:rPr>
        <w:t xml:space="preserve">    // Never trust arbitrary database error.status or expose raw error.message.</w:t>
      </w:r>
    </w:p>
    <w:p>
      <w:pPr>
        <w:spacing w:before="0" w:after="0" w:line="220" w:lineRule="auto"/>
        <w:keepNext w:val="0"/>
        <w:keepLines/>
      </w:pPr>
      <w:r>
        <w:rPr>
          <w:rFonts w:ascii="Consolas" w:hAnsi="Consolas"/>
          <w:sz w:val="18"/>
          <w:color w:val="000000"/>
        </w:rPr>
        <w:t xml:space="preserve">    const status = response?.status ?? 500;</w:t>
      </w:r>
    </w:p>
    <w:p>
      <w:pPr>
        <w:spacing w:before="0" w:after="0" w:line="220" w:lineRule="auto"/>
        <w:keepNext w:val="0"/>
        <w:keepLines/>
      </w:pPr>
      <w:r>
        <w:rPr>
          <w:rFonts w:ascii="Consolas" w:hAnsi="Consolas"/>
          <w:sz w:val="18"/>
          <w:color w:val="000000"/>
        </w:rPr>
        <w:t xml:space="preserve">    const body = response ?? {</w:t>
      </w:r>
    </w:p>
    <w:p>
      <w:pPr>
        <w:spacing w:before="0" w:after="0" w:line="220" w:lineRule="auto"/>
        <w:keepNext w:val="0"/>
        <w:keepLines/>
      </w:pPr>
      <w:r>
        <w:rPr>
          <w:rFonts w:ascii="Consolas" w:hAnsi="Consolas"/>
          <w:sz w:val="18"/>
          <w:color w:val="000000"/>
        </w:rPr>
        <w:t xml:space="preserve">      code: 'INTERNAL_SERVER_ERROR', message: 'An unexpected error occurred.',</w:t>
      </w:r>
    </w:p>
    <w:p>
      <w:pPr>
        <w:spacing w:before="0" w:after="0" w:line="220" w:lineRule="auto"/>
        <w:keepNext w:val="0"/>
        <w:keepLines/>
      </w:pPr>
      <w:r>
        <w:rPr>
          <w:rFonts w:ascii="Consolas" w:hAnsi="Consolas"/>
          <w:sz w:val="18"/>
          <w:color w:val="000000"/>
        </w:rPr>
        <w:t xml:space="preserve">      details: null</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res.status(status).json({ code: body.code, message: body.message,</w:t>
      </w:r>
    </w:p>
    <w:p>
      <w:pPr>
        <w:spacing w:before="0" w:after="0" w:line="220" w:lineRule="auto"/>
        <w:keepNext w:val="0"/>
        <w:keepLines/>
      </w:pPr>
      <w:r>
        <w:rPr>
          <w:rFonts w:ascii="Consolas" w:hAnsi="Consolas"/>
          <w:sz w:val="18"/>
          <w:color w:val="000000"/>
        </w:rPr>
        <w:t xml:space="preserve">      details: body.details ?? null, timestamp: new Date().toISOString(),</w:t>
      </w:r>
    </w:p>
    <w:p>
      <w:pPr>
        <w:spacing w:before="0" w:after="0" w:line="220" w:lineRule="auto"/>
        <w:keepNext w:val="0"/>
        <w:keepLines/>
      </w:pPr>
      <w:r>
        <w:rPr>
          <w:rFonts w:ascii="Consolas" w:hAnsi="Consolas"/>
          <w:sz w:val="18"/>
          <w:color w:val="000000"/>
        </w:rPr>
        <w:t xml:space="preserve">      correlationId: req.correlationId ?? null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r>
        <w:t xml:space="preserve"/>
      </w:r>
    </w:p>
    <w:p>
      <w:pPr/>
      <w:r>
        <w:t xml:space="preserve">Extend the existing handler minimally. Only approved application errors may map to 400 401 403 404 409 or 423 for this feature. Parse malformed JSON through the common 400 contract. Known unique constraints use verified internal categories; unknown persistence errors remain sanitized 500. The existing handler must not turn approved 401 403 404 or 423 into 500.</w:t>
      </w:r>
    </w:p>
    <w:p>
      <w:pPr>
        <w:pStyle w:val="Heading1"/>
      </w:pPr>
      <w:r>
        <w:t xml:space="preserve">7 Processing and Transaction Model</w:t>
      </w:r>
    </w:p>
    <w:p>
      <w:pPr/>
      <w:r>
        <w:t xml:space="preserve">Report generation is read-oriented except for approved report-execution/audit metadata. Use the repository's approved report execution/audit transaction convention; do not hold long-running report data reads in an unnecessary write transaction. A successful response must correspond to valid report execution metadata/audit behavior. CSV export remains the same report scope and must not create a new business report type.</w:t>
      </w:r>
    </w:p>
    <w:p>
      <w:pPr/>
      <w:r>
        <w:t xml:space="preserve">Repository binding requirement: preserve existing approved transaction/consistency conventions. If repository reality does not provide a deterministic binding for an operation that must be atomic, raise a controlled clarification rather than inventing a new model.</w:t>
      </w:r>
    </w:p>
    <w:p>
      <w:pPr>
        <w:pStyle w:val="Heading2"/>
      </w:pPr>
      <w:r>
        <w:t xml:space="preserve">Notification Behavior</w:t>
      </w:r>
    </w:p>
    <w:p>
      <w:pPr/>
      <w:r>
        <w:t xml:space="preserve">None.</w:t>
      </w:r>
    </w:p>
    <w:p>
      <w:pPr>
        <w:pStyle w:val="Heading1"/>
      </w:pPr>
      <w:r>
        <w:t xml:space="preserve">8 API Execution Examples</w:t>
      </w:r>
    </w:p>
    <w:p>
      <w:pPr/>
      <w:r>
        <w:t xml:space="preserve">GET /api/v1/admin/reports/certificates returns HTTP 200 with the exact success projection in Section 5. Use only the approved body and query fields; path IDs are positive decimal identifiers.</w:t>
      </w:r>
    </w:p>
    <w:p>
      <w:pPr/>
      <w:r>
        <w:t xml:space="preserve">GET /api/v1/admin/reports/registrations returns HTTP 200 with the exact success projection in Section 5. Use only the approved body and query fields; path IDs are positive decimal identifiers.</w:t>
      </w:r>
    </w:p>
    <w:p>
      <w:pPr/>
      <w:r>
        <w:t xml:space="preserve">GET /api/v1/admin/reports/accounts returns HTTP 200 with the exact success projection in Section 5. Use only the approved body and query fields; path IDs are positive decimal identifiers.</w:t>
      </w:r>
    </w:p>
    <w:p>
      <w:pPr/>
      <w:r>
        <w:t xml:space="preserve">Cookie-authenticated writes carry X-CSRF-Token. Public login and static-key bootstrap do not require an already-authenticated CSRF token. Every outcome retains the shared correlation header and sanitized error envelope.</w:t>
      </w:r>
    </w:p>
    <w:p>
      <w:pPr>
        <w:spacing w:before="0" w:after="0" w:line="220" w:lineRule="auto"/>
        <w:keepNext w:val="0"/>
        <w:keepLines/>
      </w:pPr>
      <w:r>
        <w:rPr>
          <w:rFonts w:ascii="Consolas" w:hAnsi="Consolas"/>
          <w:sz w:val="18"/>
          <w:color w:val="000000"/>
        </w:rPr>
        <w:t xml:space="preserve">{ "code": "VALIDATION_ERROR", "message": "Request information is invalid.",</w:t>
      </w:r>
    </w:p>
    <w:p>
      <w:pPr>
        <w:spacing w:before="0" w:after="0" w:line="220" w:lineRule="auto"/>
        <w:keepNext w:val="0"/>
        <w:keepLines/>
      </w:pPr>
      <w:r>
        <w:rPr>
          <w:rFonts w:ascii="Consolas" w:hAnsi="Consolas"/>
          <w:sz w:val="18"/>
          <w:color w:val="000000"/>
        </w:rPr>
        <w:t xml:space="preserve">  "details": null, "timestamp": "2026-10-07T00:00:00.000Z",</w:t>
      </w:r>
    </w:p>
    <w:p>
      <w:pPr>
        <w:spacing w:before="0" w:after="0" w:line="220" w:lineRule="auto"/>
        <w:keepNext w:val="0"/>
        <w:keepLines/>
      </w:pPr>
      <w:r>
        <w:rPr>
          <w:rFonts w:ascii="Consolas" w:hAnsi="Consolas"/>
          <w:sz w:val="18"/>
          <w:color w:val="000000"/>
        </w:rPr>
        <w:t xml:space="preserve">  "correlationId": "example-request-correlation" }</w:t>
      </w:r>
    </w:p>
    <w:p>
      <w:pPr/>
      <w:r>
        <w:t xml:space="preserve"/>
      </w:r>
    </w:p>
    <w:p>
      <w:pPr>
        <w:pStyle w:val="Heading1"/>
      </w:pPr>
      <w:r>
        <w:t xml:space="preserve">9 Requirements and Design Traceability</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line="240" w:lineRule="auto"/>
            </w:pPr>
            <w:r>
              <w:rPr>
                <w:b/>
                <w:color w:val="FFFFFF"/>
                <w:sz w:val="20"/>
              </w:rPr>
              <w:t xml:space="preserve">Reference</w:t>
            </w:r>
          </w:p>
        </w:tc>
        <w:tc>
          <w:tcPr>
            <w:tcW w:w="7636" w:type="dxa"/>
            <w:shd w:fill="1F4E78"/>
            <w:vAlign w:val="center"/>
          </w:tcPr>
          <w:p>
            <w:pPr>
              <w:spacing w:after="20" w:line="240" w:lineRule="auto"/>
            </w:pPr>
            <w:r>
              <w:rPr>
                <w:b/>
                <w:color w:val="FFFFFF"/>
                <w:sz w:val="20"/>
              </w:rPr>
              <w:t xml:space="preserve">Implementation Mapping</w:t>
            </w:r>
          </w:p>
        </w:tc>
      </w:tr>
      <w:tr>
        <w:trPr/>
        <w:tc>
          <w:tcPr>
            <w:tcW w:w="2300" w:type="dxa"/>
            <w:shd w:fill="FFFFFF"/>
            <w:vAlign w:val="center"/>
          </w:tcPr>
          <w:p>
            <w:pPr>
              <w:spacing w:after="20" w:line="240" w:lineRule="auto"/>
            </w:pPr>
            <w:r>
              <w:rPr>
                <w:color w:val="000000"/>
                <w:sz w:val="20"/>
              </w:rPr>
              <w:t xml:space="preserve">BP-015</w:t>
            </w:r>
          </w:p>
        </w:tc>
        <w:tc>
          <w:tcPr>
            <w:tcW w:w="7636" w:type="dxa"/>
            <w:shd w:fill="FFFFFF"/>
            <w:vAlign w:val="center"/>
          </w:tcPr>
          <w:p>
            <w:pPr>
              <w:spacing w:after="20" w:line="240" w:lineRule="auto"/>
            </w:pPr>
            <w:r>
              <w:rPr>
                <w:color w:val="000000"/>
                <w:sz w:val="20"/>
              </w:rPr>
              <w:t xml:space="preserve">Business process flow</w:t>
            </w:r>
          </w:p>
        </w:tc>
      </w:tr>
      <w:tr>
        <w:trPr/>
        <w:tc>
          <w:tcPr>
            <w:tcW w:w="2300" w:type="dxa"/>
            <w:shd w:fill="F2F5F8"/>
            <w:vAlign w:val="center"/>
          </w:tcPr>
          <w:p>
            <w:pPr>
              <w:spacing w:after="20" w:line="240" w:lineRule="auto"/>
            </w:pPr>
            <w:r>
              <w:rPr>
                <w:color w:val="000000"/>
                <w:sz w:val="20"/>
              </w:rPr>
              <w:t xml:space="preserve">OP-019 / OP-020 / OP-021</w:t>
            </w:r>
          </w:p>
        </w:tc>
        <w:tc>
          <w:tcPr>
            <w:tcW w:w="7636" w:type="dxa"/>
            <w:shd w:fill="F2F5F8"/>
            <w:vAlign w:val="center"/>
          </w:tcPr>
          <w:p>
            <w:pPr>
              <w:spacing w:after="20" w:line="240" w:lineRule="auto"/>
            </w:pPr>
            <w:r>
              <w:rPr>
                <w:color w:val="000000"/>
                <w:sz w:val="20"/>
              </w:rPr>
              <w:t xml:space="preserve">Approved operation/API mapping</w:t>
            </w:r>
          </w:p>
        </w:tc>
      </w:tr>
      <w:tr>
        <w:trPr/>
        <w:tc>
          <w:tcPr>
            <w:tcW w:w="2300" w:type="dxa"/>
            <w:shd w:fill="FFFFFF"/>
            <w:vAlign w:val="center"/>
          </w:tcPr>
          <w:p>
            <w:pPr>
              <w:spacing w:after="20" w:line="240" w:lineRule="auto"/>
            </w:pPr>
            <w:r>
              <w:rPr>
                <w:color w:val="000000"/>
                <w:sz w:val="20"/>
              </w:rPr>
              <w:t xml:space="preserve">BP-015; FR-027; FR-028; DR-009; NFR-002; NFR-010</w:t>
            </w:r>
          </w:p>
        </w:tc>
        <w:tc>
          <w:tcPr>
            <w:tcW w:w="7636" w:type="dxa"/>
            <w:shd w:fill="FFFFFF"/>
            <w:vAlign w:val="center"/>
          </w:tcPr>
          <w:p>
            <w:pPr>
              <w:spacing w:after="20" w:line="240" w:lineRule="auto"/>
            </w:pPr>
            <w:r>
              <w:rPr>
                <w:color w:val="000000"/>
                <w:sz w:val="20"/>
              </w:rPr>
              <w:t xml:space="preserve">Functional/business/validation/data/NFR scope</w:t>
            </w:r>
          </w:p>
        </w:tc>
      </w:tr>
      <w:tr>
        <w:trPr/>
        <w:tc>
          <w:tcPr>
            <w:tcW w:w="2300" w:type="dxa"/>
            <w:shd w:fill="F2F5F8"/>
            <w:vAlign w:val="center"/>
          </w:tcPr>
          <w:p>
            <w:pPr>
              <w:spacing w:after="20" w:line="240" w:lineRule="auto"/>
            </w:pPr>
            <w:r>
              <w:rPr>
                <w:color w:val="000000"/>
                <w:sz w:val="20"/>
              </w:rPr>
              <w:t xml:space="preserve">UI-015 - Reports</w:t>
            </w:r>
          </w:p>
        </w:tc>
        <w:tc>
          <w:tcPr>
            <w:tcW w:w="7636" w:type="dxa"/>
            <w:shd w:fill="F2F5F8"/>
            <w:vAlign w:val="center"/>
          </w:tcPr>
          <w:p>
            <w:pPr>
              <w:spacing w:after="20" w:line="240" w:lineRule="auto"/>
            </w:pPr>
            <w:r>
              <w:rPr>
                <w:color w:val="000000"/>
                <w:sz w:val="20"/>
              </w:rPr>
              <w:t xml:space="preserve">Approved UI behavior</w:t>
            </w:r>
          </w:p>
        </w:tc>
      </w:tr>
      <w:tr>
        <w:trPr/>
        <w:tc>
          <w:tcPr>
            <w:tcW w:w="2300" w:type="dxa"/>
            <w:shd w:fill="FFFFFF"/>
            <w:vAlign w:val="center"/>
          </w:tcPr>
          <w:p>
            <w:pPr>
              <w:spacing w:after="20" w:line="240" w:lineRule="auto"/>
            </w:pPr>
            <w:r>
              <w:rPr>
                <w:color w:val="000000"/>
                <w:sz w:val="20"/>
              </w:rPr>
              <w:t xml:space="preserve">GET /api/v1/admin/reports/certificates; GET /api/v1/admin/reports/registrations; GET /api/v1/admin/reports/accounts</w:t>
            </w:r>
          </w:p>
        </w:tc>
        <w:tc>
          <w:tcPr>
            <w:tcW w:w="7636" w:type="dxa"/>
            <w:shd w:fill="FFFFFF"/>
            <w:vAlign w:val="center"/>
          </w:tcPr>
          <w:p>
            <w:pPr>
              <w:spacing w:after="20" w:line="240" w:lineRule="auto"/>
            </w:pPr>
            <w:r>
              <w:rPr>
                <w:color w:val="000000"/>
                <w:sz w:val="20"/>
              </w:rPr>
              <w:t xml:space="preserve">Approved HTTP contract</w:t>
            </w:r>
          </w:p>
        </w:tc>
      </w:tr>
      <w:tr>
        <w:trPr/>
        <w:tc>
          <w:tcPr>
            <w:tcW w:w="2300" w:type="dxa"/>
            <w:shd w:fill="F2F5F8"/>
            <w:vAlign w:val="center"/>
          </w:tcPr>
          <w:p>
            <w:pPr>
              <w:spacing w:after="20" w:line="240" w:lineRule="auto"/>
            </w:pPr>
            <w:r>
              <w:rPr>
                <w:color w:val="000000"/>
                <w:sz w:val="20"/>
              </w:rPr>
              <w:t xml:space="preserve">DEC-007 / DEC-008 / DEC-009</w:t>
            </w:r>
          </w:p>
        </w:tc>
        <w:tc>
          <w:tcPr>
            <w:tcW w:w="7636" w:type="dxa"/>
            <w:shd w:fill="F2F5F8"/>
            <w:vAlign w:val="center"/>
          </w:tcPr>
          <w:p>
            <w:pPr>
              <w:spacing w:after="20" w:line="240" w:lineRule="auto"/>
            </w:pPr>
            <w:r>
              <w:rPr>
                <w:color w:val="000000"/>
                <w:sz w:val="20"/>
              </w:rPr>
              <w:t xml:space="preserve">Technology, API/data and testing baselines</w:t>
            </w:r>
          </w:p>
        </w:tc>
      </w:tr>
      <w:tr>
        <w:trPr/>
        <w:tc>
          <w:tcPr>
            <w:tcW w:w="2300" w:type="dxa"/>
            <w:shd w:fill="FFFFFF"/>
            <w:vAlign w:val="center"/>
          </w:tcPr>
          <w:p>
            <w:pPr>
              <w:spacing w:after="20" w:line="240" w:lineRule="auto"/>
            </w:pPr>
            <w:r>
              <w:rPr>
                <w:color w:val="000000"/>
                <w:sz w:val="20"/>
              </w:rPr>
              <w:t xml:space="preserve">NFR-002 / NFR-003 / NFR-005 / NFR-010</w:t>
            </w:r>
          </w:p>
        </w:tc>
        <w:tc>
          <w:tcPr>
            <w:tcW w:w="7636" w:type="dxa"/>
            <w:shd w:fill="FFFFFF"/>
            <w:vAlign w:val="center"/>
          </w:tcPr>
          <w:p>
            <w:pPr>
              <w:spacing w:after="20" w:line="240" w:lineRule="auto"/>
            </w:pPr>
            <w:r>
              <w:rPr>
                <w:color w:val="000000"/>
                <w:sz w:val="20"/>
              </w:rPr>
              <w:t xml:space="preserve">Apply where relevant to authorization, security, integrity and audit</w:t>
            </w:r>
          </w:p>
        </w:tc>
      </w:tr>
    </w:tbl>
    <w:p>
      <w:pPr/>
      <w:r>
        <w:t xml:space="preserve"/>
      </w:r>
    </w:p>
    <w:p>
      <w:pPr>
        <w:pStyle w:val="Heading1"/>
      </w:pPr>
      <w:r>
        <w:t xml:space="preserve">10 Implementation Controls and Review Checklist</w:t>
      </w:r>
    </w:p>
    <w:p>
      <w:pPr/>
      <w:r>
        <w:t xml:space="preserve">Inspect route composition and shared middleware before mounting the feature. Reuse the existing database pool and correlation mechanism. Bind role defaults session security audit conventions status enums and physical unique constraints from controlled sources.</w:t>
      </w:r>
    </w:p>
    <w:p>
      <w:pPr/>
      <w:r>
        <w:t xml:space="preserve">Use only parameterized SQL values and static allow-list sort expressions. Normalize BIGINT identities consistently without Number precision loss. Keep date-only time-only and UTC timestamp serialization distinct. Derive business schedule comparisons through the approved timezone service.</w:t>
      </w:r>
    </w:p>
    <w:p>
      <w:pPr/>
      <w:r>
        <w:t xml:space="preserve">Do not log passwords hashes static keys session IDs or full NRIC/Passport. Revalidate authorization ownership assignment and mutable eligibility inside the approved transaction boundary. Never return success before mandatory persistence completes.</w:t>
      </w:r>
    </w:p>
    <w:p>
      <w:pPr>
        <w:pStyle w:val="Heading1"/>
      </w:pPr>
      <w:r>
        <w:t xml:space="preserve">11 Normative Test Manifest and Implementation Patterns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4500"/>
        <w:gridCol w:w="5436"/>
      </w:tblGrid>
      <w:tr>
        <w:trPr>
          <w:tblHeader/>
        </w:trPr>
        <w:tc>
          <w:tcPr>
            <w:tcW w:w="4500" w:type="dxa"/>
            <w:shd w:fill="1F4E78"/>
            <w:vAlign w:val="center"/>
          </w:tcPr>
          <w:p>
            <w:pPr>
              <w:spacing w:after="20" w:line="240" w:lineRule="auto"/>
            </w:pPr>
            <w:r>
              <w:rPr>
                <w:b/>
                <w:color w:val="FFFFFF"/>
                <w:sz w:val="20"/>
              </w:rPr>
              <w:t xml:space="preserve">Test File</w:t>
            </w:r>
          </w:p>
        </w:tc>
        <w:tc>
          <w:tcPr>
            <w:tcW w:w="5436" w:type="dxa"/>
            <w:shd w:fill="1F4E78"/>
            <w:vAlign w:val="center"/>
          </w:tcPr>
          <w:p>
            <w:pPr>
              <w:spacing w:after="20" w:line="240" w:lineRule="auto"/>
            </w:pPr>
            <w:r>
              <w:rPr>
                <w:b/>
                <w:color w:val="FFFFFF"/>
                <w:sz w:val="20"/>
              </w:rPr>
              <w:t xml:space="preserve">Minimum Responsibility</w:t>
            </w:r>
          </w:p>
        </w:tc>
      </w:tr>
      <w:tr>
        <w:trPr/>
        <w:tc>
          <w:tcPr>
            <w:tcW w:w="4500" w:type="dxa"/>
            <w:shd w:fill="FFFFFF"/>
            <w:vAlign w:val="center"/>
          </w:tcPr>
          <w:p>
            <w:pPr>
              <w:spacing w:after="20" w:line="240" w:lineRule="auto"/>
            </w:pPr>
            <w:r>
              <w:rPr>
                <w:color w:val="000000"/>
                <w:sz w:val="20"/>
              </w:rPr>
              <w:t xml:space="preserve">tests/unit/validators/report-generation.validator.test.js</w:t>
            </w:r>
          </w:p>
        </w:tc>
        <w:tc>
          <w:tcPr>
            <w:tcW w:w="5436" w:type="dxa"/>
            <w:shd w:fill="FFFFFF"/>
            <w:vAlign w:val="center"/>
          </w:tcPr>
          <w:p>
            <w:pPr>
              <w:spacing w:after="20" w:line="240" w:lineRule="auto"/>
            </w:pPr>
            <w:r>
              <w:rPr>
                <w:color w:val="000000"/>
                <w:sz w:val="20"/>
              </w:rPr>
              <w:t xml:space="preserve">Exact input keys required fields type length enum and path/query limits</w:t>
            </w:r>
          </w:p>
        </w:tc>
      </w:tr>
      <w:tr>
        <w:trPr/>
        <w:tc>
          <w:tcPr>
            <w:tcW w:w="4500" w:type="dxa"/>
            <w:shd w:fill="F2F5F8"/>
            <w:vAlign w:val="center"/>
          </w:tcPr>
          <w:p>
            <w:pPr>
              <w:spacing w:after="20" w:line="240" w:lineRule="auto"/>
            </w:pPr>
            <w:r>
              <w:rPr>
                <w:color w:val="000000"/>
                <w:sz w:val="20"/>
              </w:rPr>
              <w:t xml:space="preserve">tests/unit/services/report-generation.service.test.js</w:t>
            </w:r>
          </w:p>
        </w:tc>
        <w:tc>
          <w:tcPr>
            <w:tcW w:w="5436" w:type="dxa"/>
            <w:shd w:fill="F2F5F8"/>
            <w:vAlign w:val="center"/>
          </w:tcPr>
          <w:p>
            <w:pPr>
              <w:spacing w:after="20" w:line="240" w:lineRule="auto"/>
            </w:pPr>
            <w:r>
              <w:rPr>
                <w:color w:val="000000"/>
                <w:sz w:val="20"/>
              </w:rPr>
              <w:t xml:space="preserve">Business flow and adapter failure injection</w:t>
            </w:r>
          </w:p>
        </w:tc>
      </w:tr>
      <w:tr>
        <w:trPr/>
        <w:tc>
          <w:tcPr>
            <w:tcW w:w="4500" w:type="dxa"/>
            <w:shd w:fill="FFFFFF"/>
            <w:vAlign w:val="center"/>
          </w:tcPr>
          <w:p>
            <w:pPr>
              <w:spacing w:after="20" w:line="240" w:lineRule="auto"/>
            </w:pPr>
            <w:r>
              <w:rPr>
                <w:color w:val="000000"/>
                <w:sz w:val="20"/>
              </w:rPr>
              <w:t xml:space="preserve">tests/api/report-generation.api.test.js</w:t>
            </w:r>
          </w:p>
        </w:tc>
        <w:tc>
          <w:tcPr>
            <w:tcW w:w="5436" w:type="dxa"/>
            <w:shd w:fill="FFFFFF"/>
            <w:vAlign w:val="center"/>
          </w:tcPr>
          <w:p>
            <w:pPr>
              <w:spacing w:after="20" w:line="240" w:lineRule="auto"/>
            </w:pPr>
            <w:r>
              <w:rPr>
                <w:color w:val="000000"/>
                <w:sz w:val="20"/>
              </w:rPr>
              <w:t xml:space="preserve">Exact response status projection sanitized error and correlation behavior</w:t>
            </w:r>
          </w:p>
        </w:tc>
      </w:tr>
      <w:tr>
        <w:trPr/>
        <w:tc>
          <w:tcPr>
            <w:tcW w:w="4500" w:type="dxa"/>
            <w:shd w:fill="F2F5F8"/>
            <w:vAlign w:val="center"/>
          </w:tcPr>
          <w:p>
            <w:pPr>
              <w:spacing w:after="20" w:line="240" w:lineRule="auto"/>
            </w:pPr>
            <w:r>
              <w:rPr>
                <w:color w:val="000000"/>
                <w:sz w:val="20"/>
              </w:rPr>
              <w:t xml:space="preserve">tests/integration/report-generation.repository.test.js</w:t>
            </w:r>
          </w:p>
        </w:tc>
        <w:tc>
          <w:tcPr>
            <w:tcW w:w="5436" w:type="dxa"/>
            <w:shd w:fill="F2F5F8"/>
            <w:vAlign w:val="center"/>
          </w:tcPr>
          <w:p>
            <w:pPr>
              <w:spacing w:after="20" w:line="240" w:lineRule="auto"/>
            </w:pPr>
            <w:r>
              <w:rPr>
                <w:color w:val="000000"/>
                <w:sz w:val="20"/>
              </w:rPr>
              <w:t xml:space="preserve">Isolated MySQL physical constraints scope and parameterized persistence</w:t>
            </w:r>
          </w:p>
        </w:tc>
      </w:tr>
      <w:tr>
        <w:trPr/>
        <w:tc>
          <w:tcPr>
            <w:tcW w:w="4500" w:type="dxa"/>
            <w:shd w:fill="FFFFFF"/>
            <w:vAlign w:val="center"/>
          </w:tcPr>
          <w:p>
            <w:pPr>
              <w:spacing w:after="20" w:line="240" w:lineRule="auto"/>
            </w:pPr>
            <w:r>
              <w:rPr>
                <w:color w:val="000000"/>
                <w:sz w:val="20"/>
              </w:rPr>
              <w:t xml:space="preserve">tests/integration/report-generation.consistency.test.js</w:t>
            </w:r>
          </w:p>
        </w:tc>
        <w:tc>
          <w:tcPr>
            <w:tcW w:w="5436" w:type="dxa"/>
            <w:shd w:fill="FFFFFF"/>
            <w:vAlign w:val="center"/>
          </w:tcPr>
          <w:p>
            <w:pPr>
              <w:spacing w:after="20" w:line="240" w:lineRule="auto"/>
            </w:pPr>
            <w:r>
              <w:rPr>
                <w:color w:val="000000"/>
                <w:sz w:val="20"/>
              </w:rPr>
              <w:t xml:space="preserve">Applicable transaction rollback concurrency session or read consistency cases</w:t>
            </w:r>
          </w:p>
        </w:tc>
      </w:tr>
    </w:tbl>
    <w:p>
      <w:pPr/>
      <w:r>
        <w:t xml:space="preserve"/>
      </w:r>
    </w:p>
    <w:p>
      <w:pPr>
        <w:pStyle w:val="Heading2"/>
      </w:pPr>
      <w:r>
        <w:t xml:space="preserve">Feature Acceptance Scenarios</w:t>
      </w:r>
    </w:p>
    <w:p>
      <w:pPr/>
      <w:r>
        <w:t xml:space="preserve">Three report endpoints only; mandatory periods order and exact endpoint filters.</w:t>
      </w:r>
    </w:p>
    <w:p>
      <w:pPr/>
      <w:r>
        <w:t xml:space="preserve">TRAINING_ADMINISTRATOR scope; other roles 403; safe 400 and sanitized 500.</w:t>
      </w:r>
    </w:p>
    <w:p>
      <w:pPr/>
      <w:r>
        <w:t xml:space="preserve">Exact twelve metadata fields and fixed approved report columns.</w:t>
      </w:r>
    </w:p>
    <w:p>
      <w:pPr/>
      <w:r>
        <w:t xml:space="preserve">DEC-016 self-registration/admin creator resolution; no full NRIC or password fields.</w:t>
      </w:r>
    </w:p>
    <w:p>
      <w:pPr/>
      <w:r>
        <w:t xml:space="preserve">CSV escaping formula protection content type same scope; no extra report type.</w:t>
      </w:r>
    </w:p>
    <w:p>
      <w:pPr/>
      <w:r>
        <w:t xml:space="preserve">Execution/audit failure prevents success; data reads do not hold long write transactions.</w:t>
      </w:r>
    </w:p>
    <w:p>
      <w:pPr>
        <w:pStyle w:val="Heading2"/>
      </w:pPr>
      <w:r>
        <w:t xml:space="preserve">Test Fixture Pattern</w:t>
      </w:r>
    </w:p>
    <w:p>
      <w:pPr>
        <w:spacing w:before="0" w:after="0" w:line="220" w:lineRule="auto"/>
        <w:keepNext w:val="0"/>
        <w:keepLines/>
      </w:pPr>
      <w:r>
        <w:rPr>
          <w:rFonts w:ascii="Consolas" w:hAnsi="Consolas"/>
          <w:sz w:val="18"/>
          <w:color w:val="000000"/>
        </w:rPr>
        <w:t xml:space="preserve">// Non-executable pattern until repository fixture contracts are bound.</w:t>
      </w:r>
    </w:p>
    <w:p>
      <w:pPr>
        <w:spacing w:before="0" w:after="0" w:line="220" w:lineRule="auto"/>
        <w:keepNext w:val="0"/>
        <w:keepLines/>
      </w:pPr>
      <w:r>
        <w:rPr>
          <w:rFonts w:ascii="Consolas" w:hAnsi="Consolas"/>
          <w:sz w:val="18"/>
          <w:color w:val="000000"/>
        </w:rPr>
        <w:t xml:space="preserve">describe('feature API baseline', () =&gt; {</w:t>
      </w:r>
    </w:p>
    <w:p>
      <w:pPr>
        <w:spacing w:before="0" w:after="0" w:line="220" w:lineRule="auto"/>
        <w:keepNext w:val="0"/>
        <w:keepLines/>
      </w:pPr>
      <w:r>
        <w:rPr>
          <w:rFonts w:ascii="Consolas" w:hAnsi="Consolas"/>
          <w:sz w:val="18"/>
          <w:color w:val="000000"/>
        </w:rPr>
        <w:t xml:space="preserve">  let fixture;</w:t>
      </w:r>
    </w:p>
    <w:p>
      <w:pPr>
        <w:spacing w:before="0" w:after="0" w:line="220" w:lineRule="auto"/>
        <w:keepNext w:val="0"/>
        <w:keepLines/>
      </w:pPr>
      <w:r>
        <w:rPr>
          <w:rFonts w:ascii="Consolas" w:hAnsi="Consolas"/>
          <w:sz w:val="18"/>
          <w:color w:val="000000"/>
        </w:rPr>
        <w:t xml:space="preserve">  beforeAll(async () =&gt; { fixture = await createIsolatedMysqlFixture(); });</w:t>
      </w:r>
    </w:p>
    <w:p>
      <w:pPr>
        <w:spacing w:before="0" w:after="0" w:line="220" w:lineRule="auto"/>
        <w:keepNext w:val="0"/>
        <w:keepLines/>
      </w:pPr>
      <w:r>
        <w:rPr>
          <w:rFonts w:ascii="Consolas" w:hAnsi="Consolas"/>
          <w:sz w:val="18"/>
          <w:color w:val="000000"/>
        </w:rPr>
        <w:t xml:space="preserve">  afterAll(async () =&gt; { await fixture.close(); });</w:t>
      </w:r>
    </w:p>
    <w:p>
      <w:pPr>
        <w:spacing w:before="0" w:after="0" w:line="220" w:lineRule="auto"/>
        <w:keepNext w:val="0"/>
        <w:keepLines/>
      </w:pPr>
      <w:r>
        <w:rPr>
          <w:rFonts w:ascii="Consolas" w:hAnsi="Consolas"/>
          <w:sz w:val="18"/>
          <w:color w:val="000000"/>
        </w:rPr>
        <w:t xml:space="preserve">  test('returns the approved response and committed state', async () =&gt; {</w:t>
      </w:r>
    </w:p>
    <w:p>
      <w:pPr>
        <w:spacing w:before="0" w:after="0" w:line="220" w:lineRule="auto"/>
        <w:keepNext w:val="0"/>
        <w:keepLines/>
      </w:pPr>
      <w:r>
        <w:rPr>
          <w:rFonts w:ascii="Consolas" w:hAnsi="Consolas"/>
          <w:sz w:val="18"/>
          <w:color w:val="000000"/>
        </w:rPr>
        <w:t xml:space="preserve">    const response = await fixture.invokeApprovedOperation();</w:t>
      </w:r>
    </w:p>
    <w:p>
      <w:pPr>
        <w:spacing w:before="0" w:after="0" w:line="220" w:lineRule="auto"/>
        <w:keepNext w:val="0"/>
        <w:keepLines/>
      </w:pPr>
      <w:r>
        <w:rPr>
          <w:rFonts w:ascii="Consolas" w:hAnsi="Consolas"/>
          <w:sz w:val="18"/>
          <w:color w:val="000000"/>
        </w:rPr>
        <w:t xml:space="preserve">    expect(response.status).toBe(fixture.expectedSuccessStatus);</w:t>
      </w:r>
    </w:p>
    <w:p>
      <w:pPr>
        <w:spacing w:before="0" w:after="0" w:line="220" w:lineRule="auto"/>
        <w:keepNext w:val="0"/>
        <w:keepLines/>
      </w:pPr>
      <w:r>
        <w:rPr>
          <w:rFonts w:ascii="Consolas" w:hAnsi="Consolas"/>
          <w:sz w:val="18"/>
          <w:color w:val="000000"/>
        </w:rPr>
        <w:t xml:space="preserve">    expect(Object.keys(response.body).sort()).toEqual(fixture.expectedResponseKeys);</w:t>
      </w:r>
    </w:p>
    <w:p>
      <w:pPr>
        <w:spacing w:before="0" w:after="0" w:line="220" w:lineRule="auto"/>
        <w:keepNext w:val="0"/>
        <w:keepLines/>
      </w:pPr>
      <w:r>
        <w:rPr>
          <w:rFonts w:ascii="Consolas" w:hAnsi="Consolas"/>
          <w:sz w:val="18"/>
          <w:color w:val="000000"/>
        </w:rPr>
        <w:t xml:space="preserve">    await fixture.assertAuthorizedCommittedState();</w:t>
      </w:r>
    </w:p>
    <w:p>
      <w:pPr>
        <w:spacing w:before="0" w:after="0" w:line="220" w:lineRule="auto"/>
        <w:keepNext w:val="0"/>
        <w:keepLines/>
      </w:pPr>
      <w:r>
        <w:rPr>
          <w:rFonts w:ascii="Consolas" w:hAnsi="Consolas"/>
          <w:sz w:val="18"/>
          <w:color w:val="000000"/>
        </w:rPr>
        <w:t xml:space="preserve">    fixture.assertNoSensitiveResponseOrCapturedLogData(response);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test('mandatory adapter failure cannot become success', async () =&gt; {</w:t>
      </w:r>
    </w:p>
    <w:p>
      <w:pPr>
        <w:spacing w:before="0" w:after="0" w:line="220" w:lineRule="auto"/>
        <w:keepNext w:val="0"/>
        <w:keepLines/>
      </w:pPr>
      <w:r>
        <w:rPr>
          <w:rFonts w:ascii="Consolas" w:hAnsi="Consolas"/>
          <w:sz w:val="18"/>
          <w:color w:val="000000"/>
        </w:rPr>
        <w:t xml:space="preserve">    await fixture.failMandatoryAdapter();</w:t>
      </w:r>
    </w:p>
    <w:p>
      <w:pPr>
        <w:spacing w:before="0" w:after="0" w:line="220" w:lineRule="auto"/>
        <w:keepNext w:val="0"/>
        <w:keepLines/>
      </w:pPr>
      <w:r>
        <w:rPr>
          <w:rFonts w:ascii="Consolas" w:hAnsi="Consolas"/>
          <w:sz w:val="18"/>
          <w:color w:val="000000"/>
        </w:rPr>
        <w:t xml:space="preserve">    const response = await fixture.invokeApprovedOperation();</w:t>
      </w:r>
    </w:p>
    <w:p>
      <w:pPr>
        <w:spacing w:before="0" w:after="0" w:line="220" w:lineRule="auto"/>
        <w:keepNext w:val="0"/>
        <w:keepLines/>
      </w:pPr>
      <w:r>
        <w:rPr>
          <w:rFonts w:ascii="Consolas" w:hAnsi="Consolas"/>
          <w:sz w:val="18"/>
          <w:color w:val="000000"/>
        </w:rPr>
        <w:t xml:space="preserve">    expect(response.status).toBe(500);</w:t>
      </w:r>
    </w:p>
    <w:p>
      <w:pPr>
        <w:spacing w:before="0" w:after="0" w:line="220" w:lineRule="auto"/>
        <w:keepNext w:val="0"/>
        <w:keepLines/>
      </w:pPr>
      <w:r>
        <w:rPr>
          <w:rFonts w:ascii="Consolas" w:hAnsi="Consolas"/>
          <w:sz w:val="18"/>
          <w:color w:val="000000"/>
        </w:rPr>
        <w:t xml:space="preserve">    await fixture.assertFailureStateAndNoFalseSuccess();</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r>
        <w:t xml:space="preserve"/>
      </w:r>
    </w:p>
    <w:p>
      <w:pPr/>
      <w:r>
        <w:t xml:space="preserve">Reuse the existing Jest harness and Supertest capability. Fixtures must use an isolated MySQL database deterministic failure injection a controlled clock and committed-state assertions. Concurrency tests require independent real connections; mocks cannot prove locking or uniqueness. No tests described here have been executed as feature implementation tests.</w:t>
      </w:r>
    </w:p>
    <w:p>
      <w:pPr>
        <w:pStyle w:val="Heading1"/>
      </w:pPr>
      <w:r>
        <w:t xml:space="preserve">12 Implementation Conformance Status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400"/>
        <w:gridCol w:w="2400"/>
        <w:gridCol w:w="5136"/>
      </w:tblGrid>
      <w:tr>
        <w:trPr>
          <w:tblHeader/>
        </w:trPr>
        <w:tc>
          <w:tcPr>
            <w:tcW w:w="2400" w:type="dxa"/>
            <w:shd w:fill="1F4E78"/>
            <w:vAlign w:val="center"/>
          </w:tcPr>
          <w:p>
            <w:pPr>
              <w:spacing w:after="20" w:line="240" w:lineRule="auto"/>
            </w:pPr>
            <w:r>
              <w:rPr>
                <w:b/>
                <w:color w:val="FFFFFF"/>
                <w:sz w:val="20"/>
              </w:rPr>
              <w:t xml:space="preserve">Review Area</w:t>
            </w:r>
          </w:p>
        </w:tc>
        <w:tc>
          <w:tcPr>
            <w:tcW w:w="2400" w:type="dxa"/>
            <w:shd w:fill="1F4E78"/>
            <w:vAlign w:val="center"/>
          </w:tcPr>
          <w:p>
            <w:pPr>
              <w:spacing w:after="20" w:line="240" w:lineRule="auto"/>
            </w:pPr>
            <w:r>
              <w:rPr>
                <w:b/>
                <w:color w:val="FFFFFF"/>
                <w:sz w:val="20"/>
              </w:rPr>
              <w:t xml:space="preserve">Result</w:t>
            </w:r>
          </w:p>
        </w:tc>
        <w:tc>
          <w:tcPr>
            <w:tcW w:w="5136" w:type="dxa"/>
            <w:shd w:fill="1F4E78"/>
            <w:vAlign w:val="center"/>
          </w:tcPr>
          <w:p>
            <w:pPr>
              <w:spacing w:after="20" w:line="240" w:lineRule="auto"/>
            </w:pPr>
            <w:r>
              <w:rPr>
                <w:b/>
                <w:color w:val="FFFFFF"/>
                <w:sz w:val="20"/>
              </w:rPr>
              <w:t xml:space="preserve">Release Condition</w:t>
            </w:r>
          </w:p>
        </w:tc>
      </w:tr>
      <w:tr>
        <w:trPr/>
        <w:tc>
          <w:tcPr>
            <w:tcW w:w="2400" w:type="dxa"/>
            <w:shd w:fill="FFFFFF"/>
            <w:vAlign w:val="center"/>
          </w:tcPr>
          <w:p>
            <w:pPr>
              <w:spacing w:after="20" w:line="240" w:lineRule="auto"/>
            </w:pPr>
            <w:r>
              <w:rPr>
                <w:color w:val="000000"/>
                <w:sz w:val="20"/>
              </w:rPr>
              <w:t xml:space="preserve">Source alignment</w:t>
            </w:r>
          </w:p>
        </w:tc>
        <w:tc>
          <w:tcPr>
            <w:tcW w:w="2400" w:type="dxa"/>
            <w:shd w:fill="FFFFFF"/>
            <w:vAlign w:val="center"/>
          </w:tcPr>
          <w:p>
            <w:pPr>
              <w:spacing w:after="20" w:line="240" w:lineRule="auto"/>
            </w:pPr>
            <w:r>
              <w:rPr>
                <w:color w:val="000000"/>
                <w:sz w:val="20"/>
              </w:rPr>
              <w:t xml:space="preserve">Documented</w:t>
            </w:r>
          </w:p>
        </w:tc>
        <w:tc>
          <w:tcPr>
            <w:tcW w:w="5136" w:type="dxa"/>
            <w:shd w:fill="FFFFFF"/>
            <w:vAlign w:val="center"/>
          </w:tcPr>
          <w:p>
            <w:pPr>
              <w:spacing w:after="20" w:line="240" w:lineRule="auto"/>
            </w:pPr>
            <w:r>
              <w:rPr>
                <w:color w:val="000000"/>
                <w:sz w:val="20"/>
              </w:rPr>
              <w:t xml:space="preserve">Review feature contracts against referenced baselines</w:t>
            </w:r>
          </w:p>
        </w:tc>
      </w:tr>
      <w:tr>
        <w:trPr/>
        <w:tc>
          <w:tcPr>
            <w:tcW w:w="2400" w:type="dxa"/>
            <w:shd w:fill="F2F5F8"/>
            <w:vAlign w:val="center"/>
          </w:tcPr>
          <w:p>
            <w:pPr>
              <w:spacing w:after="20" w:line="240" w:lineRule="auto"/>
            </w:pPr>
            <w:r>
              <w:rPr>
                <w:color w:val="000000"/>
                <w:sz w:val="20"/>
              </w:rPr>
              <w:t xml:space="preserve">Repository integration</w:t>
            </w:r>
          </w:p>
        </w:tc>
        <w:tc>
          <w:tcPr>
            <w:tcW w:w="2400" w:type="dxa"/>
            <w:shd w:fill="F2F5F8"/>
            <w:vAlign w:val="center"/>
          </w:tcPr>
          <w:p>
            <w:pPr>
              <w:spacing w:after="20" w:line="240" w:lineRule="auto"/>
            </w:pPr>
            <w:r>
              <w:rPr>
                <w:color w:val="000000"/>
                <w:sz w:val="20"/>
              </w:rPr>
              <w:t xml:space="preserve">Pending</w:t>
            </w:r>
          </w:p>
        </w:tc>
        <w:tc>
          <w:tcPr>
            <w:tcW w:w="5136" w:type="dxa"/>
            <w:shd w:fill="F2F5F8"/>
            <w:vAlign w:val="center"/>
          </w:tcPr>
          <w:p>
            <w:pPr>
              <w:spacing w:after="20" w:line="240" w:lineRule="auto"/>
            </w:pPr>
            <w:r>
              <w:rPr>
                <w:color w:val="000000"/>
                <w:sz w:val="20"/>
              </w:rPr>
              <w:t xml:space="preserve">Implement and bind missing adapters and schema</w:t>
            </w:r>
          </w:p>
        </w:tc>
      </w:tr>
      <w:tr>
        <w:trPr/>
        <w:tc>
          <w:tcPr>
            <w:tcW w:w="2400" w:type="dxa"/>
            <w:shd w:fill="FFFFFF"/>
            <w:vAlign w:val="center"/>
          </w:tcPr>
          <w:p>
            <w:pPr>
              <w:spacing w:after="20" w:line="240" w:lineRule="auto"/>
            </w:pPr>
            <w:r>
              <w:rPr>
                <w:color w:val="000000"/>
                <w:sz w:val="20"/>
              </w:rPr>
              <w:t xml:space="preserve">API and security</w:t>
            </w:r>
          </w:p>
        </w:tc>
        <w:tc>
          <w:tcPr>
            <w:tcW w:w="2400" w:type="dxa"/>
            <w:shd w:fill="FFFFFF"/>
            <w:vAlign w:val="center"/>
          </w:tcPr>
          <w:p>
            <w:pPr>
              <w:spacing w:after="20" w:line="240" w:lineRule="auto"/>
            </w:pPr>
            <w:r>
              <w:rPr>
                <w:color w:val="000000"/>
                <w:sz w:val="20"/>
              </w:rPr>
              <w:t xml:space="preserve">Pending verification</w:t>
            </w:r>
          </w:p>
        </w:tc>
        <w:tc>
          <w:tcPr>
            <w:tcW w:w="5136" w:type="dxa"/>
            <w:shd w:fill="FFFFFF"/>
            <w:vAlign w:val="center"/>
          </w:tcPr>
          <w:p>
            <w:pPr>
              <w:spacing w:after="20" w:line="240" w:lineRule="auto"/>
            </w:pPr>
            <w:r>
              <w:rPr>
                <w:color w:val="000000"/>
                <w:sz w:val="20"/>
              </w:rPr>
              <w:t xml:space="preserve">Extend common handler and verify authorized outcomes</w:t>
            </w:r>
          </w:p>
        </w:tc>
      </w:tr>
      <w:tr>
        <w:trPr/>
        <w:tc>
          <w:tcPr>
            <w:tcW w:w="2400" w:type="dxa"/>
            <w:shd w:fill="F2F5F8"/>
            <w:vAlign w:val="center"/>
          </w:tcPr>
          <w:p>
            <w:pPr>
              <w:spacing w:after="20" w:line="240" w:lineRule="auto"/>
            </w:pPr>
            <w:r>
              <w:rPr>
                <w:color w:val="000000"/>
                <w:sz w:val="20"/>
              </w:rPr>
              <w:t xml:space="preserve">Database and consistency</w:t>
            </w:r>
          </w:p>
        </w:tc>
        <w:tc>
          <w:tcPr>
            <w:tcW w:w="2400" w:type="dxa"/>
            <w:shd w:fill="F2F5F8"/>
            <w:vAlign w:val="center"/>
          </w:tcPr>
          <w:p>
            <w:pPr>
              <w:spacing w:after="20" w:line="240" w:lineRule="auto"/>
            </w:pPr>
            <w:r>
              <w:rPr>
                <w:color w:val="000000"/>
                <w:sz w:val="20"/>
              </w:rPr>
              <w:t xml:space="preserve">Pending verification</w:t>
            </w:r>
          </w:p>
        </w:tc>
        <w:tc>
          <w:tcPr>
            <w:tcW w:w="5136" w:type="dxa"/>
            <w:shd w:fill="F2F5F8"/>
            <w:vAlign w:val="center"/>
          </w:tcPr>
          <w:p>
            <w:pPr>
              <w:spacing w:after="20" w:line="240" w:lineRule="auto"/>
            </w:pPr>
            <w:r>
              <w:rPr>
                <w:color w:val="000000"/>
                <w:sz w:val="20"/>
              </w:rPr>
              <w:t xml:space="preserve">Prove constraints locking rollback and session behavior as applicable</w:t>
            </w:r>
          </w:p>
        </w:tc>
      </w:tr>
      <w:tr>
        <w:trPr/>
        <w:tc>
          <w:tcPr>
            <w:tcW w:w="2400" w:type="dxa"/>
            <w:shd w:fill="FFFFFF"/>
            <w:vAlign w:val="center"/>
          </w:tcPr>
          <w:p>
            <w:pPr>
              <w:spacing w:after="20" w:line="240" w:lineRule="auto"/>
            </w:pPr>
            <w:r>
              <w:rPr>
                <w:color w:val="000000"/>
                <w:sz w:val="20"/>
              </w:rPr>
              <w:t xml:space="preserve">Automated tests</w:t>
            </w:r>
          </w:p>
        </w:tc>
        <w:tc>
          <w:tcPr>
            <w:tcW w:w="2400" w:type="dxa"/>
            <w:shd w:fill="FFFFFF"/>
            <w:vAlign w:val="center"/>
          </w:tcPr>
          <w:p>
            <w:pPr>
              <w:spacing w:after="20" w:line="240" w:lineRule="auto"/>
            </w:pPr>
            <w:r>
              <w:rPr>
                <w:color w:val="000000"/>
                <w:sz w:val="20"/>
              </w:rPr>
              <w:t xml:space="preserve">Patterns and manifest supplied</w:t>
            </w:r>
          </w:p>
        </w:tc>
        <w:tc>
          <w:tcPr>
            <w:tcW w:w="5136" w:type="dxa"/>
            <w:shd w:fill="FFFFFF"/>
            <w:vAlign w:val="center"/>
          </w:tcPr>
          <w:p>
            <w:pPr>
              <w:spacing w:after="20" w:line="240" w:lineRule="auto"/>
            </w:pPr>
            <w:r>
              <w:rPr>
                <w:color w:val="000000"/>
                <w:sz w:val="20"/>
              </w:rPr>
              <w:t xml:space="preserve">Implement fixtures and execute feature scenarios</w:t>
            </w:r>
          </w:p>
        </w:tc>
      </w:tr>
      <w:tr>
        <w:trPr/>
        <w:tc>
          <w:tcPr>
            <w:tcW w:w="2400" w:type="dxa"/>
            <w:shd w:fill="F2F5F8"/>
            <w:vAlign w:val="center"/>
          </w:tcPr>
          <w:p>
            <w:pPr>
              <w:spacing w:after="20" w:line="240" w:lineRule="auto"/>
            </w:pPr>
            <w:r>
              <w:rPr>
                <w:color w:val="000000"/>
                <w:sz w:val="20"/>
              </w:rPr>
              <w:t xml:space="preserve">Overall approval</w:t>
            </w:r>
          </w:p>
        </w:tc>
        <w:tc>
          <w:tcPr>
            <w:tcW w:w="2400" w:type="dxa"/>
            <w:shd w:fill="F2F5F8"/>
            <w:vAlign w:val="center"/>
          </w:tcPr>
          <w:p>
            <w:pPr>
              <w:spacing w:after="20" w:line="240" w:lineRule="auto"/>
            </w:pPr>
            <w:r>
              <w:rPr>
                <w:color w:val="000000"/>
                <w:sz w:val="20"/>
              </w:rPr>
              <w:t xml:space="preserve">Conditional</w:t>
            </w:r>
          </w:p>
        </w:tc>
        <w:tc>
          <w:tcPr>
            <w:tcW w:w="5136" w:type="dxa"/>
            <w:shd w:fill="F2F5F8"/>
            <w:vAlign w:val="center"/>
          </w:tcPr>
          <w:p>
            <w:pPr>
              <w:spacing w:after="20" w:line="240" w:lineRule="auto"/>
            </w:pPr>
            <w:r>
              <w:rPr>
                <w:color w:val="000000"/>
                <w:sz w:val="20"/>
              </w:rPr>
              <w:t xml:space="preserve">Technical security QA and production governance gates remain open</w:t>
            </w:r>
          </w:p>
        </w:tc>
      </w:tr>
    </w:tbl>
    <w:p>
      <w:pPr/>
      <w:r>
        <w:t xml:space="preserve"/>
      </w:r>
    </w:p>
    <w:p>
      <w:pPr>
        <w:pStyle w:val="Heading1"/>
      </w:pPr>
      <w:r>
        <w:t xml:space="preserve">13 Repository Integration Gates and Source Constraints</w:t>
      </w:r>
    </w:p>
    <w:p>
      <w:pPr/>
      <w:r>
        <w:t xml:space="preserve">Bind date-filter semantics, report enums and CSV export bounds rather than inventing them. Existing common GET report contract remains; metadata side effects do not authorize adding an endpoint or new CSRF transport.</w:t>
      </w:r>
    </w:p>
    <w:p>
      <w:pPr/>
      <w:r>
        <w:t xml:space="preserve">No code-generation blocker. CSV is only an output format. Privacy/compliance remains production-release gate; account report must keep NRIC/Passport masked.</w:t>
      </w:r>
    </w:p>
    <w:p>
      <w:pPr/>
      <w:r>
        <w:t xml:space="preserve">Privacy/compliance confirmation remains a production-release gate and does not authorize scope expansion. Any repository/source conflict affecting business behavior, API, persistence, security, audit or transaction semantics must be raised rather than guessed.</w:t>
      </w:r>
    </w:p>
    <w:p>
      <w:pPr/>
      <w:r>
        <w:t xml:space="preserve">The inspected audit repository currently exports only the participant self-registration operation. Do not reuse it as a general authentication or administrative audit adapter without extending and validating the approved event contract. The reserved actor is provisioned with generated identity; deterministic actor binding still requires controlled alignment. Credentials and direct .env values are never copied into this document.</w:t>
      </w:r>
    </w:p>
    <w:p>
      <w:pPr>
        <w:pStyle w:val="Heading1"/>
      </w:pPr>
      <w:r>
        <w:t xml:space="preserve">14 Document Governance Sign Off</w:t>
      </w:r>
    </w:p>
    <w:p>
      <w:pPr/>
      <w:r>
        <w:t xml:space="preserve">Version 1.0 of WF-015 requires repository alignment and executable test evidence before Approved for Implementation. Document generation does not indicate deployed code or production approval.</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500"/>
        <w:gridCol w:w="5936"/>
        <w:gridCol w:w="1500"/>
      </w:tblGrid>
      <w:tr>
        <w:trPr>
          <w:tblHeader/>
        </w:trPr>
        <w:tc>
          <w:tcPr>
            <w:tcW w:w="2500" w:type="dxa"/>
            <w:shd w:fill="1F4E78"/>
            <w:vAlign w:val="center"/>
          </w:tcPr>
          <w:p>
            <w:pPr>
              <w:spacing w:after="20" w:line="240" w:lineRule="auto"/>
            </w:pPr>
            <w:r>
              <w:rPr>
                <w:b/>
                <w:color w:val="FFFFFF"/>
                <w:sz w:val="20"/>
              </w:rPr>
              <w:t xml:space="preserve">Approval Gate</w:t>
            </w:r>
          </w:p>
        </w:tc>
        <w:tc>
          <w:tcPr>
            <w:tcW w:w="5936" w:type="dxa"/>
            <w:shd w:fill="1F4E78"/>
            <w:vAlign w:val="center"/>
          </w:tcPr>
          <w:p>
            <w:pPr>
              <w:spacing w:after="20" w:line="240" w:lineRule="auto"/>
            </w:pPr>
            <w:r>
              <w:rPr>
                <w:b/>
                <w:color w:val="FFFFFF"/>
                <w:sz w:val="20"/>
              </w:rPr>
              <w:t xml:space="preserve">Required Evidence</w:t>
            </w:r>
          </w:p>
        </w:tc>
        <w:tc>
          <w:tcPr>
            <w:tcW w:w="1500" w:type="dxa"/>
            <w:shd w:fill="1F4E78"/>
            <w:vAlign w:val="center"/>
          </w:tcPr>
          <w:p>
            <w:pPr>
              <w:spacing w:after="20" w:line="240" w:lineRule="auto"/>
            </w:pPr>
            <w:r>
              <w:rPr>
                <w:b/>
                <w:color w:val="FFFFFF"/>
                <w:sz w:val="20"/>
              </w:rPr>
              <w:t xml:space="preserve">Status</w:t>
            </w:r>
          </w:p>
        </w:tc>
      </w:tr>
      <w:tr>
        <w:trPr/>
        <w:tc>
          <w:tcPr>
            <w:tcW w:w="2500" w:type="dxa"/>
            <w:shd w:fill="FFFFFF"/>
            <w:vAlign w:val="center"/>
          </w:tcPr>
          <w:p>
            <w:pPr>
              <w:spacing w:after="20" w:line="240" w:lineRule="auto"/>
            </w:pPr>
            <w:r>
              <w:rPr>
                <w:color w:val="000000"/>
                <w:sz w:val="20"/>
              </w:rPr>
              <w:t xml:space="preserve">Requirements and Design</w:t>
            </w:r>
          </w:p>
        </w:tc>
        <w:tc>
          <w:tcPr>
            <w:tcW w:w="5936" w:type="dxa"/>
            <w:shd w:fill="FFFFFF"/>
            <w:vAlign w:val="center"/>
          </w:tcPr>
          <w:p>
            <w:pPr>
              <w:spacing w:after="20" w:line="240" w:lineRule="auto"/>
            </w:pPr>
            <w:r>
              <w:rPr>
                <w:color w:val="000000"/>
                <w:sz w:val="20"/>
              </w:rPr>
              <w:t xml:space="preserve">Scope API schema and business-rule review</w:t>
            </w:r>
          </w:p>
        </w:tc>
        <w:tc>
          <w:tcPr>
            <w:tcW w:w="1500" w:type="dxa"/>
            <w:shd w:fill="FFFFFF"/>
            <w:vAlign w:val="center"/>
          </w:tcPr>
          <w:p>
            <w:pPr>
              <w:spacing w:after="20" w:line="240" w:lineRule="auto"/>
            </w:pPr>
            <w:r>
              <w:rPr>
                <w:color w:val="000000"/>
                <w:sz w:val="20"/>
              </w:rPr>
              <w:t xml:space="preserve">Pending</w:t>
            </w:r>
          </w:p>
        </w:tc>
      </w:tr>
      <w:tr>
        <w:trPr/>
        <w:tc>
          <w:tcPr>
            <w:tcW w:w="2500" w:type="dxa"/>
            <w:shd w:fill="F2F5F8"/>
            <w:vAlign w:val="center"/>
          </w:tcPr>
          <w:p>
            <w:pPr>
              <w:spacing w:after="20" w:line="240" w:lineRule="auto"/>
            </w:pPr>
            <w:r>
              <w:rPr>
                <w:color w:val="000000"/>
                <w:sz w:val="20"/>
              </w:rPr>
              <w:t xml:space="preserve">Repository Alignment</w:t>
            </w:r>
          </w:p>
        </w:tc>
        <w:tc>
          <w:tcPr>
            <w:tcW w:w="5936" w:type="dxa"/>
            <w:shd w:fill="F2F5F8"/>
            <w:vAlign w:val="center"/>
          </w:tcPr>
          <w:p>
            <w:pPr>
              <w:spacing w:after="20" w:line="240" w:lineRule="auto"/>
            </w:pPr>
            <w:r>
              <w:rPr>
                <w:color w:val="000000"/>
                <w:sz w:val="20"/>
              </w:rPr>
              <w:t xml:space="preserve">Shared adapters migrations exact constraint and enum bindings</w:t>
            </w:r>
          </w:p>
        </w:tc>
        <w:tc>
          <w:tcPr>
            <w:tcW w:w="1500" w:type="dxa"/>
            <w:shd w:fill="F2F5F8"/>
            <w:vAlign w:val="center"/>
          </w:tcPr>
          <w:p>
            <w:pPr>
              <w:spacing w:after="20" w:line="240" w:lineRule="auto"/>
            </w:pPr>
            <w:r>
              <w:rPr>
                <w:color w:val="000000"/>
                <w:sz w:val="20"/>
              </w:rPr>
              <w:t xml:space="preserve">Pending</w:t>
            </w:r>
          </w:p>
        </w:tc>
      </w:tr>
      <w:tr>
        <w:trPr/>
        <w:tc>
          <w:tcPr>
            <w:tcW w:w="2500" w:type="dxa"/>
            <w:shd w:fill="FFFFFF"/>
            <w:vAlign w:val="center"/>
          </w:tcPr>
          <w:p>
            <w:pPr>
              <w:spacing w:after="20" w:line="240" w:lineRule="auto"/>
            </w:pPr>
            <w:r>
              <w:rPr>
                <w:color w:val="000000"/>
                <w:sz w:val="20"/>
              </w:rPr>
              <w:t xml:space="preserve">Security and Privacy</w:t>
            </w:r>
          </w:p>
        </w:tc>
        <w:tc>
          <w:tcPr>
            <w:tcW w:w="5936" w:type="dxa"/>
            <w:shd w:fill="FFFFFF"/>
            <w:vAlign w:val="center"/>
          </w:tcPr>
          <w:p>
            <w:pPr>
              <w:spacing w:after="20" w:line="240" w:lineRule="auto"/>
            </w:pPr>
            <w:r>
              <w:rPr>
                <w:color w:val="000000"/>
                <w:sz w:val="20"/>
              </w:rPr>
              <w:t xml:space="preserve">Session authorization secret PII and audit controls</w:t>
            </w:r>
          </w:p>
        </w:tc>
        <w:tc>
          <w:tcPr>
            <w:tcW w:w="1500" w:type="dxa"/>
            <w:shd w:fill="FFFFFF"/>
            <w:vAlign w:val="center"/>
          </w:tcPr>
          <w:p>
            <w:pPr>
              <w:spacing w:after="20" w:line="240" w:lineRule="auto"/>
            </w:pPr>
            <w:r>
              <w:rPr>
                <w:color w:val="000000"/>
                <w:sz w:val="20"/>
              </w:rPr>
              <w:t xml:space="preserve">Pending</w:t>
            </w:r>
          </w:p>
        </w:tc>
      </w:tr>
      <w:tr>
        <w:trPr/>
        <w:tc>
          <w:tcPr>
            <w:tcW w:w="2500" w:type="dxa"/>
            <w:shd w:fill="F2F5F8"/>
            <w:vAlign w:val="center"/>
          </w:tcPr>
          <w:p>
            <w:pPr>
              <w:spacing w:after="20" w:line="240" w:lineRule="auto"/>
            </w:pPr>
            <w:r>
              <w:rPr>
                <w:color w:val="000000"/>
                <w:sz w:val="20"/>
              </w:rPr>
              <w:t xml:space="preserve">QA Readiness</w:t>
            </w:r>
          </w:p>
        </w:tc>
        <w:tc>
          <w:tcPr>
            <w:tcW w:w="5936" w:type="dxa"/>
            <w:shd w:fill="F2F5F8"/>
            <w:vAlign w:val="center"/>
          </w:tcPr>
          <w:p>
            <w:pPr>
              <w:spacing w:after="20" w:line="240" w:lineRule="auto"/>
            </w:pPr>
            <w:r>
              <w:rPr>
                <w:color w:val="000000"/>
                <w:sz w:val="20"/>
              </w:rPr>
              <w:t xml:space="preserve">Passing unit API MySQL rollback and concurrency evidence as applicable</w:t>
            </w:r>
          </w:p>
        </w:tc>
        <w:tc>
          <w:tcPr>
            <w:tcW w:w="1500" w:type="dxa"/>
            <w:shd w:fill="F2F5F8"/>
            <w:vAlign w:val="center"/>
          </w:tcPr>
          <w:p>
            <w:pPr>
              <w:spacing w:after="20" w:line="240" w:lineRule="auto"/>
            </w:pPr>
            <w:r>
              <w:rPr>
                <w:color w:val="000000"/>
                <w:sz w:val="20"/>
              </w:rPr>
              <w:t xml:space="preserve">Pending</w:t>
            </w:r>
          </w:p>
        </w:tc>
      </w:tr>
      <w:tr>
        <w:trPr/>
        <w:tc>
          <w:tcPr>
            <w:tcW w:w="2500" w:type="dxa"/>
            <w:shd w:fill="FFFFFF"/>
            <w:vAlign w:val="center"/>
          </w:tcPr>
          <w:p>
            <w:pPr>
              <w:spacing w:after="20" w:line="240" w:lineRule="auto"/>
            </w:pPr>
            <w:r>
              <w:rPr>
                <w:color w:val="000000"/>
                <w:sz w:val="20"/>
              </w:rPr>
              <w:t xml:space="preserve">Production Governance</w:t>
            </w:r>
          </w:p>
        </w:tc>
        <w:tc>
          <w:tcPr>
            <w:tcW w:w="5936" w:type="dxa"/>
            <w:shd w:fill="FFFFFF"/>
            <w:vAlign w:val="center"/>
          </w:tcPr>
          <w:p>
            <w:pPr>
              <w:spacing w:after="20" w:line="240" w:lineRule="auto"/>
            </w:pPr>
            <w:r>
              <w:rPr>
                <w:color w:val="000000"/>
                <w:sz w:val="20"/>
              </w:rPr>
              <w:t xml:space="preserve">Formal approvals and feature-specific governance controls</w:t>
            </w:r>
          </w:p>
        </w:tc>
        <w:tc>
          <w:tcPr>
            <w:tcW w:w="1500" w:type="dxa"/>
            <w:shd w:fill="FFFFFF"/>
            <w:vAlign w:val="center"/>
          </w:tcPr>
          <w:p>
            <w:pPr>
              <w:spacing w:after="20" w:line="240" w:lineRule="auto"/>
            </w:pPr>
            <w:r>
              <w:rPr>
                <w:color w:val="000000"/>
                <w:sz w:val="20"/>
              </w:rPr>
              <w:t xml:space="preserve">Pending</w:t>
            </w:r>
          </w:p>
        </w:tc>
      </w:tr>
    </w:tbl>
    <w:p>
      <w:pPr/>
      <w:r>
        <w:t xml:space="preserve"/>
      </w:r>
    </w:p>
    <w:sectPr xmlns:w="http://schemas.openxmlformats.org/wordprocessingml/2006/main" w:rsidR="00FC693F" w:rsidRPr="0006063C" w:rsidSect="00034616">
      <w:headerReference xmlns:r="http://schemas.openxmlformats.org/officeDocument/2006/relationships" w:type="default" r:id="rId9"/>
      <w:footerReference xmlns:r="http://schemas.openxmlformats.org/officeDocument/2006/relationships"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6666"/>
        <w:sz w:val="15"/>
      </w:rPr>
      <w:t>WF-015 | Report Generation | Version 1.0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F4E78"/>
        <w:sz w:val="15"/>
      </w:rPr>
      <w:t>TRAINING MANAGEMENT SYSTEM  |  CONTROLLED IMPLEMENTATION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E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ind w:left="173" w:right="173"/>
    </w:pPr>
    <w:rPr>
      <w:rFonts w:ascii="Consolas" w:hAnsi="Consolas"/>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WF-015 Report Generation Backend Implementation v1.0</dc:title>
  <dc:subject>Review Remediation Complete - Repository Integration Required</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