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TRAINING MANAGEMENT SYSTEM</w:t>
      </w:r>
    </w:p>
    <w:p>
      <w:pPr>
        <w:pStyle w:val="Title"/>
        <w:jc w:val="center"/>
      </w:pPr>
      <w:r>
        <w:t>Architecture Diagram Specification</w:t>
      </w:r>
    </w:p>
    <w:p>
      <w:pPr>
        <w:jc w:val="center"/>
      </w:pPr>
      <w:r>
        <w:rPr>
          <w:b/>
          <w:sz w:val="28"/>
        </w:rPr>
        <w:t>Complete Overview + Split Views + Mermaid Source</w:t>
      </w:r>
    </w:p>
    <w:p/>
    <w:tbl>
      <w:tblPr>
        <w:tblStyle w:val="TableGrid"/>
        <w:tblW w:type="auto" w:w="0"/>
        <w:jc w:val="center"/>
        <w:tblLook w:firstColumn="1" w:firstRow="1" w:lastColumn="0" w:lastRow="0" w:noHBand="0" w:noVBand="1" w:val="04A0"/>
      </w:tblPr>
      <w:tblGrid>
        <w:gridCol w:w="5112"/>
        <w:gridCol w:w="5112"/>
      </w:tblGrid>
      <w:tr>
        <w:tc>
          <w:tcPr>
            <w:tcW w:type="dxa" w:w="5112"/>
          </w:tcPr>
          <w:p>
            <w:r>
              <w:rPr>
                <w:b/>
                <w:color w:val="1F4E79"/>
              </w:rPr>
              <w:t>Document Type</w:t>
            </w:r>
          </w:p>
        </w:tc>
        <w:tc>
          <w:tcPr>
            <w:tcW w:type="dxa" w:w="5112"/>
          </w:tcPr>
          <w:p>
            <w:r>
              <w:t>Software Design Supporting Artifact</w:t>
            </w:r>
          </w:p>
        </w:tc>
      </w:tr>
      <w:tr>
        <w:tc>
          <w:tcPr>
            <w:tcW w:type="dxa" w:w="5112"/>
          </w:tcPr>
          <w:p>
            <w:r>
              <w:rPr>
                <w:b/>
                <w:color w:val="1F4E79"/>
              </w:rPr>
              <w:t>Version</w:t>
            </w:r>
          </w:p>
        </w:tc>
        <w:tc>
          <w:tcPr>
            <w:tcW w:type="dxa" w:w="5112"/>
          </w:tcPr>
          <w:p>
            <w:r>
              <w:t>1.2</w:t>
            </w:r>
          </w:p>
        </w:tc>
      </w:tr>
      <w:tr>
        <w:tc>
          <w:tcPr>
            <w:tcW w:type="dxa" w:w="5112"/>
          </w:tcPr>
          <w:p>
            <w:r>
              <w:rPr>
                <w:b/>
                <w:color w:val="1F4E79"/>
              </w:rPr>
              <w:t>System</w:t>
            </w:r>
          </w:p>
        </w:tc>
        <w:tc>
          <w:tcPr>
            <w:tcW w:type="dxa" w:w="5112"/>
          </w:tcPr>
          <w:p>
            <w:r>
              <w:t>Training Management System</w:t>
            </w:r>
          </w:p>
        </w:tc>
      </w:tr>
      <w:tr>
        <w:tc>
          <w:tcPr>
            <w:tcW w:type="dxa" w:w="5112"/>
          </w:tcPr>
          <w:p>
            <w:r>
              <w:rPr>
                <w:b/>
                <w:color w:val="1F4E79"/>
              </w:rPr>
              <w:t>Technology Context</w:t>
            </w:r>
          </w:p>
        </w:tc>
        <w:tc>
          <w:tcPr>
            <w:tcW w:type="dxa" w:w="5112"/>
          </w:tcPr>
          <w:p>
            <w:r>
              <w:t>Node.js / Express.js / Bootstrap / MySQL 8.4 LTS</w:t>
            </w:r>
          </w:p>
        </w:tc>
      </w:tr>
      <w:tr>
        <w:tc>
          <w:tcPr>
            <w:tcW w:type="dxa" w:w="5112"/>
          </w:tcPr>
          <w:p>
            <w:r>
              <w:rPr>
                <w:b/>
                <w:color w:val="1F4E79"/>
              </w:rPr>
              <w:t>Presentation</w:t>
            </w:r>
          </w:p>
        </w:tc>
        <w:tc>
          <w:tcPr>
            <w:tcW w:type="dxa" w:w="5112"/>
          </w:tcPr>
          <w:p>
            <w:r>
              <w:t>Complete overview plus four focused architecture views</w:t>
            </w:r>
          </w:p>
        </w:tc>
      </w:tr>
      <w:tr>
        <w:tc>
          <w:tcPr>
            <w:tcW w:type="dxa" w:w="5112"/>
          </w:tcPr>
          <w:p>
            <w:r>
              <w:rPr>
                <w:b/>
                <w:color w:val="1F4E79"/>
              </w:rPr>
              <w:t>Source Baseline</w:t>
            </w:r>
          </w:p>
        </w:tc>
        <w:tc>
          <w:tcPr>
            <w:tcW w:type="dxa" w:w="5112"/>
          </w:tcPr>
          <w:p>
            <w:r>
              <w:t>Requirements Analysis v2.4 and Software Design Document v1.15</w:t>
            </w:r>
          </w:p>
        </w:tc>
      </w:tr>
    </w:tbl>
    <w:p>
      <w:r>
        <w:br w:type="page"/>
      </w:r>
    </w:p>
    <w:p>
      <w:pPr>
        <w:pStyle w:val="Heading1"/>
      </w:pPr>
      <w:r>
        <w:t>1. Purpose</w:t>
      </w:r>
    </w:p>
    <w:p>
      <w:r>
        <w:t>This controlled design artifact provides the Training Management System logical architecture in a complete overview and four focused views. Each view contains maintainable Mermaid source followed by a clean rendered diagram for review and inclusion in Microsoft Word design documentation.</w:t>
      </w:r>
    </w:p>
    <w:p>
      <w:pPr>
        <w:pStyle w:val="Heading1"/>
      </w:pPr>
      <w:r>
        <w:t>2. Diagram Set</w:t>
      </w:r>
    </w:p>
    <w:p>
      <w:r>
        <w:t>Figure 3-0 provides the complete logical architecture. Figures 3-1 through 3-4 partition the same approved architecture into focused views to improve readability without changing the design.</w:t>
      </w:r>
      <w:r>
        <w:t xml:space="preserve"> The original approved architecture artwork from Software Design Document v1.15 is also reproduced under Figures 3-1 through 3-4 for traceability.</w:t>
      </w:r>
    </w:p>
    <w:p>
      <w:r>
        <w:br w:type="page"/>
      </w:r>
    </w:p>
    <w:p>
      <w:pPr>
        <w:pStyle w:val="Heading1"/>
      </w:pPr>
      <w:r>
        <w:t>3.0 Complete System Architecture Overview</w:t>
      </w:r>
    </w:p>
    <w:p>
      <w:r>
        <w:t>Consolidated end-to-end logical architecture showing actors, presentation, application/security layers, business modules, persistence, and external notification integration.</w:t>
      </w:r>
    </w:p>
    <w:p>
      <w:pPr>
        <w:pStyle w:val="Heading2"/>
      </w:pPr>
      <w:r>
        <w:t>Mermaid Script</w:t>
      </w:r>
    </w:p>
    <w:tbl>
      <w:tblPr>
        <w:tblW w:type="auto" w:w="0"/>
        <w:jc w:val="center"/>
        <w:tblLook w:firstColumn="1" w:firstRow="1" w:lastColumn="0" w:lastRow="0" w:noHBand="0" w:noVBand="1" w:val="04A0"/>
      </w:tblPr>
      <w:tblGrid>
        <w:gridCol w:w="10224"/>
      </w:tblGrid>
      <w:tr>
        <w:tc>
          <w:tcPr>
            <w:tcW w:type="dxa" w:w="10224"/>
            <w:shd w:fill="F3F6F9"/>
          </w:tcPr>
          <w:p>
            <w:pPr>
              <w:pStyle w:val="MermaidCode"/>
            </w:pPr>
            <w:r>
              <w:rPr>
                <w:rFonts w:ascii="Consolas" w:hAnsi="Consolas"/>
                <w:sz w:val="16"/>
              </w:rPr>
              <w:t>flowchart LR</w:t>
              <w:br/>
            </w:r>
            <w:r>
              <w:rPr>
                <w:rFonts w:ascii="Consolas" w:hAnsi="Consolas"/>
                <w:sz w:val="16"/>
              </w:rPr>
              <w:t xml:space="preserve">    subgraph ACTORS["Users / Actors"]</w:t>
              <w:br/>
            </w:r>
            <w:r>
              <w:rPr>
                <w:rFonts w:ascii="Consolas" w:hAnsi="Consolas"/>
                <w:sz w:val="16"/>
              </w:rPr>
              <w:t xml:space="preserve">        P[Participant]</w:t>
              <w:br/>
            </w:r>
            <w:r>
              <w:rPr>
                <w:rFonts w:ascii="Consolas" w:hAnsi="Consolas"/>
                <w:sz w:val="16"/>
              </w:rPr>
              <w:t xml:space="preserve">        TA[Training Administrator]</w:t>
              <w:br/>
            </w:r>
            <w:r>
              <w:rPr>
                <w:rFonts w:ascii="Consolas" w:hAnsi="Consolas"/>
                <w:sz w:val="16"/>
              </w:rPr>
              <w:t xml:space="preserve">        T[Trainer]</w:t>
              <w:br/>
            </w:r>
            <w:r>
              <w:rPr>
                <w:rFonts w:ascii="Consolas" w:hAnsi="Consolas"/>
                <w:sz w:val="16"/>
              </w:rPr>
              <w:t xml:space="preserve">        SA[System Administrator]</w:t>
              <w:br/>
            </w:r>
            <w:r>
              <w:rPr>
                <w:rFonts w:ascii="Consolas" w:hAnsi="Consolas"/>
                <w:sz w:val="16"/>
              </w:rPr>
              <w:t xml:space="preserve">    end</w:t>
              <w:br/>
            </w:r>
            <w:r>
              <w:rPr>
                <w:rFonts w:ascii="Consolas" w:hAnsi="Consolas"/>
                <w:sz w:val="16"/>
              </w:rPr>
              <w:br/>
            </w:r>
            <w:r>
              <w:rPr>
                <w:rFonts w:ascii="Consolas" w:hAnsi="Consolas"/>
                <w:sz w:val="16"/>
              </w:rPr>
              <w:t xml:space="preserve">    subgraph CLIENT["Client / Presentation Layer"]</w:t>
              <w:br/>
            </w:r>
            <w:r>
              <w:rPr>
                <w:rFonts w:ascii="Consolas" w:hAnsi="Consolas"/>
                <w:sz w:val="16"/>
              </w:rPr>
              <w:t xml:space="preserve">        B["Web Browser"]</w:t>
              <w:br/>
            </w:r>
            <w:r>
              <w:rPr>
                <w:rFonts w:ascii="Consolas" w:hAnsi="Consolas"/>
                <w:sz w:val="16"/>
              </w:rPr>
              <w:t xml:space="preserve">        UI["Web UI&lt;br/&gt;Server-Rendered HTML / Bootstrap / JavaScript"]</w:t>
              <w:br/>
            </w:r>
            <w:r>
              <w:rPr>
                <w:rFonts w:ascii="Consolas" w:hAnsi="Consolas"/>
                <w:sz w:val="16"/>
              </w:rPr>
              <w:t xml:space="preserve">    end</w:t>
              <w:br/>
            </w:r>
            <w:r>
              <w:rPr>
                <w:rFonts w:ascii="Consolas" w:hAnsi="Consolas"/>
                <w:sz w:val="16"/>
              </w:rPr>
              <w:br/>
            </w:r>
            <w:r>
              <w:rPr>
                <w:rFonts w:ascii="Consolas" w:hAnsi="Consolas"/>
                <w:sz w:val="16"/>
              </w:rPr>
              <w:t xml:space="preserve">    subgraph TMS["Training Management System"]</w:t>
              <w:br/>
            </w:r>
            <w:r>
              <w:rPr>
                <w:rFonts w:ascii="Consolas" w:hAnsi="Consolas"/>
                <w:sz w:val="16"/>
              </w:rPr>
              <w:t xml:space="preserve">        API["Express.js 5 Web / API Layer"]</w:t>
              <w:br/>
            </w:r>
            <w:r>
              <w:rPr>
                <w:rFonts w:ascii="Consolas" w:hAnsi="Consolas"/>
                <w:sz w:val="16"/>
              </w:rPr>
              <w:t xml:space="preserve">        SEC["Authentication &amp; Authorization"]</w:t>
              <w:br/>
            </w:r>
            <w:r>
              <w:rPr>
                <w:rFonts w:ascii="Consolas" w:hAnsi="Consolas"/>
                <w:sz w:val="16"/>
              </w:rPr>
              <w:t xml:space="preserve">        MOD["Business Modules&lt;br/&gt;Participant / Program / Catalogue / Registration&lt;br/&gt;Attendance / Certificate / Reporting / User Administration"]</w:t>
              <w:br/>
            </w:r>
            <w:r>
              <w:rPr>
                <w:rFonts w:ascii="Consolas" w:hAnsi="Consolas"/>
                <w:sz w:val="16"/>
              </w:rPr>
              <w:t xml:space="preserve">        DAL["Data Access Layer"]</w:t>
              <w:br/>
            </w:r>
            <w:r>
              <w:rPr>
                <w:rFonts w:ascii="Consolas" w:hAnsi="Consolas"/>
                <w:sz w:val="16"/>
              </w:rPr>
              <w:t xml:space="preserve">        API --&gt; SEC --&gt; MOD --&gt; DAL</w:t>
              <w:br/>
            </w:r>
            <w:r>
              <w:rPr>
                <w:rFonts w:ascii="Consolas" w:hAnsi="Consolas"/>
                <w:sz w:val="16"/>
              </w:rPr>
              <w:t xml:space="preserve">    end</w:t>
              <w:br/>
            </w:r>
            <w:r>
              <w:rPr>
                <w:rFonts w:ascii="Consolas" w:hAnsi="Consolas"/>
                <w:sz w:val="16"/>
              </w:rPr>
              <w:br/>
            </w:r>
            <w:r>
              <w:rPr>
                <w:rFonts w:ascii="Consolas" w:hAnsi="Consolas"/>
                <w:sz w:val="16"/>
              </w:rPr>
              <w:t xml:space="preserve">    DB[("MySQL 8.4 LTS&lt;br/&gt;Application Data / Session Store / Audit / Notification Outbox")]</w:t>
              <w:br/>
            </w:r>
            <w:r>
              <w:rPr>
                <w:rFonts w:ascii="Consolas" w:hAnsi="Consolas"/>
                <w:sz w:val="16"/>
              </w:rPr>
              <w:t xml:space="preserve">    EMAIL["Email / Notification Service&lt;br/&gt;(External System)"]</w:t>
              <w:br/>
            </w:r>
            <w:r>
              <w:rPr>
                <w:rFonts w:ascii="Consolas" w:hAnsi="Consolas"/>
                <w:sz w:val="16"/>
              </w:rPr>
              <w:br/>
            </w:r>
            <w:r>
              <w:rPr>
                <w:rFonts w:ascii="Consolas" w:hAnsi="Consolas"/>
                <w:sz w:val="16"/>
              </w:rPr>
              <w:t xml:space="preserve">    P --&gt; B</w:t>
              <w:br/>
            </w:r>
            <w:r>
              <w:rPr>
                <w:rFonts w:ascii="Consolas" w:hAnsi="Consolas"/>
                <w:sz w:val="16"/>
              </w:rPr>
              <w:t xml:space="preserve">    TA --&gt; B</w:t>
              <w:br/>
            </w:r>
            <w:r>
              <w:rPr>
                <w:rFonts w:ascii="Consolas" w:hAnsi="Consolas"/>
                <w:sz w:val="16"/>
              </w:rPr>
              <w:t xml:space="preserve">    T --&gt; B</w:t>
              <w:br/>
            </w:r>
            <w:r>
              <w:rPr>
                <w:rFonts w:ascii="Consolas" w:hAnsi="Consolas"/>
                <w:sz w:val="16"/>
              </w:rPr>
              <w:t xml:space="preserve">    SA --&gt; B</w:t>
              <w:br/>
            </w:r>
            <w:r>
              <w:rPr>
                <w:rFonts w:ascii="Consolas" w:hAnsi="Consolas"/>
                <w:sz w:val="16"/>
              </w:rPr>
              <w:t xml:space="preserve">    B --&gt; UI --&gt;|HTTPS| API</w:t>
              <w:br/>
            </w:r>
            <w:r>
              <w:rPr>
                <w:rFonts w:ascii="Consolas" w:hAnsi="Consolas"/>
                <w:sz w:val="16"/>
              </w:rPr>
              <w:t xml:space="preserve">    DAL --&gt;|Read / Write| DB</w:t>
              <w:br/>
            </w:r>
            <w:r>
              <w:rPr>
                <w:rFonts w:ascii="Consolas" w:hAnsi="Consolas"/>
                <w:sz w:val="16"/>
              </w:rPr>
              <w:t xml:space="preserve">    MOD --&gt;|Notification request| DB</w:t>
              <w:br/>
            </w:r>
            <w:r>
              <w:rPr>
                <w:rFonts w:ascii="Consolas" w:hAnsi="Consolas"/>
                <w:sz w:val="16"/>
              </w:rPr>
              <w:t xml:space="preserve">    DB --&gt;|Pending outbox event| MOD</w:t>
              <w:br/>
            </w:r>
            <w:r>
              <w:rPr>
                <w:rFonts w:ascii="Consolas" w:hAnsi="Consolas"/>
                <w:sz w:val="16"/>
              </w:rPr>
              <w:t xml:space="preserve">    MOD --&gt;|Send notification| EMAIL</w:t>
            </w:r>
          </w:p>
        </w:tc>
      </w:tr>
    </w:tbl>
    <w:p>
      <w:r>
        <w:br w:type="page"/>
      </w:r>
    </w:p>
    <w:p>
      <w:pPr>
        <w:pStyle w:val="Heading2"/>
      </w:pPr>
      <w:r>
        <w:t>Generated Diagram</w:t>
      </w:r>
    </w:p>
    <w:p>
      <w:pPr>
        <w:jc w:val="center"/>
      </w:pPr>
      <w:r>
        <w:drawing>
          <wp:inline xmlns:a="http://schemas.openxmlformats.org/drawingml/2006/main" xmlns:pic="http://schemas.openxmlformats.org/drawingml/2006/picture">
            <wp:extent cx="6400800" cy="1181730"/>
            <wp:docPr id="1" name="Picture 1"/>
            <wp:cNvGraphicFramePr>
              <a:graphicFrameLocks noChangeAspect="1"/>
            </wp:cNvGraphicFramePr>
            <a:graphic>
              <a:graphicData uri="http://schemas.openxmlformats.org/drawingml/2006/picture">
                <pic:pic>
                  <pic:nvPicPr>
                    <pic:cNvPr id="0" name="Figure_3-0_Complete_System_Architecture_Overview.png"/>
                    <pic:cNvPicPr/>
                  </pic:nvPicPr>
                  <pic:blipFill>
                    <a:blip r:embed="rId11"/>
                    <a:stretch>
                      <a:fillRect/>
                    </a:stretch>
                  </pic:blipFill>
                  <pic:spPr>
                    <a:xfrm>
                      <a:off x="0" y="0"/>
                      <a:ext cx="6400800" cy="1181730"/>
                    </a:xfrm>
                    <a:prstGeom prst="rect"/>
                  </pic:spPr>
                </pic:pic>
              </a:graphicData>
            </a:graphic>
          </wp:inline>
        </w:drawing>
      </w:r>
    </w:p>
    <w:p>
      <w:pPr>
        <w:jc w:val="center"/>
      </w:pPr>
      <w:r>
        <w:rPr>
          <w:i/>
          <w:sz w:val="18"/>
        </w:rPr>
        <w:t>Figure 3-0 - Complete System Architecture Overview</w:t>
      </w:r>
    </w:p>
    <w:p>
      <w:r>
        <w:br w:type="page"/>
      </w:r>
    </w:p>
    <w:p>
      <w:pPr>
        <w:pStyle w:val="Heading1"/>
      </w:pPr>
      <w:r>
        <w:t>3.1 System Architecture Overview</w:t>
      </w:r>
    </w:p>
    <w:p>
      <w:r>
        <w:t>High-level system context showing the four approved actors, the Training Management System, MySQL, and the external Email / Notification Service.</w:t>
      </w:r>
    </w:p>
    <w:p>
      <w:pPr>
        <w:pStyle w:val="Heading2"/>
      </w:pPr>
      <w:r>
        <w:t>Mermaid Script</w:t>
      </w:r>
    </w:p>
    <w:tbl>
      <w:tblPr>
        <w:tblW w:type="auto" w:w="0"/>
        <w:jc w:val="center"/>
        <w:tblLook w:firstColumn="1" w:firstRow="1" w:lastColumn="0" w:lastRow="0" w:noHBand="0" w:noVBand="1" w:val="04A0"/>
      </w:tblPr>
      <w:tblGrid>
        <w:gridCol w:w="10224"/>
      </w:tblGrid>
      <w:tr>
        <w:tc>
          <w:tcPr>
            <w:tcW w:type="dxa" w:w="10224"/>
            <w:shd w:fill="F3F6F9"/>
          </w:tcPr>
          <w:p>
            <w:pPr>
              <w:pStyle w:val="MermaidCode"/>
            </w:pPr>
            <w:r>
              <w:rPr>
                <w:rFonts w:ascii="Consolas" w:hAnsi="Consolas"/>
                <w:sz w:val="16"/>
              </w:rPr>
              <w:t>flowchart LR</w:t>
              <w:br/>
            </w:r>
            <w:r>
              <w:rPr>
                <w:rFonts w:ascii="Consolas" w:hAnsi="Consolas"/>
                <w:sz w:val="16"/>
              </w:rPr>
              <w:t xml:space="preserve">    subgraph ACTORS["Users / Actors"]</w:t>
              <w:br/>
            </w:r>
            <w:r>
              <w:rPr>
                <w:rFonts w:ascii="Consolas" w:hAnsi="Consolas"/>
                <w:sz w:val="16"/>
              </w:rPr>
              <w:t xml:space="preserve">        P[Participant]</w:t>
              <w:br/>
            </w:r>
            <w:r>
              <w:rPr>
                <w:rFonts w:ascii="Consolas" w:hAnsi="Consolas"/>
                <w:sz w:val="16"/>
              </w:rPr>
              <w:t xml:space="preserve">        TA[Training Administrator]</w:t>
              <w:br/>
            </w:r>
            <w:r>
              <w:rPr>
                <w:rFonts w:ascii="Consolas" w:hAnsi="Consolas"/>
                <w:sz w:val="16"/>
              </w:rPr>
              <w:t xml:space="preserve">        T[Trainer]</w:t>
              <w:br/>
            </w:r>
            <w:r>
              <w:rPr>
                <w:rFonts w:ascii="Consolas" w:hAnsi="Consolas"/>
                <w:sz w:val="16"/>
              </w:rPr>
              <w:t xml:space="preserve">        SA[System Administrator]</w:t>
              <w:br/>
            </w:r>
            <w:r>
              <w:rPr>
                <w:rFonts w:ascii="Consolas" w:hAnsi="Consolas"/>
                <w:sz w:val="16"/>
              </w:rPr>
              <w:t xml:space="preserve">    end</w:t>
              <w:br/>
            </w:r>
            <w:r>
              <w:rPr>
                <w:rFonts w:ascii="Consolas" w:hAnsi="Consolas"/>
                <w:sz w:val="16"/>
              </w:rPr>
              <w:t xml:space="preserve">    TMS["Training Management System&lt;br/&gt;(Web Application)&lt;br/&gt;&lt;br/&gt;Web UI&lt;br/&gt;Express.js Application&lt;br/&gt;Data Access Layer"]</w:t>
              <w:br/>
            </w:r>
            <w:r>
              <w:rPr>
                <w:rFonts w:ascii="Consolas" w:hAnsi="Consolas"/>
                <w:sz w:val="16"/>
              </w:rPr>
              <w:t xml:space="preserve">    DB[("MySQL 8.4 LTS&lt;br/&gt;(Database)")]</w:t>
              <w:br/>
            </w:r>
            <w:r>
              <w:rPr>
                <w:rFonts w:ascii="Consolas" w:hAnsi="Consolas"/>
                <w:sz w:val="16"/>
              </w:rPr>
              <w:t xml:space="preserve">    EMAIL["Email / Notification Service&lt;br/&gt;(External System)"]</w:t>
              <w:br/>
            </w:r>
            <w:r>
              <w:rPr>
                <w:rFonts w:ascii="Consolas" w:hAnsi="Consolas"/>
                <w:sz w:val="16"/>
              </w:rPr>
              <w:t xml:space="preserve">    P --&gt;|HTTPS / Web Browser| TMS</w:t>
              <w:br/>
            </w:r>
            <w:r>
              <w:rPr>
                <w:rFonts w:ascii="Consolas" w:hAnsi="Consolas"/>
                <w:sz w:val="16"/>
              </w:rPr>
              <w:t xml:space="preserve">    TA --&gt;|HTTPS / Web Browser| TMS</w:t>
              <w:br/>
            </w:r>
            <w:r>
              <w:rPr>
                <w:rFonts w:ascii="Consolas" w:hAnsi="Consolas"/>
                <w:sz w:val="16"/>
              </w:rPr>
              <w:t xml:space="preserve">    T --&gt;|HTTPS / Web Browser| TMS</w:t>
              <w:br/>
            </w:r>
            <w:r>
              <w:rPr>
                <w:rFonts w:ascii="Consolas" w:hAnsi="Consolas"/>
                <w:sz w:val="16"/>
              </w:rPr>
              <w:t xml:space="preserve">    SA --&gt;|HTTPS / Web Browser| TMS</w:t>
              <w:br/>
            </w:r>
            <w:r>
              <w:rPr>
                <w:rFonts w:ascii="Consolas" w:hAnsi="Consolas"/>
                <w:sz w:val="16"/>
              </w:rPr>
              <w:t xml:space="preserve">    TMS --&gt;|Read / Write| DB</w:t>
              <w:br/>
            </w:r>
            <w:r>
              <w:rPr>
                <w:rFonts w:ascii="Consolas" w:hAnsi="Consolas"/>
                <w:sz w:val="16"/>
              </w:rPr>
              <w:t xml:space="preserve">    TMS --&gt;|Email Notifications| EMAIL</w:t>
            </w:r>
          </w:p>
        </w:tc>
      </w:tr>
    </w:tbl>
    <w:p>
      <w:r>
        <w:br w:type="page"/>
      </w:r>
    </w:p>
    <w:p>
      <w:pPr>
        <w:pStyle w:val="Heading2"/>
      </w:pPr>
      <w:r>
        <w:t>Generated Diagram</w:t>
      </w:r>
    </w:p>
    <w:p>
      <w:pPr>
        <w:jc w:val="center"/>
      </w:pPr>
      <w:r>
        <w:drawing>
          <wp:inline xmlns:a="http://schemas.openxmlformats.org/drawingml/2006/main" xmlns:pic="http://schemas.openxmlformats.org/drawingml/2006/picture">
            <wp:extent cx="6400800" cy="3255579"/>
            <wp:docPr id="2" name="Picture 2"/>
            <wp:cNvGraphicFramePr>
              <a:graphicFrameLocks noChangeAspect="1"/>
            </wp:cNvGraphicFramePr>
            <a:graphic>
              <a:graphicData uri="http://schemas.openxmlformats.org/drawingml/2006/picture">
                <pic:pic>
                  <pic:nvPicPr>
                    <pic:cNvPr id="0" name="Figure_3-1_System_Architecture_Overview_Clean.png"/>
                    <pic:cNvPicPr/>
                  </pic:nvPicPr>
                  <pic:blipFill>
                    <a:blip r:embed="rId12"/>
                    <a:stretch>
                      <a:fillRect/>
                    </a:stretch>
                  </pic:blipFill>
                  <pic:spPr>
                    <a:xfrm>
                      <a:off x="0" y="0"/>
                      <a:ext cx="6400800" cy="3255579"/>
                    </a:xfrm>
                    <a:prstGeom prst="rect"/>
                  </pic:spPr>
                </pic:pic>
              </a:graphicData>
            </a:graphic>
          </wp:inline>
        </w:drawing>
      </w:r>
    </w:p>
    <w:p>
      <w:pPr>
        <w:jc w:val="center"/>
      </w:pPr>
      <w:r>
        <w:rPr>
          <w:i/>
          <w:sz w:val="18"/>
        </w:rPr>
        <w:t>Figure 3-1 - System Architecture Overview</w:t>
      </w:r>
    </w:p>
    <w:p>
      <w:pPr>
        <w:pStyle w:val="Heading2"/>
      </w:pPr>
      <w:r>
        <w:t>Approved SDD Architecture Diagram</w:t>
      </w:r>
    </w:p>
    <w:p>
      <w:pPr>
        <w:jc w:val="center"/>
      </w:pPr>
      <w:r>
        <w:drawing>
          <wp:inline xmlns:a="http://schemas.openxmlformats.org/drawingml/2006/main" xmlns:pic="http://schemas.openxmlformats.org/drawingml/2006/picture">
            <wp:extent cx="6217920" cy="4266889"/>
            <wp:docPr id="6" name="Picture 6"/>
            <wp:cNvGraphicFramePr>
              <a:graphicFrameLocks noChangeAspect="1"/>
            </wp:cNvGraphicFramePr>
            <a:graphic>
              <a:graphicData uri="http://schemas.openxmlformats.org/drawingml/2006/picture">
                <pic:pic>
                  <pic:nvPicPr>
                    <pic:cNvPr id="0" name="p67.png"/>
                    <pic:cNvPicPr/>
                  </pic:nvPicPr>
                  <pic:blipFill>
                    <a:blip r:embed="rId16"/>
                    <a:stretch>
                      <a:fillRect/>
                    </a:stretch>
                  </pic:blipFill>
                  <pic:spPr>
                    <a:xfrm>
                      <a:off x="0" y="0"/>
                      <a:ext cx="6217920" cy="4266889"/>
                    </a:xfrm>
                    <a:prstGeom prst="rect"/>
                  </pic:spPr>
                </pic:pic>
              </a:graphicData>
            </a:graphic>
          </wp:inline>
        </w:drawing>
      </w:r>
    </w:p>
    <w:p>
      <w:pPr>
        <w:jc w:val="center"/>
      </w:pPr>
      <w:r>
        <w:rPr>
          <w:i/>
          <w:sz w:val="18"/>
        </w:rPr>
        <w:t>Figure 3-1 — System Architecture Overview (from Software Design Document v1.15)</w:t>
      </w:r>
    </w:p>
    <w:p>
      <w:pPr>
        <w:jc w:val="left"/>
      </w:pPr>
      <w:r>
        <w:t>This is the approved architecture artwork embedded in the Software Design Document v1.15. It is retained here alongside the Mermaid source and presentation-optimized diagram for direct design-baseline comparison.</w:t>
      </w:r>
    </w:p>
    <w:p>
      <w:r>
        <w:br w:type="page"/>
      </w:r>
    </w:p>
    <w:p>
      <w:pPr>
        <w:pStyle w:val="Heading1"/>
      </w:pPr>
      <w:r>
        <w:t>3.2 Application Layer Architecture</w:t>
      </w:r>
    </w:p>
    <w:p>
      <w:r>
        <w:t>Layered view of the Web UI, Express.js Web/API boundary, authentication and authorization, business modules, data access, and MySQL persistence.</w:t>
      </w:r>
    </w:p>
    <w:p>
      <w:pPr>
        <w:pStyle w:val="Heading2"/>
      </w:pPr>
      <w:r>
        <w:t>Mermaid Script</w:t>
      </w:r>
    </w:p>
    <w:tbl>
      <w:tblPr>
        <w:tblW w:type="auto" w:w="0"/>
        <w:jc w:val="center"/>
        <w:tblLook w:firstColumn="1" w:firstRow="1" w:lastColumn="0" w:lastRow="0" w:noHBand="0" w:noVBand="1" w:val="04A0"/>
      </w:tblPr>
      <w:tblGrid>
        <w:gridCol w:w="10224"/>
      </w:tblGrid>
      <w:tr>
        <w:tc>
          <w:tcPr>
            <w:tcW w:type="dxa" w:w="10224"/>
            <w:shd w:fill="F3F6F9"/>
          </w:tcPr>
          <w:p>
            <w:pPr>
              <w:pStyle w:val="MermaidCode"/>
            </w:pPr>
            <w:r>
              <w:rPr>
                <w:rFonts w:ascii="Consolas" w:hAnsi="Consolas"/>
                <w:sz w:val="16"/>
              </w:rPr>
              <w:t>flowchart TB</w:t>
              <w:br/>
            </w:r>
            <w:r>
              <w:rPr>
                <w:rFonts w:ascii="Consolas" w:hAnsi="Consolas"/>
                <w:sz w:val="16"/>
              </w:rPr>
              <w:t xml:space="preserve">    UI["Web UI&lt;br/&gt;Server-Rendered HTML, Bootstrap, JavaScript"]</w:t>
              <w:br/>
            </w:r>
            <w:r>
              <w:rPr>
                <w:rFonts w:ascii="Consolas" w:hAnsi="Consolas"/>
                <w:sz w:val="16"/>
              </w:rPr>
              <w:t xml:space="preserve">    WEB["Express.js 5 Web / API Layer&lt;br/&gt;HTTP Routing, Request Handling, Session Management"]</w:t>
              <w:br/>
            </w:r>
            <w:r>
              <w:rPr>
                <w:rFonts w:ascii="Consolas" w:hAnsi="Consolas"/>
                <w:sz w:val="16"/>
              </w:rPr>
              <w:t xml:space="preserve">    SEC["Authentication &amp; Authorization&lt;br/&gt;User Authentication, RBAC, Session Management"]</w:t>
              <w:br/>
            </w:r>
            <w:r>
              <w:rPr>
                <w:rFonts w:ascii="Consolas" w:hAnsi="Consolas"/>
                <w:sz w:val="16"/>
              </w:rPr>
              <w:t xml:space="preserve">    subgraph APP["Application Layer (Business Modules)"]</w:t>
              <w:br/>
            </w:r>
            <w:r>
              <w:rPr>
                <w:rFonts w:ascii="Consolas" w:hAnsi="Consolas"/>
                <w:sz w:val="16"/>
              </w:rPr>
              <w:t xml:space="preserve">        PM[Participant Management]</w:t>
              <w:br/>
            </w:r>
            <w:r>
              <w:rPr>
                <w:rFonts w:ascii="Consolas" w:hAnsi="Consolas"/>
                <w:sz w:val="16"/>
              </w:rPr>
              <w:t xml:space="preserve">        PRG[Program Management]</w:t>
              <w:br/>
            </w:r>
            <w:r>
              <w:rPr>
                <w:rFonts w:ascii="Consolas" w:hAnsi="Consolas"/>
                <w:sz w:val="16"/>
              </w:rPr>
              <w:t xml:space="preserve">        REG[Registration Management]</w:t>
              <w:br/>
            </w:r>
            <w:r>
              <w:rPr>
                <w:rFonts w:ascii="Consolas" w:hAnsi="Consolas"/>
                <w:sz w:val="16"/>
              </w:rPr>
              <w:t xml:space="preserve">        ATT[Attendance Management]</w:t>
              <w:br/>
            </w:r>
            <w:r>
              <w:rPr>
                <w:rFonts w:ascii="Consolas" w:hAnsi="Consolas"/>
                <w:sz w:val="16"/>
              </w:rPr>
              <w:t xml:space="preserve">        CERT[Certificate Management]</w:t>
              <w:br/>
            </w:r>
            <w:r>
              <w:rPr>
                <w:rFonts w:ascii="Consolas" w:hAnsi="Consolas"/>
                <w:sz w:val="16"/>
              </w:rPr>
              <w:t xml:space="preserve">        REP[Reporting]</w:t>
              <w:br/>
            </w:r>
            <w:r>
              <w:rPr>
                <w:rFonts w:ascii="Consolas" w:hAnsi="Consolas"/>
                <w:sz w:val="16"/>
              </w:rPr>
              <w:t xml:space="preserve">        UA[User Administration]</w:t>
              <w:br/>
            </w:r>
            <w:r>
              <w:rPr>
                <w:rFonts w:ascii="Consolas" w:hAnsi="Consolas"/>
                <w:sz w:val="16"/>
              </w:rPr>
              <w:t xml:space="preserve">        AUD[Audit]</w:t>
              <w:br/>
            </w:r>
            <w:r>
              <w:rPr>
                <w:rFonts w:ascii="Consolas" w:hAnsi="Consolas"/>
                <w:sz w:val="16"/>
              </w:rPr>
              <w:t xml:space="preserve">    end</w:t>
              <w:br/>
            </w:r>
            <w:r>
              <w:rPr>
                <w:rFonts w:ascii="Consolas" w:hAnsi="Consolas"/>
                <w:sz w:val="16"/>
              </w:rPr>
              <w:t xml:space="preserve">    DAL["Data Access Layer&lt;br/&gt;Repository / Data Access Components"]</w:t>
              <w:br/>
            </w:r>
            <w:r>
              <w:rPr>
                <w:rFonts w:ascii="Consolas" w:hAnsi="Consolas"/>
                <w:sz w:val="16"/>
              </w:rPr>
              <w:t xml:space="preserve">    DB[("MySQL 8.4 LTS&lt;br/&gt;Application Data / Session Store / Audit / Notification Outbox")]</w:t>
              <w:br/>
            </w:r>
            <w:r>
              <w:rPr>
                <w:rFonts w:ascii="Consolas" w:hAnsi="Consolas"/>
                <w:sz w:val="16"/>
              </w:rPr>
              <w:t xml:space="preserve">    UI --&gt; WEB --&gt; SEC --&gt; APP --&gt; DAL --&gt; DB</w:t>
            </w:r>
          </w:p>
        </w:tc>
      </w:tr>
    </w:tbl>
    <w:p>
      <w:r>
        <w:br w:type="page"/>
      </w:r>
    </w:p>
    <w:p>
      <w:pPr>
        <w:pStyle w:val="Heading2"/>
      </w:pPr>
      <w:r>
        <w:t>Generated Diagram</w:t>
      </w:r>
    </w:p>
    <w:p>
      <w:pPr>
        <w:jc w:val="center"/>
      </w:pPr>
      <w:r>
        <w:drawing>
          <wp:inline xmlns:a="http://schemas.openxmlformats.org/drawingml/2006/main" xmlns:pic="http://schemas.openxmlformats.org/drawingml/2006/picture">
            <wp:extent cx="6400800" cy="2502093"/>
            <wp:docPr id="3" name="Picture 3"/>
            <wp:cNvGraphicFramePr>
              <a:graphicFrameLocks noChangeAspect="1"/>
            </wp:cNvGraphicFramePr>
            <a:graphic>
              <a:graphicData uri="http://schemas.openxmlformats.org/drawingml/2006/picture">
                <pic:pic>
                  <pic:nvPicPr>
                    <pic:cNvPr id="0" name="Figure_3-2_Application_Layer_Architecture_Clean.png"/>
                    <pic:cNvPicPr/>
                  </pic:nvPicPr>
                  <pic:blipFill>
                    <a:blip r:embed="rId13"/>
                    <a:stretch>
                      <a:fillRect/>
                    </a:stretch>
                  </pic:blipFill>
                  <pic:spPr>
                    <a:xfrm>
                      <a:off x="0" y="0"/>
                      <a:ext cx="6400800" cy="2502093"/>
                    </a:xfrm>
                    <a:prstGeom prst="rect"/>
                  </pic:spPr>
                </pic:pic>
              </a:graphicData>
            </a:graphic>
          </wp:inline>
        </w:drawing>
      </w:r>
    </w:p>
    <w:p>
      <w:pPr>
        <w:jc w:val="center"/>
      </w:pPr>
      <w:r>
        <w:rPr>
          <w:i/>
          <w:sz w:val="18"/>
        </w:rPr>
        <w:t>Figure 3-2 - Application Layer Architecture</w:t>
      </w:r>
    </w:p>
    <w:p>
      <w:pPr>
        <w:pStyle w:val="Heading2"/>
      </w:pPr>
      <w:r>
        <w:t>Approved SDD Architecture Diagram</w:t>
      </w:r>
    </w:p>
    <w:p>
      <w:pPr>
        <w:jc w:val="center"/>
      </w:pPr>
      <w:r>
        <w:drawing>
          <wp:inline xmlns:a="http://schemas.openxmlformats.org/drawingml/2006/main" xmlns:pic="http://schemas.openxmlformats.org/drawingml/2006/picture">
            <wp:extent cx="6217920" cy="4607770"/>
            <wp:docPr id="7" name="Picture 7"/>
            <wp:cNvGraphicFramePr>
              <a:graphicFrameLocks noChangeAspect="1"/>
            </wp:cNvGraphicFramePr>
            <a:graphic>
              <a:graphicData uri="http://schemas.openxmlformats.org/drawingml/2006/picture">
                <pic:pic>
                  <pic:nvPicPr>
                    <pic:cNvPr id="0" name="p70.png"/>
                    <pic:cNvPicPr/>
                  </pic:nvPicPr>
                  <pic:blipFill>
                    <a:blip r:embed="rId17"/>
                    <a:stretch>
                      <a:fillRect/>
                    </a:stretch>
                  </pic:blipFill>
                  <pic:spPr>
                    <a:xfrm>
                      <a:off x="0" y="0"/>
                      <a:ext cx="6217920" cy="4607770"/>
                    </a:xfrm>
                    <a:prstGeom prst="rect"/>
                  </pic:spPr>
                </pic:pic>
              </a:graphicData>
            </a:graphic>
          </wp:inline>
        </w:drawing>
      </w:r>
    </w:p>
    <w:p>
      <w:pPr>
        <w:jc w:val="center"/>
      </w:pPr>
      <w:r>
        <w:rPr>
          <w:i/>
          <w:sz w:val="18"/>
        </w:rPr>
        <w:t>Figure 3-2 — Application Layer Architecture (from Software Design Document v1.15)</w:t>
      </w:r>
    </w:p>
    <w:p>
      <w:pPr>
        <w:jc w:val="left"/>
      </w:pPr>
      <w:r>
        <w:t>This is the approved architecture artwork embedded in the Software Design Document v1.15. It is retained here alongside the Mermaid source and presentation-optimized diagram for direct design-baseline comparison.</w:t>
      </w:r>
    </w:p>
    <w:p>
      <w:r>
        <w:br w:type="page"/>
      </w:r>
    </w:p>
    <w:p>
      <w:pPr>
        <w:pStyle w:val="Heading1"/>
      </w:pPr>
      <w:r>
        <w:t>3.3 Functional Component Architecture</w:t>
      </w:r>
    </w:p>
    <w:p>
      <w:r>
        <w:t>Functional view of the approved business modules and their relationship to security, data access, and the database.</w:t>
      </w:r>
    </w:p>
    <w:p>
      <w:pPr>
        <w:pStyle w:val="Heading2"/>
      </w:pPr>
      <w:r>
        <w:t>Mermaid Script</w:t>
      </w:r>
    </w:p>
    <w:tbl>
      <w:tblPr>
        <w:tblW w:type="auto" w:w="0"/>
        <w:jc w:val="center"/>
        <w:tblLook w:firstColumn="1" w:firstRow="1" w:lastColumn="0" w:lastRow="0" w:noHBand="0" w:noVBand="1" w:val="04A0"/>
      </w:tblPr>
      <w:tblGrid>
        <w:gridCol w:w="10224"/>
      </w:tblGrid>
      <w:tr>
        <w:tc>
          <w:tcPr>
            <w:tcW w:type="dxa" w:w="10224"/>
            <w:shd w:fill="F3F6F9"/>
          </w:tcPr>
          <w:p>
            <w:pPr>
              <w:pStyle w:val="MermaidCode"/>
            </w:pPr>
            <w:r>
              <w:rPr>
                <w:rFonts w:ascii="Consolas" w:hAnsi="Consolas"/>
                <w:sz w:val="16"/>
              </w:rPr>
              <w:t>flowchart TB</w:t>
              <w:br/>
            </w:r>
            <w:r>
              <w:rPr>
                <w:rFonts w:ascii="Consolas" w:hAnsi="Consolas"/>
                <w:sz w:val="16"/>
              </w:rPr>
              <w:t xml:space="preserve">    UI["Web UI&lt;br/&gt;HTML / Bootstrap / JavaScript"]</w:t>
              <w:br/>
            </w:r>
            <w:r>
              <w:rPr>
                <w:rFonts w:ascii="Consolas" w:hAnsi="Consolas"/>
                <w:sz w:val="16"/>
              </w:rPr>
              <w:t xml:space="preserve">    subgraph BM["Business Modules"]</w:t>
              <w:br/>
            </w:r>
            <w:r>
              <w:rPr>
                <w:rFonts w:ascii="Consolas" w:hAnsi="Consolas"/>
                <w:sz w:val="16"/>
              </w:rPr>
              <w:t xml:space="preserve">        PM[Participant Management]</w:t>
              <w:br/>
            </w:r>
            <w:r>
              <w:rPr>
                <w:rFonts w:ascii="Consolas" w:hAnsi="Consolas"/>
                <w:sz w:val="16"/>
              </w:rPr>
              <w:t xml:space="preserve">        PRG[Program Management]</w:t>
              <w:br/>
            </w:r>
            <w:r>
              <w:rPr>
                <w:rFonts w:ascii="Consolas" w:hAnsi="Consolas"/>
                <w:sz w:val="16"/>
              </w:rPr>
              <w:t xml:space="preserve">        CAT[Program Catalogue]</w:t>
              <w:br/>
            </w:r>
            <w:r>
              <w:rPr>
                <w:rFonts w:ascii="Consolas" w:hAnsi="Consolas"/>
                <w:sz w:val="16"/>
              </w:rPr>
              <w:t xml:space="preserve">        REG[Registration]</w:t>
              <w:br/>
            </w:r>
            <w:r>
              <w:rPr>
                <w:rFonts w:ascii="Consolas" w:hAnsi="Consolas"/>
                <w:sz w:val="16"/>
              </w:rPr>
              <w:t xml:space="preserve">        ATT[Attendance]</w:t>
              <w:br/>
            </w:r>
            <w:r>
              <w:rPr>
                <w:rFonts w:ascii="Consolas" w:hAnsi="Consolas"/>
                <w:sz w:val="16"/>
              </w:rPr>
              <w:t xml:space="preserve">        CERT[Certificate]</w:t>
              <w:br/>
            </w:r>
            <w:r>
              <w:rPr>
                <w:rFonts w:ascii="Consolas" w:hAnsi="Consolas"/>
                <w:sz w:val="16"/>
              </w:rPr>
              <w:t xml:space="preserve">        REP[Reporting]</w:t>
              <w:br/>
            </w:r>
            <w:r>
              <w:rPr>
                <w:rFonts w:ascii="Consolas" w:hAnsi="Consolas"/>
                <w:sz w:val="16"/>
              </w:rPr>
              <w:t xml:space="preserve">        UA[User Administration]</w:t>
              <w:br/>
            </w:r>
            <w:r>
              <w:rPr>
                <w:rFonts w:ascii="Consolas" w:hAnsi="Consolas"/>
                <w:sz w:val="16"/>
              </w:rPr>
              <w:t xml:space="preserve">        AUD[Audit]</w:t>
              <w:br/>
            </w:r>
            <w:r>
              <w:rPr>
                <w:rFonts w:ascii="Consolas" w:hAnsi="Consolas"/>
                <w:sz w:val="16"/>
              </w:rPr>
              <w:t xml:space="preserve">    end</w:t>
              <w:br/>
            </w:r>
            <w:r>
              <w:rPr>
                <w:rFonts w:ascii="Consolas" w:hAnsi="Consolas"/>
                <w:sz w:val="16"/>
              </w:rPr>
              <w:t xml:space="preserve">    SEC[Authentication &amp; Authorization]</w:t>
              <w:br/>
            </w:r>
            <w:r>
              <w:rPr>
                <w:rFonts w:ascii="Consolas" w:hAnsi="Consolas"/>
                <w:sz w:val="16"/>
              </w:rPr>
              <w:t xml:space="preserve">    DAL[Data Access Layer / Repository]</w:t>
              <w:br/>
            </w:r>
            <w:r>
              <w:rPr>
                <w:rFonts w:ascii="Consolas" w:hAnsi="Consolas"/>
                <w:sz w:val="16"/>
              </w:rPr>
              <w:t xml:space="preserve">    DB[("MySQL 8.4 LTS&lt;br/&gt;Application Data / Session Store / Audit / Notification Outbox")]</w:t>
              <w:br/>
            </w:r>
            <w:r>
              <w:rPr>
                <w:rFonts w:ascii="Consolas" w:hAnsi="Consolas"/>
                <w:sz w:val="16"/>
              </w:rPr>
              <w:t xml:space="preserve">    UI --&gt; BM</w:t>
              <w:br/>
            </w:r>
            <w:r>
              <w:rPr>
                <w:rFonts w:ascii="Consolas" w:hAnsi="Consolas"/>
                <w:sz w:val="16"/>
              </w:rPr>
              <w:t xml:space="preserve">    BM --&gt; SEC --&gt; DAL --&gt; DB</w:t>
            </w:r>
          </w:p>
        </w:tc>
      </w:tr>
    </w:tbl>
    <w:p>
      <w:r>
        <w:br w:type="page"/>
      </w:r>
    </w:p>
    <w:p>
      <w:pPr>
        <w:pStyle w:val="Heading2"/>
      </w:pPr>
      <w:r>
        <w:t>Generated Diagram</w:t>
      </w:r>
    </w:p>
    <w:p>
      <w:pPr>
        <w:jc w:val="center"/>
      </w:pPr>
      <w:r>
        <w:drawing>
          <wp:inline xmlns:a="http://schemas.openxmlformats.org/drawingml/2006/main" xmlns:pic="http://schemas.openxmlformats.org/drawingml/2006/picture">
            <wp:extent cx="6400800" cy="2334737"/>
            <wp:docPr id="4" name="Picture 4"/>
            <wp:cNvGraphicFramePr>
              <a:graphicFrameLocks noChangeAspect="1"/>
            </wp:cNvGraphicFramePr>
            <a:graphic>
              <a:graphicData uri="http://schemas.openxmlformats.org/drawingml/2006/picture">
                <pic:pic>
                  <pic:nvPicPr>
                    <pic:cNvPr id="0" name="Figure_3-3_Functional_Component_Architecture_Clean.png"/>
                    <pic:cNvPicPr/>
                  </pic:nvPicPr>
                  <pic:blipFill>
                    <a:blip r:embed="rId14"/>
                    <a:stretch>
                      <a:fillRect/>
                    </a:stretch>
                  </pic:blipFill>
                  <pic:spPr>
                    <a:xfrm>
                      <a:off x="0" y="0"/>
                      <a:ext cx="6400800" cy="2334737"/>
                    </a:xfrm>
                    <a:prstGeom prst="rect"/>
                  </pic:spPr>
                </pic:pic>
              </a:graphicData>
            </a:graphic>
          </wp:inline>
        </w:drawing>
      </w:r>
    </w:p>
    <w:p>
      <w:pPr>
        <w:jc w:val="center"/>
      </w:pPr>
      <w:r>
        <w:rPr>
          <w:i/>
          <w:sz w:val="18"/>
        </w:rPr>
        <w:t>Figure 3-3 - Functional Component Architecture</w:t>
      </w:r>
    </w:p>
    <w:p>
      <w:pPr>
        <w:pStyle w:val="Heading2"/>
      </w:pPr>
      <w:r>
        <w:t>Approved SDD Architecture Diagram</w:t>
      </w:r>
    </w:p>
    <w:p>
      <w:pPr>
        <w:jc w:val="center"/>
      </w:pPr>
      <w:r>
        <w:drawing>
          <wp:inline xmlns:a="http://schemas.openxmlformats.org/drawingml/2006/main" xmlns:pic="http://schemas.openxmlformats.org/drawingml/2006/picture">
            <wp:extent cx="6217920" cy="3780829"/>
            <wp:docPr id="8" name="Picture 8"/>
            <wp:cNvGraphicFramePr>
              <a:graphicFrameLocks noChangeAspect="1"/>
            </wp:cNvGraphicFramePr>
            <a:graphic>
              <a:graphicData uri="http://schemas.openxmlformats.org/drawingml/2006/picture">
                <pic:pic>
                  <pic:nvPicPr>
                    <pic:cNvPr id="0" name="p73.png"/>
                    <pic:cNvPicPr/>
                  </pic:nvPicPr>
                  <pic:blipFill>
                    <a:blip r:embed="rId18"/>
                    <a:stretch>
                      <a:fillRect/>
                    </a:stretch>
                  </pic:blipFill>
                  <pic:spPr>
                    <a:xfrm>
                      <a:off x="0" y="0"/>
                      <a:ext cx="6217920" cy="3780829"/>
                    </a:xfrm>
                    <a:prstGeom prst="rect"/>
                  </pic:spPr>
                </pic:pic>
              </a:graphicData>
            </a:graphic>
          </wp:inline>
        </w:drawing>
      </w:r>
    </w:p>
    <w:p>
      <w:pPr>
        <w:jc w:val="center"/>
      </w:pPr>
      <w:r>
        <w:rPr>
          <w:i/>
          <w:sz w:val="18"/>
        </w:rPr>
        <w:t>Figure 3-3 — Functional Component Architecture (from Software Design Document v1.15)</w:t>
      </w:r>
    </w:p>
    <w:p>
      <w:pPr>
        <w:jc w:val="left"/>
      </w:pPr>
      <w:r>
        <w:t>This is the approved architecture artwork embedded in the Software Design Document v1.15. It is retained here alongside the Mermaid source and presentation-optimized diagram for direct design-baseline comparison.</w:t>
      </w:r>
    </w:p>
    <w:p>
      <w:r>
        <w:br w:type="page"/>
      </w:r>
    </w:p>
    <w:p>
      <w:pPr>
        <w:pStyle w:val="Heading1"/>
      </w:pPr>
      <w:r>
        <w:t>3.4 Registration and Notification Architecture</w:t>
      </w:r>
    </w:p>
    <w:p>
      <w:r>
        <w:t>Focused registration flow showing validation, atomic registration/audit/outbox persistence, asynchronous notification processing, and external email delivery.</w:t>
      </w:r>
    </w:p>
    <w:p>
      <w:pPr>
        <w:pStyle w:val="Heading2"/>
      </w:pPr>
      <w:r>
        <w:t>Mermaid Script</w:t>
      </w:r>
    </w:p>
    <w:tbl>
      <w:tblPr>
        <w:tblW w:type="auto" w:w="0"/>
        <w:jc w:val="center"/>
        <w:tblLook w:firstColumn="1" w:firstRow="1" w:lastColumn="0" w:lastRow="0" w:noHBand="0" w:noVBand="1" w:val="04A0"/>
      </w:tblPr>
      <w:tblGrid>
        <w:gridCol w:w="10224"/>
      </w:tblGrid>
      <w:tr>
        <w:tc>
          <w:tcPr>
            <w:tcW w:type="dxa" w:w="10224"/>
            <w:shd w:fill="F3F6F9"/>
          </w:tcPr>
          <w:p>
            <w:pPr>
              <w:pStyle w:val="MermaidCode"/>
            </w:pPr>
            <w:r>
              <w:rPr>
                <w:rFonts w:ascii="Consolas" w:hAnsi="Consolas"/>
                <w:sz w:val="16"/>
              </w:rPr>
              <w:t>flowchart LR</w:t>
              <w:br/>
            </w:r>
            <w:r>
              <w:rPr>
                <w:rFonts w:ascii="Consolas" w:hAnsi="Consolas"/>
                <w:sz w:val="16"/>
              </w:rPr>
              <w:t xml:space="preserve">    P[Participant]</w:t>
              <w:br/>
            </w:r>
            <w:r>
              <w:rPr>
                <w:rFonts w:ascii="Consolas" w:hAnsi="Consolas"/>
                <w:sz w:val="16"/>
              </w:rPr>
              <w:t xml:space="preserve">    UI[Web UI]</w:t>
              <w:br/>
            </w:r>
            <w:r>
              <w:rPr>
                <w:rFonts w:ascii="Consolas" w:hAnsi="Consolas"/>
                <w:sz w:val="16"/>
              </w:rPr>
              <w:t xml:space="preserve">    API[Registration API]</w:t>
              <w:br/>
            </w:r>
            <w:r>
              <w:rPr>
                <w:rFonts w:ascii="Consolas" w:hAnsi="Consolas"/>
                <w:sz w:val="16"/>
              </w:rPr>
              <w:t xml:space="preserve">    AUTH[Authentication &amp; Authorization]</w:t>
              <w:br/>
            </w:r>
            <w:r>
              <w:rPr>
                <w:rFonts w:ascii="Consolas" w:hAnsi="Consolas"/>
                <w:sz w:val="16"/>
              </w:rPr>
              <w:t xml:space="preserve">    VAL[Registration Validation]</w:t>
              <w:br/>
            </w:r>
            <w:r>
              <w:rPr>
                <w:rFonts w:ascii="Consolas" w:hAnsi="Consolas"/>
                <w:sz w:val="16"/>
              </w:rPr>
              <w:t xml:space="preserve">    TX["Database Transaction&lt;br/&gt;Registration + Audit + Notification Outbox"]</w:t>
              <w:br/>
            </w:r>
            <w:r>
              <w:rPr>
                <w:rFonts w:ascii="Consolas" w:hAnsi="Consolas"/>
                <w:sz w:val="16"/>
              </w:rPr>
              <w:t xml:space="preserve">    DB[(MySQL 8.4 LTS)]</w:t>
              <w:br/>
            </w:r>
            <w:r>
              <w:rPr>
                <w:rFonts w:ascii="Consolas" w:hAnsi="Consolas"/>
                <w:sz w:val="16"/>
              </w:rPr>
              <w:t xml:space="preserve">    WORK[Notification Worker]</w:t>
              <w:br/>
            </w:r>
            <w:r>
              <w:rPr>
                <w:rFonts w:ascii="Consolas" w:hAnsi="Consolas"/>
                <w:sz w:val="16"/>
              </w:rPr>
              <w:t xml:space="preserve">    EMAIL["Email / Notification Service&lt;br/&gt;(External System)"]</w:t>
              <w:br/>
            </w:r>
            <w:r>
              <w:rPr>
                <w:rFonts w:ascii="Consolas" w:hAnsi="Consolas"/>
                <w:sz w:val="16"/>
              </w:rPr>
              <w:t xml:space="preserve">    P --&gt; UI --&gt; API --&gt; AUTH --&gt; VAL --&gt; TX --&gt; DB</w:t>
              <w:br/>
            </w:r>
            <w:r>
              <w:rPr>
                <w:rFonts w:ascii="Consolas" w:hAnsi="Consolas"/>
                <w:sz w:val="16"/>
              </w:rPr>
              <w:t xml:space="preserve">    DB --&gt;|Committed outbox event| WORK</w:t>
              <w:br/>
            </w:r>
            <w:r>
              <w:rPr>
                <w:rFonts w:ascii="Consolas" w:hAnsi="Consolas"/>
                <w:sz w:val="16"/>
              </w:rPr>
              <w:t xml:space="preserve">    WORK --&gt;|Send confirmation email| EMAIL</w:t>
              <w:br/>
            </w:r>
            <w:r>
              <w:rPr>
                <w:rFonts w:ascii="Consolas" w:hAnsi="Consolas"/>
                <w:sz w:val="16"/>
              </w:rPr>
              <w:t xml:space="preserve">    EMAIL --&gt;|Delivery result| WORK</w:t>
              <w:br/>
            </w:r>
            <w:r>
              <w:rPr>
                <w:rFonts w:ascii="Consolas" w:hAnsi="Consolas"/>
                <w:sz w:val="16"/>
              </w:rPr>
              <w:t xml:space="preserve">    WORK --&gt;|Update delivery status| DB</w:t>
            </w:r>
          </w:p>
        </w:tc>
      </w:tr>
    </w:tbl>
    <w:p>
      <w:r>
        <w:br w:type="page"/>
      </w:r>
    </w:p>
    <w:p>
      <w:pPr>
        <w:pStyle w:val="Heading2"/>
      </w:pPr>
      <w:r>
        <w:t>Generated Diagram</w:t>
      </w:r>
    </w:p>
    <w:p>
      <w:pPr>
        <w:jc w:val="center"/>
      </w:pPr>
      <w:r>
        <w:drawing>
          <wp:inline xmlns:a="http://schemas.openxmlformats.org/drawingml/2006/main" xmlns:pic="http://schemas.openxmlformats.org/drawingml/2006/picture">
            <wp:extent cx="6400800" cy="364273"/>
            <wp:docPr id="5" name="Picture 5"/>
            <wp:cNvGraphicFramePr>
              <a:graphicFrameLocks noChangeAspect="1"/>
            </wp:cNvGraphicFramePr>
            <a:graphic>
              <a:graphicData uri="http://schemas.openxmlformats.org/drawingml/2006/picture">
                <pic:pic>
                  <pic:nvPicPr>
                    <pic:cNvPr id="0" name="Figure_3-4_Registration_and_Notification_Architecture_Clean.png"/>
                    <pic:cNvPicPr/>
                  </pic:nvPicPr>
                  <pic:blipFill>
                    <a:blip r:embed="rId15"/>
                    <a:stretch>
                      <a:fillRect/>
                    </a:stretch>
                  </pic:blipFill>
                  <pic:spPr>
                    <a:xfrm>
                      <a:off x="0" y="0"/>
                      <a:ext cx="6400800" cy="364273"/>
                    </a:xfrm>
                    <a:prstGeom prst="rect"/>
                  </pic:spPr>
                </pic:pic>
              </a:graphicData>
            </a:graphic>
          </wp:inline>
        </w:drawing>
      </w:r>
    </w:p>
    <w:p>
      <w:pPr>
        <w:jc w:val="center"/>
      </w:pPr>
      <w:r>
        <w:rPr>
          <w:i/>
          <w:sz w:val="18"/>
        </w:rPr>
        <w:t>Figure 3-4 - Registration and Notification Architecture</w:t>
      </w:r>
    </w:p>
    <w:p>
      <w:pPr>
        <w:pStyle w:val="Heading2"/>
      </w:pPr>
      <w:r>
        <w:t>Approved SDD Architecture Diagram</w:t>
      </w:r>
    </w:p>
    <w:p>
      <w:pPr>
        <w:jc w:val="center"/>
      </w:pPr>
      <w:r>
        <w:drawing>
          <wp:inline xmlns:a="http://schemas.openxmlformats.org/drawingml/2006/main" xmlns:pic="http://schemas.openxmlformats.org/drawingml/2006/picture">
            <wp:extent cx="6217920" cy="3681984"/>
            <wp:docPr id="9" name="Picture 9"/>
            <wp:cNvGraphicFramePr>
              <a:graphicFrameLocks noChangeAspect="1"/>
            </wp:cNvGraphicFramePr>
            <a:graphic>
              <a:graphicData uri="http://schemas.openxmlformats.org/drawingml/2006/picture">
                <pic:pic>
                  <pic:nvPicPr>
                    <pic:cNvPr id="0" name="p76.png"/>
                    <pic:cNvPicPr/>
                  </pic:nvPicPr>
                  <pic:blipFill>
                    <a:blip r:embed="rId19"/>
                    <a:stretch>
                      <a:fillRect/>
                    </a:stretch>
                  </pic:blipFill>
                  <pic:spPr>
                    <a:xfrm>
                      <a:off x="0" y="0"/>
                      <a:ext cx="6217920" cy="3681984"/>
                    </a:xfrm>
                    <a:prstGeom prst="rect"/>
                  </pic:spPr>
                </pic:pic>
              </a:graphicData>
            </a:graphic>
          </wp:inline>
        </w:drawing>
      </w:r>
    </w:p>
    <w:p>
      <w:pPr>
        <w:jc w:val="center"/>
      </w:pPr>
      <w:r>
        <w:rPr>
          <w:i/>
          <w:sz w:val="18"/>
        </w:rPr>
        <w:t>Figure 3-4 — Registration and Notification Architecture (from Software Design Document v1.15)</w:t>
      </w:r>
    </w:p>
    <w:p>
      <w:pPr>
        <w:jc w:val="left"/>
      </w:pPr>
      <w:r>
        <w:t>This is the approved architecture artwork embedded in the Software Design Document v1.15. It is retained here alongside the Mermaid source and presentation-optimized diagram for direct design-baseline comparison.</w:t>
      </w:r>
    </w:p>
    <w:p>
      <w:r>
        <w:br w:type="page"/>
      </w:r>
    </w:p>
    <w:p>
      <w:pPr>
        <w:pStyle w:val="Heading1"/>
      </w:pPr>
      <w:r>
        <w:t>4. Maintenance Guidance</w:t>
      </w:r>
    </w:p>
    <w:p>
      <w:r>
        <w:t>Maintain the Mermaid definitions as the version-controlled textual architecture source. When an approved architecture change affects components, interfaces, data stores, security boundaries, or external integrations, update the Mermaid source and regenerate the corresponding diagram in the same controlled change set.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Training Management System - Architecture Design Artifact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TRAINING MANAGEMENT SYSTEM  |  ARCHITECTURE DIAGRAM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rmaidCode">
    <w:name w:val="Mermaid Code"/>
    <w:pPr>
      <w:spacing w:after="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