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36"/>
        </w:rPr>
        <w:t>TRAINING MANAGEMENT SYSTEM</w:t>
      </w:r>
    </w:p>
    <w:p>
      <w:pPr>
        <w:jc w:val="center"/>
      </w:pPr>
      <w:r>
        <w:rPr>
          <w:b/>
          <w:sz w:val="28"/>
        </w:rPr>
        <w:t>WF-005</w:t>
        <w:br/>
        <w:t>Administrative User Creation</w:t>
        <w:br/>
        <w:t>Front-End UI Implementation</w:t>
      </w:r>
    </w:p>
    <w:tbl>
      <w:tblPr>
        <w:tblStyle w:val="TableGrid"/>
        <w:tblW w:type="auto" w:w="0"/>
        <w:jc w:val="center"/>
        <w:tblLook w:firstColumn="1" w:firstRow="1" w:lastColumn="0" w:lastRow="0" w:noHBand="0" w:noVBand="1" w:val="04A0"/>
      </w:tblPr>
      <w:tblGrid>
        <w:gridCol w:w="5112"/>
        <w:gridCol w:w="5112"/>
      </w:tblGrid>
      <w:tr>
        <w:tc>
          <w:tcPr>
            <w:tcW w:type="dxa" w:w="5112"/>
            <w:shd w:fill="17365D"/>
          </w:tcPr>
          <w:p>
            <w:r/>
            <w:r>
              <w:rPr>
                <w:rFonts w:ascii="Arial" w:hAnsi="Arial"/>
                <w:b/>
                <w:color w:val="FFFFFF"/>
                <w:sz w:val="16"/>
              </w:rPr>
              <w:t>Field</w:t>
            </w:r>
          </w:p>
        </w:tc>
        <w:tc>
          <w:tcPr>
            <w:tcW w:type="dxa" w:w="5112"/>
            <w:shd w:fill="17365D"/>
          </w:tcPr>
          <w:p>
            <w:r/>
            <w:r>
              <w:rPr>
                <w:rFonts w:ascii="Arial" w:hAnsi="Arial"/>
                <w:b/>
                <w:color w:val="FFFFFF"/>
                <w:sz w:val="16"/>
              </w:rPr>
              <w:t>Value</w:t>
            </w:r>
          </w:p>
        </w:tc>
      </w:tr>
      <w:tr>
        <w:tc>
          <w:tcPr>
            <w:tcW w:type="dxa" w:w="5112"/>
            <w:vAlign w:val="center"/>
          </w:tcPr>
          <w:p>
            <w:r/>
            <w:r>
              <w:rPr>
                <w:rFonts w:ascii="Arial" w:hAnsi="Arial"/>
                <w:sz w:val="16"/>
              </w:rPr>
              <w:t>Document ID</w:t>
            </w:r>
          </w:p>
        </w:tc>
        <w:tc>
          <w:tcPr>
            <w:tcW w:type="dxa" w:w="5112"/>
            <w:vAlign w:val="center"/>
          </w:tcPr>
          <w:p>
            <w:r/>
            <w:r>
              <w:rPr>
                <w:rFonts w:ascii="Arial" w:hAnsi="Arial"/>
                <w:sz w:val="16"/>
              </w:rPr>
              <w:t>TMS-UI-WF005</w:t>
            </w:r>
          </w:p>
        </w:tc>
      </w:tr>
      <w:tr>
        <w:tc>
          <w:tcPr>
            <w:tcW w:type="dxa" w:w="5112"/>
            <w:vAlign w:val="center"/>
            <w:shd w:fill="F4F6F8"/>
          </w:tcPr>
          <w:p>
            <w:r/>
            <w:r>
              <w:rPr>
                <w:rFonts w:ascii="Arial" w:hAnsi="Arial"/>
                <w:sz w:val="16"/>
              </w:rPr>
              <w:t>Version</w:t>
            </w:r>
          </w:p>
        </w:tc>
        <w:tc>
          <w:tcPr>
            <w:tcW w:type="dxa" w:w="5112"/>
            <w:vAlign w:val="center"/>
            <w:shd w:fill="F4F6F8"/>
          </w:tcPr>
          <w:p>
            <w:r>
              <w:t>1.4</w:t>
            </w:r>
          </w:p>
        </w:tc>
      </w:tr>
      <w:tr>
        <w:tc>
          <w:tcPr>
            <w:tcW w:type="dxa" w:w="5112"/>
            <w:vAlign w:val="center"/>
          </w:tcPr>
          <w:p>
            <w:r/>
            <w:r>
              <w:rPr>
                <w:rFonts w:ascii="Arial" w:hAnsi="Arial"/>
                <w:sz w:val="16"/>
              </w:rPr>
              <w:t>Classification</w:t>
            </w:r>
          </w:p>
        </w:tc>
        <w:tc>
          <w:tcPr>
            <w:tcW w:type="dxa" w:w="5112"/>
            <w:vAlign w:val="center"/>
          </w:tcPr>
          <w:p>
            <w:r/>
            <w:r>
              <w:rPr>
                <w:rFonts w:ascii="Arial" w:hAnsi="Arial"/>
                <w:sz w:val="16"/>
              </w:rPr>
              <w:t>Internal</w:t>
            </w:r>
          </w:p>
        </w:tc>
      </w:tr>
      <w:tr>
        <w:tc>
          <w:tcPr>
            <w:tcW w:type="dxa" w:w="5112"/>
            <w:vAlign w:val="center"/>
            <w:shd w:fill="F4F6F8"/>
          </w:tcPr>
          <w:p>
            <w:r/>
            <w:r>
              <w:rPr>
                <w:rFonts w:ascii="Arial" w:hAnsi="Arial"/>
                <w:sz w:val="16"/>
              </w:rPr>
              <w:t>Feature</w:t>
            </w:r>
          </w:p>
        </w:tc>
        <w:tc>
          <w:tcPr>
            <w:tcW w:type="dxa" w:w="5112"/>
            <w:vAlign w:val="center"/>
            <w:shd w:fill="F4F6F8"/>
          </w:tcPr>
          <w:p>
            <w:r/>
            <w:r>
              <w:rPr>
                <w:rFonts w:ascii="Arial" w:hAnsi="Arial"/>
                <w:sz w:val="16"/>
              </w:rPr>
              <w:t>WF-005 - Administrative User Creation</w:t>
            </w:r>
          </w:p>
        </w:tc>
      </w:tr>
      <w:tr>
        <w:tc>
          <w:tcPr>
            <w:tcW w:type="dxa" w:w="5112"/>
            <w:vAlign w:val="center"/>
          </w:tcPr>
          <w:p>
            <w:r/>
            <w:r>
              <w:rPr>
                <w:rFonts w:ascii="Arial" w:hAnsi="Arial"/>
                <w:sz w:val="16"/>
              </w:rPr>
              <w:t>Technology</w:t>
            </w:r>
          </w:p>
        </w:tc>
        <w:tc>
          <w:tcPr>
            <w:tcW w:type="dxa" w:w="5112"/>
            <w:vAlign w:val="center"/>
          </w:tcPr>
          <w:p>
            <w:r/>
            <w:r>
              <w:rPr>
                <w:rFonts w:ascii="Arial" w:hAnsi="Arial"/>
                <w:sz w:val="16"/>
              </w:rPr>
              <w:t>JavaScript, HTML/EJS, Bootstrap 5.3.x, CSS</w:t>
            </w:r>
          </w:p>
        </w:tc>
      </w:tr>
      <w:tr>
        <w:tc>
          <w:tcPr>
            <w:tcW w:type="dxa" w:w="5112"/>
            <w:vAlign w:val="center"/>
            <w:shd w:fill="F4F6F8"/>
          </w:tcPr>
          <w:p>
            <w:r/>
            <w:r>
              <w:rPr>
                <w:rFonts w:ascii="Arial" w:hAnsi="Arial"/>
                <w:sz w:val="16"/>
              </w:rPr>
              <w:t>Status</w:t>
            </w:r>
          </w:p>
        </w:tc>
        <w:tc>
          <w:tcPr>
            <w:tcW w:type="dxa" w:w="5112"/>
            <w:vAlign w:val="center"/>
            <w:shd w:fill="F4F6F8"/>
          </w:tcPr>
          <w:p>
            <w:r>
              <w:t>Repository-Integration Ready - Implementation and Test Execution Pending</w:t>
            </w:r>
          </w:p>
        </w:tc>
      </w:tr>
      <w:tr>
        <w:tc>
          <w:tcPr>
            <w:tcW w:type="dxa" w:w="5112"/>
            <w:vAlign w:val="center"/>
          </w:tcPr>
          <w:p>
            <w:r/>
            <w:r>
              <w:rPr>
                <w:rFonts w:ascii="Arial" w:hAnsi="Arial"/>
                <w:sz w:val="16"/>
              </w:rPr>
              <w:t>Approved UI</w:t>
            </w:r>
          </w:p>
        </w:tc>
        <w:tc>
          <w:tcPr>
            <w:tcW w:type="dxa" w:w="5112"/>
            <w:vAlign w:val="center"/>
          </w:tcPr>
          <w:p>
            <w:r/>
            <w:r>
              <w:rPr>
                <w:rFonts w:ascii="Arial" w:hAnsi="Arial"/>
                <w:sz w:val="16"/>
              </w:rPr>
              <w:t>UI-009 - User Account Management</w:t>
            </w:r>
          </w:p>
        </w:tc>
      </w:tr>
      <w:tr>
        <w:tc>
          <w:tcPr>
            <w:tcW w:type="dxa" w:w="5112"/>
            <w:vAlign w:val="center"/>
            <w:shd w:fill="F4F6F8"/>
          </w:tcPr>
          <w:p>
            <w:r/>
            <w:r>
              <w:rPr>
                <w:rFonts w:ascii="Arial" w:hAnsi="Arial"/>
                <w:sz w:val="16"/>
              </w:rPr>
              <w:t>Back-End API</w:t>
            </w:r>
          </w:p>
        </w:tc>
        <w:tc>
          <w:tcPr>
            <w:tcW w:type="dxa" w:w="5112"/>
            <w:vAlign w:val="center"/>
            <w:shd w:fill="F4F6F8"/>
          </w:tcPr>
          <w:p>
            <w:r/>
            <w:r>
              <w:rPr>
                <w:rFonts w:ascii="Arial" w:hAnsi="Arial"/>
                <w:sz w:val="16"/>
              </w:rPr>
              <w:t>POST /api/v1/admin/users</w:t>
            </w:r>
          </w:p>
        </w:tc>
      </w:tr>
    </w:tbl>
    <w:p>
      <w:r>
        <w:t>Controlled source baseline: Requirements Analysis v2.5; Software Design Document v1.16; UI Wireframe Specification v1.3; WF-005 Implementation Specification v1.3.</w:t>
      </w:r>
    </w:p>
    <w:p>
      <w:pPr>
        <w:pStyle w:val="Heading1"/>
      </w:pPr>
      <w:r>
        <w:t>1. Document Governance</w:t>
      </w:r>
    </w:p>
    <w:tbl>
      <w:tblPr>
        <w:tblStyle w:val="TableGrid"/>
        <w:tblW w:type="auto" w:w="0"/>
        <w:jc w:val="center"/>
        <w:tblLook w:firstColumn="1" w:firstRow="1" w:lastColumn="0" w:lastRow="0" w:noHBand="0" w:noVBand="1" w:val="04A0"/>
      </w:tblPr>
      <w:tblGrid>
        <w:gridCol w:w="5112"/>
        <w:gridCol w:w="5112"/>
      </w:tblGrid>
      <w:tr>
        <w:tc>
          <w:tcPr>
            <w:tcW w:type="dxa" w:w="5112"/>
            <w:shd w:fill="17365D"/>
          </w:tcPr>
          <w:p>
            <w:r/>
            <w:r>
              <w:rPr>
                <w:rFonts w:ascii="Arial" w:hAnsi="Arial"/>
                <w:b/>
                <w:color w:val="FFFFFF"/>
                <w:sz w:val="16"/>
              </w:rPr>
              <w:t>Field</w:t>
            </w:r>
          </w:p>
        </w:tc>
        <w:tc>
          <w:tcPr>
            <w:tcW w:type="dxa" w:w="5112"/>
            <w:shd w:fill="17365D"/>
          </w:tcPr>
          <w:p>
            <w:r/>
            <w:r>
              <w:rPr>
                <w:rFonts w:ascii="Arial" w:hAnsi="Arial"/>
                <w:b/>
                <w:color w:val="FFFFFF"/>
                <w:sz w:val="16"/>
              </w:rPr>
              <w:t>Governance Value</w:t>
            </w:r>
          </w:p>
        </w:tc>
      </w:tr>
      <w:tr>
        <w:tc>
          <w:tcPr>
            <w:tcW w:type="dxa" w:w="5112"/>
            <w:vAlign w:val="center"/>
          </w:tcPr>
          <w:p>
            <w:r/>
            <w:r>
              <w:rPr>
                <w:rFonts w:ascii="Arial" w:hAnsi="Arial"/>
                <w:sz w:val="16"/>
              </w:rPr>
              <w:t>Document Owner</w:t>
            </w:r>
          </w:p>
        </w:tc>
        <w:tc>
          <w:tcPr>
            <w:tcW w:type="dxa" w:w="5112"/>
            <w:vAlign w:val="center"/>
          </w:tcPr>
          <w:p>
            <w:r/>
            <w:r>
              <w:rPr>
                <w:rFonts w:ascii="Arial" w:hAnsi="Arial"/>
                <w:sz w:val="16"/>
              </w:rPr>
              <w:t>Application Development / Training Management System</w:t>
            </w:r>
          </w:p>
        </w:tc>
      </w:tr>
      <w:tr>
        <w:tc>
          <w:tcPr>
            <w:tcW w:type="dxa" w:w="5112"/>
            <w:vAlign w:val="center"/>
            <w:shd w:fill="F4F6F8"/>
          </w:tcPr>
          <w:p>
            <w:r/>
            <w:r>
              <w:rPr>
                <w:rFonts w:ascii="Arial" w:hAnsi="Arial"/>
                <w:sz w:val="16"/>
              </w:rPr>
              <w:t>Business Owner</w:t>
            </w:r>
          </w:p>
        </w:tc>
        <w:tc>
          <w:tcPr>
            <w:tcW w:type="dxa" w:w="5112"/>
            <w:vAlign w:val="center"/>
            <w:shd w:fill="F4F6F8"/>
          </w:tcPr>
          <w:p>
            <w:r/>
            <w:r>
              <w:rPr>
                <w:rFonts w:ascii="Arial" w:hAnsi="Arial"/>
                <w:sz w:val="16"/>
              </w:rPr>
              <w:t>Training Management System Product Owner</w:t>
            </w:r>
          </w:p>
        </w:tc>
      </w:tr>
      <w:tr>
        <w:tc>
          <w:tcPr>
            <w:tcW w:type="dxa" w:w="5112"/>
            <w:vAlign w:val="center"/>
          </w:tcPr>
          <w:p>
            <w:r/>
            <w:r>
              <w:rPr>
                <w:rFonts w:ascii="Arial" w:hAnsi="Arial"/>
                <w:sz w:val="16"/>
              </w:rPr>
              <w:t>Technical Owner</w:t>
            </w:r>
          </w:p>
        </w:tc>
        <w:tc>
          <w:tcPr>
            <w:tcW w:type="dxa" w:w="5112"/>
            <w:vAlign w:val="center"/>
          </w:tcPr>
          <w:p>
            <w:r/>
            <w:r>
              <w:rPr>
                <w:rFonts w:ascii="Arial" w:hAnsi="Arial"/>
                <w:sz w:val="16"/>
              </w:rPr>
              <w:t>Technical Lead / Solution Architect</w:t>
            </w:r>
          </w:p>
        </w:tc>
      </w:tr>
      <w:tr>
        <w:tc>
          <w:tcPr>
            <w:tcW w:type="dxa" w:w="5112"/>
            <w:vAlign w:val="center"/>
            <w:shd w:fill="F4F6F8"/>
          </w:tcPr>
          <w:p>
            <w:r/>
            <w:r>
              <w:rPr>
                <w:rFonts w:ascii="Arial" w:hAnsi="Arial"/>
                <w:sz w:val="16"/>
              </w:rPr>
              <w:t>Reviewers</w:t>
            </w:r>
          </w:p>
        </w:tc>
        <w:tc>
          <w:tcPr>
            <w:tcW w:type="dxa" w:w="5112"/>
            <w:vAlign w:val="center"/>
            <w:shd w:fill="F4F6F8"/>
          </w:tcPr>
          <w:p>
            <w:r/>
            <w:r>
              <w:rPr>
                <w:rFonts w:ascii="Arial" w:hAnsi="Arial"/>
                <w:sz w:val="16"/>
              </w:rPr>
              <w:t>Business Analyst, Technical Lead, Front-End Reviewer, Security Reviewer, QA Lead</w:t>
            </w:r>
          </w:p>
        </w:tc>
      </w:tr>
      <w:tr>
        <w:tc>
          <w:tcPr>
            <w:tcW w:type="dxa" w:w="5112"/>
            <w:vAlign w:val="center"/>
          </w:tcPr>
          <w:p>
            <w:r/>
            <w:r>
              <w:rPr>
                <w:rFonts w:ascii="Arial" w:hAnsi="Arial"/>
                <w:sz w:val="16"/>
              </w:rPr>
              <w:t>Approvers</w:t>
            </w:r>
          </w:p>
        </w:tc>
        <w:tc>
          <w:tcPr>
            <w:tcW w:type="dxa" w:w="5112"/>
            <w:vAlign w:val="center"/>
          </w:tcPr>
          <w:p>
            <w:r/>
            <w:r>
              <w:rPr>
                <w:rFonts w:ascii="Arial" w:hAnsi="Arial"/>
                <w:sz w:val="16"/>
              </w:rPr>
              <w:t>Product Owner and Technical Lead / Solution Architect</w:t>
            </w:r>
          </w:p>
        </w:tc>
      </w:tr>
      <w:tr>
        <w:tc>
          <w:tcPr>
            <w:tcW w:type="dxa" w:w="5112"/>
            <w:vAlign w:val="center"/>
            <w:shd w:fill="F4F6F8"/>
          </w:tcPr>
          <w:p>
            <w:r/>
            <w:r>
              <w:rPr>
                <w:rFonts w:ascii="Arial" w:hAnsi="Arial"/>
                <w:sz w:val="16"/>
              </w:rPr>
              <w:t>Source of Truth</w:t>
            </w:r>
          </w:p>
        </w:tc>
        <w:tc>
          <w:tcPr>
            <w:tcW w:type="dxa" w:w="5112"/>
            <w:vAlign w:val="center"/>
            <w:shd w:fill="F4F6F8"/>
          </w:tcPr>
          <w:p>
            <w:r/>
            <w:r>
              <w:rPr>
                <w:rFonts w:ascii="Arial" w:hAnsi="Arial"/>
                <w:sz w:val="16"/>
              </w:rPr>
              <w:t>Approved source artifacts and controlled source-code repository</w:t>
            </w:r>
          </w:p>
        </w:tc>
      </w:tr>
      <w:tr>
        <w:tc>
          <w:tcPr>
            <w:tcW w:type="dxa" w:w="5112"/>
            <w:vAlign w:val="center"/>
          </w:tcPr>
          <w:p>
            <w:r/>
            <w:r>
              <w:rPr>
                <w:rFonts w:ascii="Arial" w:hAnsi="Arial"/>
                <w:sz w:val="16"/>
              </w:rPr>
              <w:t>Repository Rule</w:t>
            </w:r>
          </w:p>
        </w:tc>
        <w:tc>
          <w:tcPr>
            <w:tcW w:type="dxa" w:w="5112"/>
            <w:vAlign w:val="center"/>
          </w:tcPr>
          <w:p>
            <w:r/>
            <w:r>
              <w:rPr>
                <w:rFonts w:ascii="Arial" w:hAnsi="Arial"/>
                <w:sz w:val="16"/>
              </w:rPr>
              <w:t>Inspect and reuse existing UI routing, EJS/layout, Bootstrap/static assets, authentication/session/CSRF helpers and test harness. Do not guess repository-dependent bindings.</w:t>
            </w:r>
          </w:p>
        </w:tc>
      </w:tr>
    </w:tbl>
    <w:p>
      <w:pPr>
        <w:pStyle w:val="Heading2"/>
      </w:pPr>
      <w:r>
        <w:t>1.1 Version History</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7365D"/>
          </w:tcPr>
          <w:p>
            <w:r/>
            <w:r>
              <w:rPr>
                <w:rFonts w:ascii="Arial" w:hAnsi="Arial"/>
                <w:b/>
                <w:color w:val="FFFFFF"/>
                <w:sz w:val="16"/>
              </w:rPr>
              <w:t>Version</w:t>
            </w:r>
          </w:p>
        </w:tc>
        <w:tc>
          <w:tcPr>
            <w:tcW w:type="dxa" w:w="2556"/>
            <w:shd w:fill="17365D"/>
          </w:tcPr>
          <w:p>
            <w:r/>
            <w:r>
              <w:rPr>
                <w:rFonts w:ascii="Arial" w:hAnsi="Arial"/>
                <w:b/>
                <w:color w:val="FFFFFF"/>
                <w:sz w:val="16"/>
              </w:rPr>
              <w:t>Date</w:t>
            </w:r>
          </w:p>
        </w:tc>
        <w:tc>
          <w:tcPr>
            <w:tcW w:type="dxa" w:w="2556"/>
            <w:shd w:fill="17365D"/>
          </w:tcPr>
          <w:p>
            <w:r/>
            <w:r>
              <w:rPr>
                <w:rFonts w:ascii="Arial" w:hAnsi="Arial"/>
                <w:b/>
                <w:color w:val="FFFFFF"/>
                <w:sz w:val="16"/>
              </w:rPr>
              <w:t>Status</w:t>
            </w:r>
          </w:p>
        </w:tc>
        <w:tc>
          <w:tcPr>
            <w:tcW w:type="dxa" w:w="2556"/>
            <w:shd w:fill="17365D"/>
          </w:tcPr>
          <w:p>
            <w:r/>
            <w:r>
              <w:rPr>
                <w:rFonts w:ascii="Arial" w:hAnsi="Arial"/>
                <w:b/>
                <w:color w:val="FFFFFF"/>
                <w:sz w:val="16"/>
              </w:rPr>
              <w:t>Change Summary</w:t>
            </w:r>
          </w:p>
        </w:tc>
      </w:tr>
      <w:tr>
        <w:tc>
          <w:tcPr>
            <w:tcW w:type="dxa" w:w="2556"/>
            <w:vAlign w:val="center"/>
          </w:tcPr>
          <w:p>
            <w:r/>
            <w:r>
              <w:rPr>
                <w:rFonts w:ascii="Arial" w:hAnsi="Arial"/>
                <w:sz w:val="16"/>
              </w:rPr>
              <w:t>1.0</w:t>
            </w:r>
          </w:p>
        </w:tc>
        <w:tc>
          <w:tcPr>
            <w:tcW w:type="dxa" w:w="2556"/>
            <w:vAlign w:val="center"/>
          </w:tcPr>
          <w:p>
            <w:r/>
            <w:r>
              <w:rPr>
                <w:rFonts w:ascii="Arial" w:hAnsi="Arial"/>
                <w:sz w:val="16"/>
              </w:rPr>
              <w:t>07 Oct 2026</w:t>
            </w:r>
          </w:p>
        </w:tc>
        <w:tc>
          <w:tcPr>
            <w:tcW w:type="dxa" w:w="2556"/>
            <w:vAlign w:val="center"/>
          </w:tcPr>
          <w:p>
            <w:r/>
            <w:r>
              <w:rPr>
                <w:rFonts w:ascii="Arial" w:hAnsi="Arial"/>
                <w:sz w:val="16"/>
              </w:rPr>
              <w:t>Review Required</w:t>
            </w:r>
          </w:p>
        </w:tc>
        <w:tc>
          <w:tcPr>
            <w:tcW w:type="dxa" w:w="2556"/>
            <w:vAlign w:val="center"/>
          </w:tcPr>
          <w:p>
            <w:r/>
            <w:r>
              <w:rPr>
                <w:rFonts w:ascii="Arial" w:hAnsi="Arial"/>
                <w:sz w:val="16"/>
              </w:rPr>
              <w:t>Initial common UI baseline.</w:t>
            </w:r>
          </w:p>
        </w:tc>
      </w:tr>
      <w:tr>
        <w:tc>
          <w:tcPr>
            <w:tcW w:type="dxa" w:w="2556"/>
            <w:vAlign w:val="center"/>
            <w:shd w:fill="F4F6F8"/>
          </w:tcPr>
          <w:p>
            <w:r/>
            <w:r>
              <w:rPr>
                <w:rFonts w:ascii="Arial" w:hAnsi="Arial"/>
                <w:sz w:val="16"/>
              </w:rPr>
              <w:t>1.1</w:t>
            </w:r>
          </w:p>
        </w:tc>
        <w:tc>
          <w:tcPr>
            <w:tcW w:type="dxa" w:w="2556"/>
            <w:vAlign w:val="center"/>
            <w:shd w:fill="F4F6F8"/>
          </w:tcPr>
          <w:p>
            <w:r/>
            <w:r>
              <w:rPr>
                <w:rFonts w:ascii="Arial" w:hAnsi="Arial"/>
                <w:sz w:val="16"/>
              </w:rPr>
              <w:t>07 Oct 2026</w:t>
            </w:r>
          </w:p>
        </w:tc>
        <w:tc>
          <w:tcPr>
            <w:tcW w:type="dxa" w:w="2556"/>
            <w:vAlign w:val="center"/>
            <w:shd w:fill="F4F6F8"/>
          </w:tcPr>
          <w:p>
            <w:r/>
            <w:r>
              <w:rPr>
                <w:rFonts w:ascii="Arial" w:hAnsi="Arial"/>
                <w:sz w:val="16"/>
              </w:rPr>
              <w:t>BLOCKED - Controlled UI/Design Alignment Required for Username</w:t>
            </w:r>
          </w:p>
        </w:tc>
        <w:tc>
          <w:tcPr>
            <w:tcW w:type="dxa" w:w="2556"/>
            <w:vAlign w:val="center"/>
            <w:shd w:fill="F4F6F8"/>
          </w:tcPr>
          <w:p>
            <w:r/>
            <w:r>
              <w:rPr>
                <w:rFonts w:ascii="Arial" w:hAnsi="Arial"/>
                <w:sz w:val="16"/>
              </w:rPr>
              <w:t>At v1.1, review remediation replaced generic workflow placeholders with workflow-specific controls and browser logic, strengthened source alignment, and preserved repository/test evidence gates. At that revision, WF-005 remained blocked pending controlled Username UI/design alignment.</w:t>
            </w:r>
          </w:p>
        </w:tc>
      </w:tr>
      <w:tr>
        <w:tc>
          <w:tcPr>
            <w:tcW w:type="dxa" w:w="2556"/>
          </w:tcPr>
          <w:p>
            <w:r>
              <w:t>1.2</w:t>
            </w:r>
          </w:p>
        </w:tc>
        <w:tc>
          <w:tcPr>
            <w:tcW w:type="dxa" w:w="2556"/>
          </w:tcPr>
          <w:p>
            <w:r>
              <w:t>07 Oct 2026</w:t>
            </w:r>
          </w:p>
        </w:tc>
        <w:tc>
          <w:tcPr>
            <w:tcW w:type="dxa" w:w="2556"/>
          </w:tcPr>
          <w:p>
            <w:r>
              <w:t>Controlled Source Blocker Retained</w:t>
            </w:r>
          </w:p>
        </w:tc>
        <w:tc>
          <w:tcPr>
            <w:tcW w:type="dxa" w:w="2556"/>
          </w:tcPr>
          <w:p>
            <w:r>
              <w:t>Targeted v1.2 remediation retained the approved-source Username blocker and added common repository-bound presentation dependency controls. No Username field, derivation, API change, or workaround was invented.</w:t>
            </w:r>
          </w:p>
        </w:tc>
      </w:tr>
      <w:tr>
        <w:tc>
          <w:tcPr>
            <w:tcW w:type="dxa" w:w="2556"/>
          </w:tcPr>
          <w:p>
            <w:r>
              <w:t>1.3</w:t>
            </w:r>
          </w:p>
        </w:tc>
        <w:tc>
          <w:tcPr>
            <w:tcW w:type="dxa" w:w="2556"/>
          </w:tcPr>
          <w:p>
            <w:r>
              <w:t>07 Oct 2026</w:t>
            </w:r>
          </w:p>
        </w:tc>
        <w:tc>
          <w:tcPr>
            <w:tcW w:type="dxa" w:w="2556"/>
          </w:tcPr>
          <w:p>
            <w:r>
              <w:t>Repository-Integration Ready - Implementation and Test Execution Pending</w:t>
            </w:r>
          </w:p>
        </w:tc>
        <w:tc>
          <w:tcPr>
            <w:tcW w:type="dxa" w:w="2556"/>
          </w:tcPr>
          <w:p>
            <w:r>
              <w:t>Updated-source remediation: closed the former Username UI/design blocker using approved Requirements v2.5, SDD v1.16, UI Wireframe v1.3 and workflow Implementation Specification v1.3; replaced the guard view with complete workflow-specific UI binding while preserving server authority and repository gates.</w:t>
            </w:r>
          </w:p>
        </w:tc>
      </w:tr>
      <w:tr>
        <w:tc>
          <w:tcPr>
            <w:tcW w:type="dxa" w:w="2556"/>
          </w:tcPr>
          <w:p>
            <w:r>
              <w:t>1.4</w:t>
            </w:r>
          </w:p>
        </w:tc>
        <w:tc>
          <w:tcPr>
            <w:tcW w:type="dxa" w:w="2556"/>
          </w:tcPr>
          <w:p>
            <w:r>
              <w:t>07 Oct 2026</w:t>
            </w:r>
          </w:p>
        </w:tc>
        <w:tc>
          <w:tcPr>
            <w:tcW w:type="dxa" w:w="2556"/>
          </w:tcPr>
          <w:p>
            <w:r>
              <w:t>Governance / Review Remediation</w:t>
            </w:r>
          </w:p>
        </w:tc>
        <w:tc>
          <w:tcPr>
            <w:tcW w:type="dxa" w:w="2556"/>
          </w:tcPr>
          <w:p>
            <w:r>
              <w:t>Governance revalidation against Requirements v2.5, SDD v1.16 and UI Wireframe v1.3; synchronized WF-005 backend/spec baseline and added trust-boundary/output-safety/end-to-end evidence gates. No new business scope. Governance correction: synchronized the authoritative Reference Baseline and document metadata to the controlled package; no business, API, validation, security, persistence, audit, transaction, or workflow behavior changed.</w:t>
            </w:r>
          </w:p>
        </w:tc>
      </w:tr>
    </w:tbl>
    <w:p>
      <w:pPr>
        <w:pStyle w:val="Heading2"/>
      </w:pPr>
      <w:r>
        <w:t>1.2 Approval / Governance Record</w:t>
      </w:r>
    </w:p>
    <w:tbl>
      <w:tblPr>
        <w:tblStyle w:val="TableGrid"/>
        <w:tblW w:type="auto" w:w="0"/>
        <w:jc w:val="center"/>
        <w:tblLook w:firstColumn="1" w:firstRow="1" w:lastColumn="0" w:lastRow="0" w:noHBand="0" w:noVBand="1" w:val="04A0"/>
      </w:tblPr>
      <w:tblGrid>
        <w:gridCol w:w="5112"/>
        <w:gridCol w:w="5112"/>
      </w:tblGrid>
      <w:tr>
        <w:tc>
          <w:tcPr>
            <w:tcW w:type="dxa" w:w="5112"/>
            <w:shd w:fill="17365D"/>
          </w:tcPr>
          <w:p>
            <w:r/>
            <w:r>
              <w:rPr>
                <w:rFonts w:ascii="Arial" w:hAnsi="Arial"/>
                <w:b/>
                <w:color w:val="FFFFFF"/>
                <w:sz w:val="16"/>
              </w:rPr>
              <w:t>Role</w:t>
            </w:r>
          </w:p>
        </w:tc>
        <w:tc>
          <w:tcPr>
            <w:tcW w:type="dxa" w:w="5112"/>
            <w:shd w:fill="17365D"/>
          </w:tcPr>
          <w:p>
            <w:r/>
            <w:r>
              <w:rPr>
                <w:rFonts w:ascii="Arial" w:hAnsi="Arial"/>
                <w:b/>
                <w:color w:val="FFFFFF"/>
                <w:sz w:val="16"/>
              </w:rPr>
              <w:t>Current State</w:t>
            </w:r>
          </w:p>
        </w:tc>
      </w:tr>
      <w:tr>
        <w:tc>
          <w:tcPr>
            <w:tcW w:type="dxa" w:w="5112"/>
            <w:vAlign w:val="center"/>
          </w:tcPr>
          <w:p>
            <w:r/>
            <w:r>
              <w:rPr>
                <w:rFonts w:ascii="Arial" w:hAnsi="Arial"/>
                <w:sz w:val="16"/>
              </w:rPr>
              <w:t>Product Owner</w:t>
            </w:r>
          </w:p>
        </w:tc>
        <w:tc>
          <w:tcPr>
            <w:tcW w:type="dxa" w:w="5112"/>
            <w:vAlign w:val="center"/>
          </w:tcPr>
          <w:p>
            <w:r/>
            <w:r>
              <w:rPr>
                <w:rFonts w:ascii="Arial" w:hAnsi="Arial"/>
                <w:sz w:val="16"/>
              </w:rPr>
              <w:t>Pending formal approval</w:t>
            </w:r>
          </w:p>
        </w:tc>
      </w:tr>
      <w:tr>
        <w:tc>
          <w:tcPr>
            <w:tcW w:type="dxa" w:w="5112"/>
            <w:vAlign w:val="center"/>
            <w:shd w:fill="F4F6F8"/>
          </w:tcPr>
          <w:p>
            <w:r/>
            <w:r>
              <w:rPr>
                <w:rFonts w:ascii="Arial" w:hAnsi="Arial"/>
                <w:sz w:val="16"/>
              </w:rPr>
              <w:t>Technical Lead / Solution Architect</w:t>
            </w:r>
          </w:p>
        </w:tc>
        <w:tc>
          <w:tcPr>
            <w:tcW w:type="dxa" w:w="5112"/>
            <w:vAlign w:val="center"/>
            <w:shd w:fill="F4F6F8"/>
          </w:tcPr>
          <w:p>
            <w:r>
              <w:t>Ready for approval</w:t>
            </w:r>
          </w:p>
        </w:tc>
      </w:tr>
      <w:tr>
        <w:tc>
          <w:tcPr>
            <w:tcW w:type="dxa" w:w="5112"/>
            <w:vAlign w:val="center"/>
          </w:tcPr>
          <w:p>
            <w:r/>
            <w:r>
              <w:rPr>
                <w:rFonts w:ascii="Arial" w:hAnsi="Arial"/>
                <w:sz w:val="16"/>
              </w:rPr>
              <w:t>QA / Test Lead</w:t>
            </w:r>
          </w:p>
        </w:tc>
        <w:tc>
          <w:tcPr>
            <w:tcW w:type="dxa" w:w="5112"/>
            <w:vAlign w:val="center"/>
          </w:tcPr>
          <w:p>
            <w:r/>
            <w:r>
              <w:rPr>
                <w:rFonts w:ascii="Arial" w:hAnsi="Arial"/>
                <w:sz w:val="16"/>
              </w:rPr>
              <w:t>Ready for approval; execution evidence pending</w:t>
            </w:r>
          </w:p>
        </w:tc>
      </w:tr>
      <w:tr>
        <w:tc>
          <w:tcPr>
            <w:tcW w:type="dxa" w:w="5112"/>
            <w:vAlign w:val="center"/>
            <w:shd w:fill="F4F6F8"/>
          </w:tcPr>
          <w:p>
            <w:r/>
            <w:r>
              <w:rPr>
                <w:rFonts w:ascii="Arial" w:hAnsi="Arial"/>
                <w:sz w:val="16"/>
              </w:rPr>
              <w:t>Security Reviewer</w:t>
            </w:r>
          </w:p>
        </w:tc>
        <w:tc>
          <w:tcPr>
            <w:tcW w:type="dxa" w:w="5112"/>
            <w:vAlign w:val="center"/>
            <w:shd w:fill="F4F6F8"/>
          </w:tcPr>
          <w:p>
            <w:r/>
            <w:r>
              <w:rPr>
                <w:rFonts w:ascii="Arial" w:hAnsi="Arial"/>
                <w:sz w:val="16"/>
              </w:rPr>
              <w:t>Pending governance review</w:t>
            </w:r>
          </w:p>
        </w:tc>
      </w:tr>
      <w:tr>
        <w:tc>
          <w:tcPr>
            <w:tcW w:type="dxa" w:w="5112"/>
            <w:vAlign w:val="center"/>
          </w:tcPr>
          <w:p>
            <w:r/>
            <w:r>
              <w:rPr>
                <w:rFonts w:ascii="Arial" w:hAnsi="Arial"/>
                <w:sz w:val="16"/>
              </w:rPr>
              <w:t>Compliance / Privacy</w:t>
            </w:r>
          </w:p>
        </w:tc>
        <w:tc>
          <w:tcPr>
            <w:tcW w:type="dxa" w:w="5112"/>
            <w:vAlign w:val="center"/>
          </w:tcPr>
          <w:p>
            <w:r/>
            <w:r>
              <w:rPr>
                <w:rFonts w:ascii="Arial" w:hAnsi="Arial"/>
                <w:sz w:val="16"/>
              </w:rPr>
              <w:t>Pending production-release gate</w:t>
            </w:r>
          </w:p>
        </w:tc>
      </w:tr>
      <w:tr>
        <w:tc>
          <w:tcPr>
            <w:tcW w:type="dxa" w:w="5112"/>
            <w:vAlign w:val="center"/>
            <w:shd w:fill="F4F6F8"/>
          </w:tcPr>
          <w:p>
            <w:r/>
            <w:r>
              <w:rPr>
                <w:rFonts w:ascii="Arial" w:hAnsi="Arial"/>
                <w:sz w:val="16"/>
              </w:rPr>
              <w:t>Release Authority</w:t>
            </w:r>
          </w:p>
        </w:tc>
        <w:tc>
          <w:tcPr>
            <w:tcW w:type="dxa" w:w="5112"/>
            <w:vAlign w:val="center"/>
            <w:shd w:fill="F4F6F8"/>
          </w:tcPr>
          <w:p>
            <w:r/>
            <w:r>
              <w:rPr>
                <w:rFonts w:ascii="Arial" w:hAnsi="Arial"/>
                <w:sz w:val="16"/>
              </w:rPr>
              <w:t>Not requested / not approved</w:t>
            </w:r>
          </w:p>
        </w:tc>
      </w:tr>
    </w:tbl>
    <w:p>
      <w:pPr>
        <w:pStyle w:val="Heading1"/>
      </w:pPr>
      <w:r>
        <w:t>2. Purpose, Scope and Source Alignment</w:t>
      </w:r>
    </w:p>
    <w:p>
      <w:pPr>
        <w:pStyle w:val="ListBullet"/>
        <w:spacing w:after="20"/>
      </w:pPr>
      <w:r>
        <w:t>Implement UI-009 - User Account Management for WF-005 only.</w:t>
      </w:r>
    </w:p>
    <w:p>
      <w:pPr>
        <w:pStyle w:val="ListBullet"/>
        <w:spacing w:after="20"/>
      </w:pPr>
      <w:r>
        <w:t>Authorization boundary: SYSTEM_ADMINISTRATOR only.</w:t>
      </w:r>
    </w:p>
    <w:p>
      <w:pPr>
        <w:pStyle w:val="ListBullet"/>
        <w:spacing w:after="20"/>
      </w:pPr>
      <w:r>
        <w:t>Approved controls: Username; Name; Email; Password; Role. Username is administrator-supplied, required and unique; Role is limited to TRAINING_ADMINISTRATOR or TRAINER; account_identifier remains server-generated.</w:t>
      </w:r>
    </w:p>
    <w:p>
      <w:pPr>
        <w:pStyle w:val="ListBullet"/>
        <w:spacing w:after="20"/>
      </w:pPr>
      <w:r>
        <w:t>Approved actions: Create Account.</w:t>
      </w:r>
    </w:p>
    <w:p>
      <w:pPr>
        <w:pStyle w:val="ListBullet"/>
        <w:spacing w:after="20"/>
      </w:pPr>
      <w:r>
        <w:t>Server-side validation, authorization, session, transaction, persistence and audit remain authoritative.</w:t>
      </w:r>
    </w:p>
    <w:p>
      <w:pPr>
        <w:pStyle w:val="ListBullet"/>
        <w:spacing w:after="20"/>
      </w:pPr>
      <w:r>
        <w:t>No payment, bank transfer, waiting list, HR integration, multi-session program behavior, new role/status, or undocumented administrative mutation is introduced.</w:t>
      </w:r>
    </w:p>
    <w:p>
      <w:pPr>
        <w:pStyle w:val="Heading2"/>
      </w:pPr>
      <w:r>
        <w:t>2.1 RESOLVED CONTROLLED DESIGN GAP</w:t>
      </w:r>
    </w:p>
    <w:p>
      <w:r>
        <w:t>The former Username UI/API mismatch is resolved by the updated approved source baseline. Username is now explicitly included in the approved UI and remains administrator-supplied, required and unique. account_identifier remains server-generated. No Username synthesis or derivation is permitted.</w:t>
      </w:r>
    </w:p>
    <w:p>
      <w:pPr>
        <w:pStyle w:val="Heading1"/>
      </w:pPr>
      <w:r>
        <w:t>3. Files to Create or Modify</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7365D"/>
          </w:tcPr>
          <w:p>
            <w:r/>
            <w:r>
              <w:rPr>
                <w:rFonts w:ascii="Arial" w:hAnsi="Arial"/>
                <w:b/>
                <w:color w:val="FFFFFF"/>
                <w:sz w:val="16"/>
              </w:rPr>
              <w:t>Path / Component</w:t>
            </w:r>
          </w:p>
        </w:tc>
        <w:tc>
          <w:tcPr>
            <w:tcW w:type="dxa" w:w="3408"/>
            <w:shd w:fill="17365D"/>
          </w:tcPr>
          <w:p>
            <w:r/>
            <w:r>
              <w:rPr>
                <w:rFonts w:ascii="Arial" w:hAnsi="Arial"/>
                <w:b/>
                <w:color w:val="FFFFFF"/>
                <w:sz w:val="16"/>
              </w:rPr>
              <w:t>Action</w:t>
            </w:r>
          </w:p>
        </w:tc>
        <w:tc>
          <w:tcPr>
            <w:tcW w:type="dxa" w:w="3408"/>
            <w:shd w:fill="17365D"/>
          </w:tcPr>
          <w:p>
            <w:r/>
            <w:r>
              <w:rPr>
                <w:rFonts w:ascii="Arial" w:hAnsi="Arial"/>
                <w:b/>
                <w:color w:val="FFFFFF"/>
                <w:sz w:val="16"/>
              </w:rPr>
              <w:t>Purpose</w:t>
            </w:r>
          </w:p>
        </w:tc>
      </w:tr>
      <w:tr>
        <w:tc>
          <w:tcPr>
            <w:tcW w:type="dxa" w:w="3408"/>
            <w:vAlign w:val="center"/>
          </w:tcPr>
          <w:p>
            <w:r/>
            <w:r>
              <w:rPr>
                <w:rFonts w:ascii="Arial" w:hAnsi="Arial"/>
                <w:sz w:val="16"/>
              </w:rPr>
              <w:t>src/views/admin/user-account-management.ejs</w:t>
            </w:r>
          </w:p>
        </w:tc>
        <w:tc>
          <w:tcPr>
            <w:tcW w:type="dxa" w:w="3408"/>
            <w:vAlign w:val="center"/>
          </w:tcPr>
          <w:p>
            <w:r>
              <w:t>CREATE / EXTEND</w:t>
            </w:r>
          </w:p>
        </w:tc>
        <w:tc>
          <w:tcPr>
            <w:tcW w:type="dxa" w:w="3408"/>
            <w:vAlign w:val="center"/>
          </w:tcPr>
          <w:p>
            <w:r>
              <w:t>Workflow-specific EJS UI; workflow-specific UI bound to the updated approved source baseline.</w:t>
            </w:r>
          </w:p>
        </w:tc>
      </w:tr>
      <w:tr>
        <w:tc>
          <w:tcPr>
            <w:tcW w:type="dxa" w:w="3408"/>
            <w:vAlign w:val="center"/>
            <w:shd w:fill="F4F6F8"/>
          </w:tcPr>
          <w:p>
            <w:r/>
            <w:r>
              <w:rPr>
                <w:rFonts w:ascii="Arial" w:hAnsi="Arial"/>
                <w:sz w:val="16"/>
              </w:rPr>
              <w:t>src/public/js/administrative-user-create.js</w:t>
            </w:r>
          </w:p>
        </w:tc>
        <w:tc>
          <w:tcPr>
            <w:tcW w:type="dxa" w:w="3408"/>
            <w:vAlign w:val="center"/>
            <w:shd w:fill="F4F6F8"/>
          </w:tcPr>
          <w:p>
            <w:r>
              <w:t>CREATE / EXTEND</w:t>
            </w:r>
          </w:p>
        </w:tc>
        <w:tc>
          <w:tcPr>
            <w:tcW w:type="dxa" w:w="3408"/>
            <w:vAlign w:val="center"/>
            <w:shd w:fill="F4F6F8"/>
          </w:tcPr>
          <w:p>
            <w:r>
              <w:t>Workflow-specific browser logic; no business-rule authority.</w:t>
            </w:r>
          </w:p>
        </w:tc>
      </w:tr>
      <w:tr>
        <w:tc>
          <w:tcPr>
            <w:tcW w:type="dxa" w:w="3408"/>
            <w:vAlign w:val="center"/>
          </w:tcPr>
          <w:p>
            <w:r/>
            <w:r>
              <w:rPr>
                <w:rFonts w:ascii="Arial" w:hAnsi="Arial"/>
                <w:sz w:val="16"/>
              </w:rPr>
              <w:t>src/public/css/app.css</w:t>
            </w:r>
          </w:p>
        </w:tc>
        <w:tc>
          <w:tcPr>
            <w:tcW w:type="dxa" w:w="3408"/>
            <w:vAlign w:val="center"/>
          </w:tcPr>
          <w:p>
            <w:r/>
            <w:r>
              <w:rPr>
                <w:rFonts w:ascii="Arial" w:hAnsi="Arial"/>
                <w:sz w:val="16"/>
              </w:rPr>
              <w:t>REUSE / MODIFY only if required</w:t>
            </w:r>
          </w:p>
        </w:tc>
        <w:tc>
          <w:tcPr>
            <w:tcW w:type="dxa" w:w="3408"/>
            <w:vAlign w:val="center"/>
          </w:tcPr>
          <w:p>
            <w:r>
              <w:t>Shared application styling only.</w:t>
            </w:r>
          </w:p>
        </w:tc>
      </w:tr>
      <w:tr>
        <w:tc>
          <w:tcPr>
            <w:tcW w:type="dxa" w:w="3408"/>
            <w:vAlign w:val="center"/>
            <w:shd w:fill="F4F6F8"/>
          </w:tcPr>
          <w:p>
            <w:r/>
            <w:r>
              <w:rPr>
                <w:rFonts w:ascii="Arial" w:hAnsi="Arial"/>
                <w:sz w:val="16"/>
              </w:rPr>
              <w:t>Existing Express UI route/composition module</w:t>
            </w:r>
          </w:p>
        </w:tc>
        <w:tc>
          <w:tcPr>
            <w:tcW w:type="dxa" w:w="3408"/>
            <w:vAlign w:val="center"/>
            <w:shd w:fill="F4F6F8"/>
          </w:tcPr>
          <w:p>
            <w:r/>
            <w:r>
              <w:rPr>
                <w:rFonts w:ascii="Arial" w:hAnsi="Arial"/>
                <w:sz w:val="16"/>
              </w:rPr>
              <w:t>MODIFY only if required</w:t>
            </w:r>
          </w:p>
        </w:tc>
        <w:tc>
          <w:tcPr>
            <w:tcW w:type="dxa" w:w="3408"/>
            <w:vAlign w:val="center"/>
            <w:shd w:fill="F4F6F8"/>
          </w:tcPr>
          <w:p>
            <w:r>
              <w:t>Render the view using verified repository conventions.</w:t>
            </w:r>
          </w:p>
        </w:tc>
      </w:tr>
      <w:tr>
        <w:tc>
          <w:tcPr>
            <w:tcW w:type="dxa" w:w="3408"/>
            <w:vAlign w:val="center"/>
          </w:tcPr>
          <w:p>
            <w:r/>
            <w:r>
              <w:rPr>
                <w:rFonts w:ascii="Arial" w:hAnsi="Arial"/>
                <w:sz w:val="16"/>
              </w:rPr>
              <w:t>Existing auth/session/RBAC/CSRF helpers</w:t>
            </w:r>
          </w:p>
        </w:tc>
        <w:tc>
          <w:tcPr>
            <w:tcW w:type="dxa" w:w="3408"/>
            <w:vAlign w:val="center"/>
          </w:tcPr>
          <w:p>
            <w:r/>
            <w:r>
              <w:rPr>
                <w:rFonts w:ascii="Arial" w:hAnsi="Arial"/>
                <w:sz w:val="16"/>
              </w:rPr>
              <w:t>REUSE where applicable</w:t>
            </w:r>
          </w:p>
        </w:tc>
        <w:tc>
          <w:tcPr>
            <w:tcW w:type="dxa" w:w="3408"/>
            <w:vAlign w:val="center"/>
          </w:tcPr>
          <w:p>
            <w:r>
              <w:t>Do not create parallel security infrastructure.</w:t>
            </w:r>
          </w:p>
        </w:tc>
      </w:tr>
      <w:tr>
        <w:tc>
          <w:tcPr>
            <w:tcW w:type="dxa" w:w="3408"/>
            <w:vAlign w:val="center"/>
            <w:shd w:fill="F4F6F8"/>
          </w:tcPr>
          <w:p>
            <w:r/>
            <w:r>
              <w:rPr>
                <w:rFonts w:ascii="Arial" w:hAnsi="Arial"/>
                <w:sz w:val="16"/>
              </w:rPr>
              <w:t>Existing Jest/UI test harness</w:t>
            </w:r>
          </w:p>
        </w:tc>
        <w:tc>
          <w:tcPr>
            <w:tcW w:type="dxa" w:w="3408"/>
            <w:vAlign w:val="center"/>
            <w:shd w:fill="F4F6F8"/>
          </w:tcPr>
          <w:p>
            <w:r/>
            <w:r>
              <w:rPr>
                <w:rFonts w:ascii="Arial" w:hAnsi="Arial"/>
                <w:sz w:val="16"/>
              </w:rPr>
              <w:t>REUSE / EXTEND</w:t>
            </w:r>
          </w:p>
        </w:tc>
        <w:tc>
          <w:tcPr>
            <w:tcW w:type="dxa" w:w="3408"/>
            <w:vAlign w:val="center"/>
            <w:shd w:fill="F4F6F8"/>
          </w:tcPr>
          <w:p>
            <w:r>
              <w:t>Implement UI-T01 to UI-T12 without a parallel harness.</w:t>
            </w:r>
          </w:p>
        </w:tc>
      </w:tr>
    </w:tbl>
    <w:p>
      <w:pPr>
        <w:pStyle w:val="Heading1"/>
      </w:pPr>
      <w:r>
        <w:t>4. Database Changes</w:t>
      </w:r>
    </w:p>
    <w:p>
      <w:r>
        <w:t>No database changes are introduced by this front-end UI document. Database, session, audit and business persistence remain owned by the approved backend implementation specification. Do not create migrations from this UI document.</w:t>
      </w:r>
    </w:p>
    <w:p>
      <w:pPr>
        <w:pStyle w:val="Heading1"/>
      </w:pPr>
      <w:r>
        <w:t>5. Approved API Contract</w:t>
      </w:r>
    </w:p>
    <w:tbl>
      <w:tblPr>
        <w:tblStyle w:val="TableGrid"/>
        <w:tblW w:type="auto" w:w="0"/>
        <w:jc w:val="center"/>
        <w:tblLook w:firstColumn="1" w:firstRow="1" w:lastColumn="0" w:lastRow="0" w:noHBand="0" w:noVBand="1" w:val="04A0"/>
      </w:tblPr>
      <w:tblGrid>
        <w:gridCol w:w="5112"/>
        <w:gridCol w:w="5112"/>
      </w:tblGrid>
      <w:tr>
        <w:tc>
          <w:tcPr>
            <w:tcW w:type="dxa" w:w="5112"/>
            <w:shd w:fill="17365D"/>
          </w:tcPr>
          <w:p>
            <w:r/>
            <w:r>
              <w:rPr>
                <w:rFonts w:ascii="Arial" w:hAnsi="Arial"/>
                <w:b/>
                <w:color w:val="FFFFFF"/>
                <w:sz w:val="16"/>
              </w:rPr>
              <w:t>Aspect</w:t>
            </w:r>
          </w:p>
        </w:tc>
        <w:tc>
          <w:tcPr>
            <w:tcW w:type="dxa" w:w="5112"/>
            <w:shd w:fill="17365D"/>
          </w:tcPr>
          <w:p>
            <w:r/>
            <w:r>
              <w:rPr>
                <w:rFonts w:ascii="Arial" w:hAnsi="Arial"/>
                <w:b/>
                <w:color w:val="FFFFFF"/>
                <w:sz w:val="16"/>
              </w:rPr>
              <w:t>Contract</w:t>
            </w:r>
          </w:p>
        </w:tc>
      </w:tr>
      <w:tr>
        <w:tc>
          <w:tcPr>
            <w:tcW w:type="dxa" w:w="5112"/>
            <w:vAlign w:val="center"/>
          </w:tcPr>
          <w:p>
            <w:r/>
            <w:r>
              <w:rPr>
                <w:rFonts w:ascii="Arial" w:hAnsi="Arial"/>
                <w:sz w:val="16"/>
              </w:rPr>
              <w:t>Endpoint(s)</w:t>
            </w:r>
          </w:p>
        </w:tc>
        <w:tc>
          <w:tcPr>
            <w:tcW w:type="dxa" w:w="5112"/>
            <w:vAlign w:val="center"/>
          </w:tcPr>
          <w:p>
            <w:r/>
            <w:r>
              <w:rPr>
                <w:rFonts w:ascii="Arial" w:hAnsi="Arial"/>
                <w:sz w:val="16"/>
              </w:rPr>
              <w:t>POST /api/v1/admin/users</w:t>
            </w:r>
          </w:p>
        </w:tc>
      </w:tr>
      <w:tr>
        <w:tc>
          <w:tcPr>
            <w:tcW w:type="dxa" w:w="5112"/>
            <w:vAlign w:val="center"/>
            <w:shd w:fill="F4F6F8"/>
          </w:tcPr>
          <w:p>
            <w:r/>
            <w:r>
              <w:rPr>
                <w:rFonts w:ascii="Arial" w:hAnsi="Arial"/>
                <w:sz w:val="16"/>
              </w:rPr>
              <w:t>Authentication / Authorization</w:t>
            </w:r>
          </w:p>
        </w:tc>
        <w:tc>
          <w:tcPr>
            <w:tcW w:type="dxa" w:w="5112"/>
            <w:vAlign w:val="center"/>
            <w:shd w:fill="F4F6F8"/>
          </w:tcPr>
          <w:p>
            <w:r/>
            <w:r>
              <w:rPr>
                <w:rFonts w:ascii="Arial" w:hAnsi="Arial"/>
                <w:sz w:val="16"/>
              </w:rPr>
              <w:t>SYSTEM_ADMINISTRATOR only</w:t>
            </w:r>
          </w:p>
        </w:tc>
      </w:tr>
      <w:tr>
        <w:tc>
          <w:tcPr>
            <w:tcW w:type="dxa" w:w="5112"/>
            <w:vAlign w:val="center"/>
          </w:tcPr>
          <w:p>
            <w:r/>
            <w:r>
              <w:rPr>
                <w:rFonts w:ascii="Arial" w:hAnsi="Arial"/>
                <w:sz w:val="16"/>
              </w:rPr>
              <w:t>Success</w:t>
            </w:r>
          </w:p>
        </w:tc>
        <w:tc>
          <w:tcPr>
            <w:tcW w:type="dxa" w:w="5112"/>
            <w:vAlign w:val="center"/>
          </w:tcPr>
          <w:p>
            <w:r/>
            <w:r>
              <w:rPr>
                <w:rFonts w:ascii="Arial" w:hAnsi="Arial"/>
                <w:sz w:val="16"/>
              </w:rPr>
              <w:t>201 {userId, accountIdentifier, username, name, email, role, accountStatus, createdAt}</w:t>
            </w:r>
          </w:p>
        </w:tc>
      </w:tr>
      <w:tr>
        <w:tc>
          <w:tcPr>
            <w:tcW w:type="dxa" w:w="5112"/>
            <w:vAlign w:val="center"/>
            <w:shd w:fill="F4F6F8"/>
          </w:tcPr>
          <w:p>
            <w:r/>
            <w:r>
              <w:rPr>
                <w:rFonts w:ascii="Arial" w:hAnsi="Arial"/>
                <w:sz w:val="16"/>
              </w:rPr>
              <w:t>Errors</w:t>
            </w:r>
          </w:p>
        </w:tc>
        <w:tc>
          <w:tcPr>
            <w:tcW w:type="dxa" w:w="5112"/>
            <w:vAlign w:val="center"/>
            <w:shd w:fill="F4F6F8"/>
          </w:tcPr>
          <w:p>
            <w:r/>
            <w:r>
              <w:rPr>
                <w:rFonts w:ascii="Arial" w:hAnsi="Arial"/>
                <w:sz w:val="16"/>
              </w:rPr>
              <w:t>400 validation; 403 unauthorized; 409 duplicate; sanitized 500</w:t>
            </w:r>
          </w:p>
        </w:tc>
      </w:tr>
      <w:tr>
        <w:tc>
          <w:tcPr>
            <w:tcW w:type="dxa" w:w="5112"/>
            <w:vAlign w:val="center"/>
          </w:tcPr>
          <w:p>
            <w:r/>
            <w:r>
              <w:rPr>
                <w:rFonts w:ascii="Arial" w:hAnsi="Arial"/>
                <w:sz w:val="16"/>
              </w:rPr>
              <w:t>Common behavior</w:t>
            </w:r>
          </w:p>
        </w:tc>
        <w:tc>
          <w:tcPr>
            <w:tcW w:type="dxa" w:w="5112"/>
            <w:vAlign w:val="center"/>
          </w:tcPr>
          <w:p>
            <w:r/>
            <w:r>
              <w:rPr>
                <w:rFonts w:ascii="Arial" w:hAnsi="Arial"/>
                <w:sz w:val="16"/>
              </w:rPr>
              <w:t>JSON UTF-8 where applicable; common sanitized error/correlation mechanism; ISO UTC timestamps; server-side validation authoritative; CSRF for state-changing cookie-authenticated requests.</w:t>
            </w:r>
          </w:p>
        </w:tc>
      </w:tr>
    </w:tbl>
    <w:p>
      <w:pPr>
        <w:pStyle w:val="Heading1"/>
      </w:pPr>
      <w:r>
        <w:t>6. Workflow-Specific UI Contract</w:t>
      </w:r>
    </w:p>
    <w:tbl>
      <w:tblPr>
        <w:tblStyle w:val="TableGrid"/>
        <w:tblW w:type="auto" w:w="0"/>
        <w:jc w:val="center"/>
        <w:tblLook w:firstColumn="1" w:firstRow="1" w:lastColumn="0" w:lastRow="0" w:noHBand="0" w:noVBand="1" w:val="04A0"/>
      </w:tblPr>
      <w:tblGrid>
        <w:gridCol w:w="5112"/>
        <w:gridCol w:w="5112"/>
      </w:tblGrid>
      <w:tr>
        <w:tc>
          <w:tcPr>
            <w:tcW w:type="dxa" w:w="5112"/>
            <w:shd w:fill="17365D"/>
          </w:tcPr>
          <w:p>
            <w:r/>
            <w:r>
              <w:rPr>
                <w:rFonts w:ascii="Arial" w:hAnsi="Arial"/>
                <w:b/>
                <w:color w:val="FFFFFF"/>
                <w:sz w:val="16"/>
              </w:rPr>
              <w:t>Area</w:t>
            </w:r>
          </w:p>
        </w:tc>
        <w:tc>
          <w:tcPr>
            <w:tcW w:type="dxa" w:w="5112"/>
            <w:shd w:fill="17365D"/>
          </w:tcPr>
          <w:p>
            <w:r/>
            <w:r>
              <w:rPr>
                <w:rFonts w:ascii="Arial" w:hAnsi="Arial"/>
                <w:b/>
                <w:color w:val="FFFFFF"/>
                <w:sz w:val="16"/>
              </w:rPr>
              <w:t>Implementation Requirement</w:t>
            </w:r>
          </w:p>
        </w:tc>
      </w:tr>
      <w:tr>
        <w:tc>
          <w:tcPr>
            <w:tcW w:type="dxa" w:w="5112"/>
            <w:vAlign w:val="center"/>
          </w:tcPr>
          <w:p>
            <w:r/>
            <w:r>
              <w:rPr>
                <w:rFonts w:ascii="Arial" w:hAnsi="Arial"/>
                <w:sz w:val="16"/>
              </w:rPr>
              <w:t>Controls</w:t>
            </w:r>
          </w:p>
        </w:tc>
        <w:tc>
          <w:tcPr>
            <w:tcW w:type="dxa" w:w="5112"/>
            <w:vAlign w:val="center"/>
          </w:tcPr>
          <w:p>
            <w:r>
              <w:t>Username; Name; Email; Password; Role. Role is limited to TRAINING_ADMINISTRATOR or TRAINER; account_identifier remains server-generated.</w:t>
            </w:r>
          </w:p>
        </w:tc>
      </w:tr>
      <w:tr>
        <w:tc>
          <w:tcPr>
            <w:tcW w:type="dxa" w:w="5112"/>
            <w:vAlign w:val="center"/>
            <w:shd w:fill="F4F6F8"/>
          </w:tcPr>
          <w:p>
            <w:r/>
            <w:r>
              <w:rPr>
                <w:rFonts w:ascii="Arial" w:hAnsi="Arial"/>
                <w:sz w:val="16"/>
              </w:rPr>
              <w:t>Actions</w:t>
            </w:r>
          </w:p>
        </w:tc>
        <w:tc>
          <w:tcPr>
            <w:tcW w:type="dxa" w:w="5112"/>
            <w:vAlign w:val="center"/>
            <w:shd w:fill="F4F6F8"/>
          </w:tcPr>
          <w:p>
            <w:r/>
            <w:r>
              <w:rPr>
                <w:rFonts w:ascii="Arial" w:hAnsi="Arial"/>
                <w:sz w:val="16"/>
              </w:rPr>
              <w:t>Create Account</w:t>
            </w:r>
          </w:p>
        </w:tc>
      </w:tr>
      <w:tr>
        <w:tc>
          <w:tcPr>
            <w:tcW w:type="dxa" w:w="5112"/>
            <w:vAlign w:val="center"/>
          </w:tcPr>
          <w:p>
            <w:r/>
            <w:r>
              <w:rPr>
                <w:rFonts w:ascii="Arial" w:hAnsi="Arial"/>
                <w:sz w:val="16"/>
              </w:rPr>
              <w:t>Rendering</w:t>
            </w:r>
          </w:p>
        </w:tc>
        <w:tc>
          <w:tcPr>
            <w:tcW w:type="dxa" w:w="5112"/>
            <w:vAlign w:val="center"/>
          </w:tcPr>
          <w:p>
            <w:r/>
            <w:r>
              <w:rPr>
                <w:rFonts w:ascii="Arial" w:hAnsi="Arial"/>
                <w:sz w:val="16"/>
              </w:rPr>
              <w:t>Use escaped EJS output or DOM textContent for server-provided values/messages.</w:t>
            </w:r>
          </w:p>
        </w:tc>
      </w:tr>
      <w:tr>
        <w:tc>
          <w:tcPr>
            <w:tcW w:type="dxa" w:w="5112"/>
            <w:vAlign w:val="center"/>
            <w:shd w:fill="F4F6F8"/>
          </w:tcPr>
          <w:p>
            <w:r/>
            <w:r>
              <w:rPr>
                <w:rFonts w:ascii="Arial" w:hAnsi="Arial"/>
                <w:sz w:val="16"/>
              </w:rPr>
              <w:t>Sensitive data</w:t>
            </w:r>
          </w:p>
        </w:tc>
        <w:tc>
          <w:tcPr>
            <w:tcW w:type="dxa" w:w="5112"/>
            <w:vAlign w:val="center"/>
            <w:shd w:fill="F4F6F8"/>
          </w:tcPr>
          <w:p>
            <w:r/>
            <w:r>
              <w:rPr>
                <w:rFonts w:ascii="Arial" w:hAnsi="Arial"/>
                <w:sz w:val="16"/>
              </w:rPr>
              <w:t>Never render password/hash, static key, session identifier, SQL/stack trace, or unauthorized personal data. Mask NRIC/Passport on participant-facing screens and standard reports.</w:t>
            </w:r>
          </w:p>
        </w:tc>
      </w:tr>
      <w:tr>
        <w:tc>
          <w:tcPr>
            <w:tcW w:type="dxa" w:w="5112"/>
            <w:vAlign w:val="center"/>
          </w:tcPr>
          <w:p>
            <w:r/>
            <w:r>
              <w:rPr>
                <w:rFonts w:ascii="Arial" w:hAnsi="Arial"/>
                <w:sz w:val="16"/>
              </w:rPr>
              <w:t>Unexpected failure</w:t>
            </w:r>
          </w:p>
        </w:tc>
        <w:tc>
          <w:tcPr>
            <w:tcW w:type="dxa" w:w="5112"/>
            <w:vAlign w:val="center"/>
          </w:tcPr>
          <w:p>
            <w:r/>
            <w:r>
              <w:rPr>
                <w:rFonts w:ascii="Arial" w:hAnsi="Arial"/>
                <w:sz w:val="16"/>
              </w:rPr>
              <w:t>Use fixed sanitized client text; never display arbitrary unexpected server text.</w:t>
            </w:r>
          </w:p>
        </w:tc>
      </w:tr>
      <w:tr>
        <w:tc>
          <w:tcPr>
            <w:tcW w:type="dxa" w:w="5112"/>
            <w:vAlign w:val="center"/>
            <w:shd w:fill="F4F6F8"/>
          </w:tcPr>
          <w:p>
            <w:r/>
            <w:r>
              <w:rPr>
                <w:rFonts w:ascii="Arial" w:hAnsi="Arial"/>
                <w:sz w:val="16"/>
              </w:rPr>
              <w:t>Server authority</w:t>
            </w:r>
          </w:p>
        </w:tc>
        <w:tc>
          <w:tcPr>
            <w:tcW w:type="dxa" w:w="5112"/>
            <w:vAlign w:val="center"/>
            <w:shd w:fill="F4F6F8"/>
          </w:tcPr>
          <w:p>
            <w:r/>
            <w:r>
              <w:rPr>
                <w:rFonts w:ascii="Arial" w:hAnsi="Arial"/>
                <w:sz w:val="16"/>
              </w:rPr>
              <w:t>Never submit server-derived identity, role, status, eligibility, percentage, capacity, audit or timestamp fields as client authority.</w:t>
            </w:r>
          </w:p>
        </w:tc>
      </w:tr>
    </w:tbl>
    <w:p>
      <w:pPr>
        <w:pStyle w:val="Heading1"/>
      </w:pPr>
      <w:r>
        <w:t>7. Repository Integration Bindings</w:t>
      </w:r>
    </w:p>
    <w:p>
      <w:pPr>
        <w:pStyle w:val="ListBullet"/>
        <w:spacing w:after="20"/>
      </w:pPr>
      <w:r>
        <w:t>Verify concrete page URL and navigation targets from the repository/project architecture decision.</w:t>
      </w:r>
    </w:p>
    <w:p>
      <w:pPr>
        <w:pStyle w:val="ListBullet"/>
        <w:spacing w:after="20"/>
      </w:pPr>
      <w:r>
        <w:t>Reuse existing EJS/view engine, shared layout, Bootstrap/static delivery and app.css conventions.</w:t>
      </w:r>
    </w:p>
    <w:p>
      <w:pPr>
        <w:pStyle w:val="ListBullet"/>
        <w:spacing w:after="20"/>
      </w:pPr>
      <w:r>
        <w:t>Reuse existing session/RBAC/CSRF/correlation/error infrastructure.</w:t>
      </w:r>
    </w:p>
    <w:p>
      <w:pPr>
        <w:pStyle w:val="ListBullet"/>
        <w:spacing w:after="20"/>
      </w:pPr>
      <w:r>
        <w:t>Reuse the existing Jest/UI test harness and execution command.</w:t>
      </w:r>
    </w:p>
    <w:p>
      <w:pPr>
        <w:pStyle w:val="ListBullet"/>
        <w:spacing w:after="20"/>
      </w:pPr>
      <w:r>
        <w:t>STOP if repository reality conflicts with approved business/API/security/persistence/audit/transaction semantics.</w:t>
      </w:r>
    </w:p>
    <w:p>
      <w:r>
        <w:t>View-model values such as categories, assigned programs, eligible registrations, navigation URLs, and security tokens are repository-bound presentation dependencies. Their use in this document does not authorize creation of new APIs, database queries, routes, roles, security mechanisms, or business behavior. Bind them only through already-approved repository capabilities; if no approved source exists, stop and raise a controlled design/repository dependency.</w:t>
      </w:r>
    </w:p>
    <w:p>
      <w:pPr>
        <w:pStyle w:val="Heading1"/>
      </w:pPr>
      <w:r>
        <w:t>8. Complete Workflow-Specific UI Implementation Blueprint</w:t>
      </w:r>
    </w:p>
    <w:p>
      <w:r>
        <w:t>The updated approved source baseline resolves the former Username mismatch. UI-009 now explicitly requires Username, Name, Email, Password and Role. Username is administrator-supplied, required and unique; account_identifier remains server-generated. Only TRAINING_ADMINISTRATOR and TRAINER are selectable.</w:t>
        <w:br/>
        <w:t>8.1 EJS - admin/user-account-management.ejs</w:t>
        <w:br/>
        <w:t>&lt;!doctype html&gt;</w:t>
        <w:br/>
        <w:t>&lt;html lang="en"&gt;</w:t>
        <w:br/>
        <w:t>&lt;head&gt;</w:t>
        <w:br/>
        <w:t xml:space="preserve">  &lt;meta charset="utf-8"&gt;</w:t>
        <w:br/>
        <w:t xml:space="preserve">  &lt;meta name="viewport" content="width=device-width, initial-scale=1"&gt;</w:t>
        <w:br/>
        <w:t xml:space="preserve">  &lt;title&gt;User Account Management | Training Management System&lt;/title&gt;</w:t>
        <w:br/>
        <w:t xml:space="preserve">  &lt;link href="&lt;%= bootstrapCssUrl %&gt;" rel="stylesheet"&gt;</w:t>
        <w:br/>
        <w:t xml:space="preserve">  &lt;link href="&lt;%= appCssUrl %&gt;" rel="stylesheet"&gt;</w:t>
        <w:br/>
        <w:t>&lt;/head&gt;</w:t>
        <w:br/>
        <w:t>&lt;body class="bg-light" data-workflow="WF-005"&gt;</w:t>
        <w:br/>
        <w:t>&lt;main class="container py-5"&gt;&lt;div class="row justify-content-center"&gt;&lt;div class="col-12 col-md-8 col-lg-6"&gt;</w:t>
        <w:br/>
        <w:t xml:space="preserve">  &lt;div class="card shadow-sm border-0"&gt;&lt;div class="card-body p-4"&gt;</w:t>
        <w:br/>
        <w:t xml:space="preserve">    &lt;h1 class="h4 mb-4"&gt;Create Administrative User&lt;/h1&gt;</w:t>
        <w:br/>
        <w:t xml:space="preserve">    &lt;div id="pageMessage" class="alert d-none" role="alert" aria-live="polite"&gt;&lt;/div&gt;</w:t>
        <w:br/>
        <w:t xml:space="preserve">    &lt;form id="administrativeUserForm" novalidate&gt;</w:t>
        <w:br/>
        <w:t xml:space="preserve">      &lt;div class="mb-3"&gt;&lt;label class="form-label" for="username"&gt;Username *&lt;/label&gt;&lt;input class="form-control" id="username" name="username" autocomplete="username" required&gt;&lt;/div&gt;</w:t>
        <w:br/>
        <w:t xml:space="preserve">      &lt;div class="mb-3"&gt;&lt;label class="form-label" for="name"&gt;Name *&lt;/label&gt;&lt;input class="form-control" id="name" name="name" autocomplete="name" required&gt;&lt;/div&gt;</w:t>
        <w:br/>
        <w:t xml:space="preserve">      &lt;div class="mb-3"&gt;&lt;label class="form-label" for="email"&gt;Email *&lt;/label&gt;&lt;input class="form-control" type="email" id="email" name="email" autocomplete="email" required&gt;&lt;/div&gt;</w:t>
        <w:br/>
        <w:t xml:space="preserve">      &lt;div class="mb-3"&gt;&lt;label class="form-label" for="password"&gt;Password *&lt;/label&gt;&lt;input class="form-control" type="password" id="password" name="password" minlength="12" autocomplete="new-password" required&gt;&lt;div class="form-text"&gt;Minimum 12 characters with uppercase, lowercase, digit and non-alphanumeric character.&lt;/div&gt;&lt;/div&gt;</w:t>
        <w:br/>
        <w:t xml:space="preserve">      &lt;div class="mb-4"&gt;&lt;label class="form-label" for="role"&gt;Role *&lt;/label&gt;&lt;select class="form-select" id="role" name="role" required&gt;&lt;option value=""&gt;Select role&lt;/option&gt;&lt;option value="TRAINING_ADMINISTRATOR"&gt;Training Administrator&lt;/option&gt;&lt;option value="TRAINER"&gt;Trainer&lt;/option&gt;&lt;/select&gt;&lt;/div&gt;</w:t>
        <w:br/>
        <w:t xml:space="preserve">      &lt;button id="submitButton" class="btn btn-primary w-100" type="submit"&gt;Create Account&lt;/button&gt;</w:t>
        <w:br/>
        <w:t xml:space="preserve">    &lt;/form&gt;</w:t>
        <w:br/>
        <w:t xml:space="preserve">  &lt;/div&gt;&lt;/div&gt;</w:t>
        <w:br/>
        <w:t>&lt;/div&gt;&lt;/div&gt;&lt;/main&gt;</w:t>
        <w:br/>
        <w:t>&lt;script src="&lt;%= workflowJsUrl %&gt;" defer&gt;&lt;/script&gt;</w:t>
        <w:br/>
        <w:t>&lt;/body&gt;</w:t>
        <w:br/>
        <w:t>&lt;/html&gt;</w:t>
        <w:br/>
        <w:t>8.2 Browser JavaScript - administrative-user-create.js</w:t>
        <w:br/>
        <w:t>'use strict';</w:t>
        <w:br/>
        <w:t>document.addEventListener('DOMContentLoaded', () =&gt; {</w:t>
        <w:br/>
        <w:t xml:space="preserve">  const form = document.getElementById('administrativeUserForm');</w:t>
        <w:br/>
        <w:t xml:space="preserve">  if (!form) return;</w:t>
        <w:br/>
        <w:t xml:space="preserve">  const message = document.getElementById('pageMessage');</w:t>
        <w:br/>
        <w:t xml:space="preserve">  const submitButton = document.getElementById('submitButton');</w:t>
        <w:br/>
        <w:t xml:space="preserve">  const password = document.getElementById('password');</w:t>
        <w:br/>
        <w:t xml:space="preserve">  const allowedRoles = new Set(['TRAINING_ADMINISTRATOR', 'TRAINER']);</w:t>
        <w:br/>
        <w:t xml:space="preserve">  const show = (text, ok = false) =&gt; { message.textContent = text; message.className = `alert ${ok ? 'alert-success' : 'alert-danger'}`; };</w:t>
        <w:br/>
        <w:t xml:space="preserve">  function getCsrfHeaders() {</w:t>
        <w:br/>
        <w:t xml:space="preserve">    // REPOSITORY BINDING: delegate to the already-approved CSRF helper/mechanism.</w:t>
        <w:br/>
        <w:t xml:space="preserve">    // Do not invent a token source or alternate CSRF protocol here.</w:t>
        <w:br/>
        <w:t xml:space="preserve">    return {};</w:t>
        <w:br/>
        <w:t xml:space="preserve">  }</w:t>
        <w:br/>
        <w:t xml:space="preserve">  form.addEventListener('submit', async (event) =&gt; {</w:t>
        <w:br/>
        <w:t xml:space="preserve">    event.preventDefault();</w:t>
        <w:br/>
        <w:t xml:space="preserve">    form.classList.add('was-validated');</w:t>
        <w:br/>
        <w:t xml:space="preserve">    const role = document.getElementById('role').value;</w:t>
        <w:br/>
        <w:t xml:space="preserve">    if (!form.checkValidity() || !allowedRoles.has(role)) return;</w:t>
        <w:br/>
        <w:t xml:space="preserve">    submitButton.disabled = true;</w:t>
        <w:br/>
        <w:t xml:space="preserve">    const body = { username: document.getElementById('username').value.trim(), name: document.getElementById('name').value.trim(), email: document.getElementById('email').value.trim(), password: password.value, role };</w:t>
        <w:br/>
        <w:t xml:space="preserve">    try {</w:t>
        <w:br/>
        <w:t xml:space="preserve">      const response = await fetch('/api/v1/admin/users', { method: 'POST', credentials: 'same-origin', headers: { 'Content-Type': 'application/json; charset=utf-8', 'Accept': 'application/json', ...getCsrfHeaders() }, body: JSON.stringify(body) });</w:t>
        <w:br/>
        <w:t xml:space="preserve">      let data = null; try { data = await response.json(); } catch {}</w:t>
        <w:br/>
        <w:t xml:space="preserve">      password.value = '';</w:t>
        <w:br/>
        <w:t xml:space="preserve">      if (response.status === 201) { show('Administrative user account created successfully.', true); form.reset(); form.classList.remove('was-validated'); return; }</w:t>
        <w:br/>
        <w:t xml:space="preserve">      if (response.status === 400) { show(data?.message || 'Please correct the account information and try again.'); return; }</w:t>
        <w:br/>
        <w:t xml:space="preserve">      if (response.status === 403) { show('You are not authorized to perform this action.'); return; }</w:t>
        <w:br/>
        <w:t xml:space="preserve">      if (response.status === 409) { show(data?.message || 'The supplied unique account information is already in use.'); return; }</w:t>
        <w:br/>
        <w:t xml:space="preserve">      show('Unable to create the administrative user account. Please try again.');</w:t>
        <w:br/>
        <w:t xml:space="preserve">    } catch { password.value = ''; show('Unable to connect to the service. Please try again.'); }</w:t>
        <w:br/>
        <w:t xml:space="preserve">    finally { submitButton.disabled = false; }</w:t>
        <w:br/>
        <w:t xml:space="preserve">  });</w:t>
        <w:br/>
        <w:t>});</w:t>
        <w:br/>
        <w:t>8.3 Shared CSS</w:t>
        <w:br/>
        <w:t>#pageMessage { overflow-wrap: anywhere; }</w:t>
        <w:br/>
        <w:t>.form-label { font-weight: 500; }</w:t>
        <w:br/>
        <w:t>.btn, .form-control, .form-select { min-height: 2.75rem; }</w:t>
        <w:br/>
        <w:t>8.4 Repository-Bound Route Integration</w:t>
        <w:br/>
        <w:t>// PSEUDOCODE / REPOSITORY-BINDING EXAMPLE ONLY</w:t>
        <w:br/>
        <w:t>existingUiRouter.get(&lt;verified-wf-005-page-route&gt;, &lt;approved-system-administrator-access-middleware&gt;, (req, res) =&gt; {</w:t>
        <w:br/>
        <w:t xml:space="preserve">  res.render('admin/user-account-management', { bootstrapCssUrl: &lt;verified-bootstrap-css-url&gt;, appCssUrl: &lt;verified-app-css-url&gt;, workflowJsUrl: &lt;verified-public-js-url&gt; });</w:t>
        <w:br/>
        <w:t>});</w:t>
      </w:r>
    </w:p>
    <w:p>
      <w:pPr>
        <w:pStyle w:val="Heading1"/>
      </w:pPr>
      <w:r>
        <w:t>9. Processing Flow</w:t>
      </w:r>
    </w:p>
    <w:p>
      <w:pPr>
        <w:spacing w:after="0"/>
        <w:ind w:left="259"/>
      </w:pPr>
      <w:r>
        <w:rPr>
          <w:rFonts w:ascii="Courier New" w:hAnsi="Courier New"/>
          <w:sz w:val="14"/>
        </w:rPr>
        <w:t>Actor -&gt; Open UI-009 - User Account Management</w:t>
      </w:r>
    </w:p>
    <w:p>
      <w:pPr>
        <w:spacing w:after="0"/>
        <w:ind w:left="259"/>
      </w:pPr>
      <w:r>
        <w:rPr>
          <w:rFonts w:ascii="Courier New" w:hAnsi="Courier New"/>
          <w:sz w:val="14"/>
        </w:rPr>
        <w:t xml:space="preserve">      -&gt; Enter/select only approved UI values</w:t>
      </w:r>
    </w:p>
    <w:p>
      <w:pPr>
        <w:spacing w:after="0"/>
        <w:ind w:left="259"/>
      </w:pPr>
      <w:r>
        <w:rPr>
          <w:rFonts w:ascii="Courier New" w:hAnsi="Courier New"/>
          <w:sz w:val="14"/>
        </w:rPr>
        <w:t xml:space="preserve">      -&gt; Browser usability validation</w:t>
      </w:r>
    </w:p>
    <w:p>
      <w:pPr>
        <w:spacing w:after="0"/>
        <w:ind w:left="259"/>
      </w:pPr>
      <w:r>
        <w:rPr>
          <w:rFonts w:ascii="Courier New" w:hAnsi="Courier New"/>
          <w:sz w:val="14"/>
        </w:rPr>
        <w:t xml:space="preserve">      -&gt; Call POST /api/v1/admin/users</w:t>
      </w:r>
    </w:p>
    <w:p>
      <w:pPr>
        <w:spacing w:after="0"/>
        <w:ind w:left="259"/>
      </w:pPr>
      <w:r>
        <w:rPr>
          <w:rFonts w:ascii="Courier New" w:hAnsi="Courier New"/>
          <w:sz w:val="14"/>
        </w:rPr>
        <w:t xml:space="preserve">      -&gt; Server validates authorization/business rules</w:t>
      </w:r>
    </w:p>
    <w:p>
      <w:pPr>
        <w:spacing w:after="0"/>
        <w:ind w:left="259"/>
      </w:pPr>
      <w:r>
        <w:rPr>
          <w:rFonts w:ascii="Courier New" w:hAnsi="Courier New"/>
          <w:sz w:val="14"/>
        </w:rPr>
        <w:t xml:space="preserve">      -&gt; Success: render approved result/navigation</w:t>
      </w:r>
    </w:p>
    <w:p>
      <w:pPr>
        <w:spacing w:after="0"/>
        <w:ind w:left="259"/>
      </w:pPr>
      <w:r>
        <w:rPr>
          <w:rFonts w:ascii="Courier New" w:hAnsi="Courier New"/>
          <w:sz w:val="14"/>
        </w:rPr>
        <w:t xml:space="preserve">      -&gt; Controlled error: corrective sanitized message</w:t>
      </w:r>
    </w:p>
    <w:p>
      <w:pPr>
        <w:spacing w:after="0"/>
        <w:ind w:left="259"/>
      </w:pPr>
      <w:r>
        <w:rPr>
          <w:rFonts w:ascii="Courier New" w:hAnsi="Courier New"/>
          <w:sz w:val="14"/>
        </w:rPr>
        <w:t xml:space="preserve">      -&gt; Unexpected/network error: fixed sanitized message</w:t>
      </w:r>
    </w:p>
    <w:p>
      <w:pPr>
        <w:spacing w:after="0"/>
        <w:ind w:left="259"/>
      </w:pPr>
      <w:r>
        <w:rPr>
          <w:rFonts w:ascii="Courier New" w:hAnsi="Courier New"/>
          <w:sz w:val="14"/>
        </w:rPr>
        <w:t xml:space="preserve">      -&gt; No false success / no client authority over protected fields</w:t>
      </w:r>
    </w:p>
    <w:p>
      <w:pPr>
        <w:pStyle w:val="Heading1"/>
      </w:pPr>
      <w:r>
        <w:t>10. Security and Privacy Controls</w:t>
      </w:r>
    </w:p>
    <w:p>
      <w:pPr>
        <w:pStyle w:val="ListBullet"/>
        <w:spacing w:after="20"/>
      </w:pPr>
      <w:r>
        <w:t>Use same-origin credentials and the repository-approved CSRF token for state-changing authenticated requests.</w:t>
      </w:r>
    </w:p>
    <w:p>
      <w:pPr>
        <w:pStyle w:val="ListBullet"/>
        <w:spacing w:after="20"/>
      </w:pPr>
      <w:r>
        <w:t>Use textContent/escaped EJS; never innerHTML for server messages.</w:t>
      </w:r>
    </w:p>
    <w:p>
      <w:pPr>
        <w:pStyle w:val="ListBullet"/>
        <w:spacing w:after="20"/>
      </w:pPr>
      <w:r>
        <w:t>Do not expose raw SQL/database errors, constraints, stack traces, session IDs, secrets, password hashes or static keys.</w:t>
      </w:r>
    </w:p>
    <w:p>
      <w:pPr>
        <w:pStyle w:val="ListBullet"/>
        <w:spacing w:after="20"/>
      </w:pPr>
      <w:r>
        <w:t>Do not treat hidden buttons or browser checks as authorization.</w:t>
      </w:r>
    </w:p>
    <w:p>
      <w:pPr>
        <w:pStyle w:val="ListBullet"/>
        <w:spacing w:after="20"/>
      </w:pPr>
      <w:r>
        <w:t>Keep participant identity session-derived where the workflow requires authenticated participant ownership.</w:t>
      </w:r>
    </w:p>
    <w:p>
      <w:pPr>
        <w:pStyle w:val="ListBullet"/>
        <w:spacing w:after="20"/>
      </w:pPr>
      <w:r>
        <w:t>Preserve business-local display vs approved UTC persistence behavior where date/time values are shown.</w:t>
      </w:r>
    </w:p>
    <w:p>
      <w:pPr>
        <w:pStyle w:val="Heading1"/>
      </w:pPr>
      <w:r>
        <w:t>11. UI Verification and Test Acceptance Criteria</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shd w:fill="17365D"/>
          </w:tcPr>
          <w:p>
            <w:r/>
            <w:r>
              <w:rPr>
                <w:rFonts w:ascii="Arial" w:hAnsi="Arial"/>
                <w:b/>
                <w:color w:val="FFFFFF"/>
                <w:sz w:val="16"/>
              </w:rPr>
              <w:t>ID</w:t>
            </w:r>
          </w:p>
        </w:tc>
        <w:tc>
          <w:tcPr>
            <w:tcW w:type="dxa" w:w="1704"/>
            <w:shd w:fill="17365D"/>
          </w:tcPr>
          <w:p>
            <w:r/>
            <w:r>
              <w:rPr>
                <w:rFonts w:ascii="Arial" w:hAnsi="Arial"/>
                <w:b/>
                <w:color w:val="FFFFFF"/>
                <w:sz w:val="16"/>
              </w:rPr>
              <w:t>Area</w:t>
            </w:r>
          </w:p>
        </w:tc>
        <w:tc>
          <w:tcPr>
            <w:tcW w:type="dxa" w:w="1704"/>
            <w:shd w:fill="17365D"/>
          </w:tcPr>
          <w:p>
            <w:r/>
            <w:r>
              <w:rPr>
                <w:rFonts w:ascii="Arial" w:hAnsi="Arial"/>
                <w:b/>
                <w:color w:val="FFFFFF"/>
                <w:sz w:val="16"/>
              </w:rPr>
              <w:t>Acceptance Criteria</w:t>
            </w:r>
          </w:p>
        </w:tc>
        <w:tc>
          <w:tcPr>
            <w:tcW w:type="dxa" w:w="1704"/>
            <w:shd w:fill="17365D"/>
          </w:tcPr>
          <w:p>
            <w:r/>
            <w:r>
              <w:rPr>
                <w:rFonts w:ascii="Arial" w:hAnsi="Arial"/>
                <w:b/>
                <w:color w:val="FFFFFF"/>
                <w:sz w:val="16"/>
              </w:rPr>
              <w:t>Defined</w:t>
            </w:r>
          </w:p>
        </w:tc>
        <w:tc>
          <w:tcPr>
            <w:tcW w:type="dxa" w:w="1704"/>
            <w:shd w:fill="17365D"/>
          </w:tcPr>
          <w:p>
            <w:r/>
            <w:r>
              <w:rPr>
                <w:rFonts w:ascii="Arial" w:hAnsi="Arial"/>
                <w:b/>
                <w:color w:val="FFFFFF"/>
                <w:sz w:val="16"/>
              </w:rPr>
              <w:t>Implemented</w:t>
            </w:r>
          </w:p>
        </w:tc>
        <w:tc>
          <w:tcPr>
            <w:tcW w:type="dxa" w:w="1704"/>
            <w:shd w:fill="17365D"/>
          </w:tcPr>
          <w:p>
            <w:r/>
            <w:r>
              <w:rPr>
                <w:rFonts w:ascii="Arial" w:hAnsi="Arial"/>
                <w:b/>
                <w:color w:val="FFFFFF"/>
                <w:sz w:val="16"/>
              </w:rPr>
              <w:t>Execution / Result</w:t>
            </w:r>
          </w:p>
        </w:tc>
      </w:tr>
      <w:tr>
        <w:tc>
          <w:tcPr>
            <w:tcW w:type="dxa" w:w="1704"/>
            <w:vAlign w:val="center"/>
          </w:tcPr>
          <w:p>
            <w:r/>
            <w:r>
              <w:rPr>
                <w:rFonts w:ascii="Arial" w:hAnsi="Arial"/>
                <w:sz w:val="16"/>
              </w:rPr>
              <w:t>UI-T00</w:t>
            </w:r>
          </w:p>
        </w:tc>
        <w:tc>
          <w:tcPr>
            <w:tcW w:type="dxa" w:w="1704"/>
            <w:vAlign w:val="center"/>
          </w:tcPr>
          <w:p>
            <w:r>
              <w:t>Source-alignment gate</w:t>
            </w:r>
          </w:p>
        </w:tc>
        <w:tc>
          <w:tcPr>
            <w:tcW w:type="dxa" w:w="1704"/>
            <w:vAlign w:val="center"/>
          </w:tcPr>
          <w:p>
            <w:r>
              <w:t>Updated approved source explicitly includes Username; no omission, synthesis, or derivation is permitted.</w:t>
            </w:r>
          </w:p>
        </w:tc>
        <w:tc>
          <w:tcPr>
            <w:tcW w:type="dxa" w:w="1704"/>
            <w:vAlign w:val="center"/>
          </w:tcPr>
          <w:p>
            <w:r/>
            <w:r>
              <w:rPr>
                <w:rFonts w:ascii="Arial" w:hAnsi="Arial"/>
                <w:sz w:val="16"/>
              </w:rPr>
              <w:t>Yes</w:t>
            </w:r>
          </w:p>
        </w:tc>
        <w:tc>
          <w:tcPr>
            <w:tcW w:type="dxa" w:w="1704"/>
            <w:vAlign w:val="center"/>
          </w:tcPr>
          <w:p>
            <w:r>
              <w:t>Pending repository integration</w:t>
            </w:r>
          </w:p>
        </w:tc>
        <w:tc>
          <w:tcPr>
            <w:tcW w:type="dxa" w:w="1704"/>
            <w:vAlign w:val="center"/>
          </w:tcPr>
          <w:p>
            <w:r/>
            <w:r>
              <w:rPr>
                <w:rFonts w:ascii="Arial" w:hAnsi="Arial"/>
                <w:sz w:val="16"/>
              </w:rPr>
              <w:t>Not Executed</w:t>
            </w:r>
          </w:p>
        </w:tc>
      </w:tr>
      <w:tr>
        <w:tc>
          <w:tcPr>
            <w:tcW w:type="dxa" w:w="1704"/>
            <w:vAlign w:val="center"/>
            <w:shd w:fill="F4F6F8"/>
          </w:tcPr>
          <w:p>
            <w:r/>
            <w:r>
              <w:rPr>
                <w:rFonts w:ascii="Arial" w:hAnsi="Arial"/>
                <w:sz w:val="16"/>
              </w:rPr>
              <w:t>UI-T01</w:t>
            </w:r>
          </w:p>
        </w:tc>
        <w:tc>
          <w:tcPr>
            <w:tcW w:type="dxa" w:w="1704"/>
            <w:vAlign w:val="center"/>
            <w:shd w:fill="F4F6F8"/>
          </w:tcPr>
          <w:p>
            <w:r/>
            <w:r>
              <w:rPr>
                <w:rFonts w:ascii="Arial" w:hAnsi="Arial"/>
                <w:sz w:val="16"/>
              </w:rPr>
              <w:t>Controls</w:t>
            </w:r>
          </w:p>
        </w:tc>
        <w:tc>
          <w:tcPr>
            <w:tcW w:type="dxa" w:w="1704"/>
            <w:vAlign w:val="center"/>
            <w:shd w:fill="F4F6F8"/>
          </w:tcPr>
          <w:p>
            <w:r/>
            <w:r>
              <w:rPr>
                <w:rFonts w:ascii="Arial" w:hAnsi="Arial"/>
                <w:sz w:val="16"/>
              </w:rPr>
              <w:t>Only approved workflow controls/actions are present.</w:t>
            </w:r>
          </w:p>
        </w:tc>
        <w:tc>
          <w:tcPr>
            <w:tcW w:type="dxa" w:w="1704"/>
            <w:vAlign w:val="center"/>
            <w:shd w:fill="F4F6F8"/>
          </w:tcPr>
          <w:p>
            <w:r/>
            <w:r>
              <w:rPr>
                <w:rFonts w:ascii="Arial" w:hAnsi="Arial"/>
                <w:sz w:val="16"/>
              </w:rPr>
              <w:t>Yes</w:t>
            </w:r>
          </w:p>
        </w:tc>
        <w:tc>
          <w:tcPr>
            <w:tcW w:type="dxa" w:w="1704"/>
            <w:vAlign w:val="center"/>
            <w:shd w:fill="F4F6F8"/>
          </w:tcPr>
          <w:p>
            <w:r>
              <w:t>Pending repository integration</w:t>
            </w:r>
          </w:p>
        </w:tc>
        <w:tc>
          <w:tcPr>
            <w:tcW w:type="dxa" w:w="1704"/>
            <w:vAlign w:val="center"/>
            <w:shd w:fill="F4F6F8"/>
          </w:tcPr>
          <w:p>
            <w:r/>
            <w:r>
              <w:rPr>
                <w:rFonts w:ascii="Arial" w:hAnsi="Arial"/>
                <w:sz w:val="16"/>
              </w:rPr>
              <w:t>Not Executed</w:t>
            </w:r>
          </w:p>
        </w:tc>
      </w:tr>
      <w:tr>
        <w:tc>
          <w:tcPr>
            <w:tcW w:type="dxa" w:w="1704"/>
            <w:vAlign w:val="center"/>
          </w:tcPr>
          <w:p>
            <w:r/>
            <w:r>
              <w:rPr>
                <w:rFonts w:ascii="Arial" w:hAnsi="Arial"/>
                <w:sz w:val="16"/>
              </w:rPr>
              <w:t>UI-T02</w:t>
            </w:r>
          </w:p>
        </w:tc>
        <w:tc>
          <w:tcPr>
            <w:tcW w:type="dxa" w:w="1704"/>
            <w:vAlign w:val="center"/>
          </w:tcPr>
          <w:p>
            <w:r/>
            <w:r>
              <w:rPr>
                <w:rFonts w:ascii="Arial" w:hAnsi="Arial"/>
                <w:sz w:val="16"/>
              </w:rPr>
              <w:t>Request authority</w:t>
            </w:r>
          </w:p>
        </w:tc>
        <w:tc>
          <w:tcPr>
            <w:tcW w:type="dxa" w:w="1704"/>
            <w:vAlign w:val="center"/>
          </w:tcPr>
          <w:p>
            <w:r/>
            <w:r>
              <w:rPr>
                <w:rFonts w:ascii="Arial" w:hAnsi="Arial"/>
                <w:sz w:val="16"/>
              </w:rPr>
              <w:t>Only approved client-controlled fields are submitted.</w:t>
            </w:r>
          </w:p>
        </w:tc>
        <w:tc>
          <w:tcPr>
            <w:tcW w:type="dxa" w:w="1704"/>
            <w:vAlign w:val="center"/>
          </w:tcPr>
          <w:p>
            <w:r/>
            <w:r>
              <w:rPr>
                <w:rFonts w:ascii="Arial" w:hAnsi="Arial"/>
                <w:sz w:val="16"/>
              </w:rPr>
              <w:t>Yes</w:t>
            </w:r>
          </w:p>
        </w:tc>
        <w:tc>
          <w:tcPr>
            <w:tcW w:type="dxa" w:w="1704"/>
            <w:vAlign w:val="center"/>
          </w:tcPr>
          <w:p>
            <w:r>
              <w:t>Pending repository integration</w:t>
            </w:r>
          </w:p>
        </w:tc>
        <w:tc>
          <w:tcPr>
            <w:tcW w:type="dxa" w:w="1704"/>
            <w:vAlign w:val="center"/>
          </w:tcPr>
          <w:p>
            <w:r/>
            <w:r>
              <w:rPr>
                <w:rFonts w:ascii="Arial" w:hAnsi="Arial"/>
                <w:sz w:val="16"/>
              </w:rPr>
              <w:t>Not Executed</w:t>
            </w:r>
          </w:p>
        </w:tc>
      </w:tr>
      <w:tr>
        <w:tc>
          <w:tcPr>
            <w:tcW w:type="dxa" w:w="1704"/>
            <w:vAlign w:val="center"/>
            <w:shd w:fill="F4F6F8"/>
          </w:tcPr>
          <w:p>
            <w:r/>
            <w:r>
              <w:rPr>
                <w:rFonts w:ascii="Arial" w:hAnsi="Arial"/>
                <w:sz w:val="16"/>
              </w:rPr>
              <w:t>UI-T03</w:t>
            </w:r>
          </w:p>
        </w:tc>
        <w:tc>
          <w:tcPr>
            <w:tcW w:type="dxa" w:w="1704"/>
            <w:vAlign w:val="center"/>
            <w:shd w:fill="F4F6F8"/>
          </w:tcPr>
          <w:p>
            <w:r/>
            <w:r>
              <w:rPr>
                <w:rFonts w:ascii="Arial" w:hAnsi="Arial"/>
                <w:sz w:val="16"/>
              </w:rPr>
              <w:t>Validation</w:t>
            </w:r>
          </w:p>
        </w:tc>
        <w:tc>
          <w:tcPr>
            <w:tcW w:type="dxa" w:w="1704"/>
            <w:vAlign w:val="center"/>
            <w:shd w:fill="F4F6F8"/>
          </w:tcPr>
          <w:p>
            <w:r/>
            <w:r>
              <w:rPr>
                <w:rFonts w:ascii="Arial" w:hAnsi="Arial"/>
                <w:sz w:val="16"/>
              </w:rPr>
              <w:t>Browser validation supports usability without inventing business rules.</w:t>
            </w:r>
          </w:p>
        </w:tc>
        <w:tc>
          <w:tcPr>
            <w:tcW w:type="dxa" w:w="1704"/>
            <w:vAlign w:val="center"/>
            <w:shd w:fill="F4F6F8"/>
          </w:tcPr>
          <w:p>
            <w:r/>
            <w:r>
              <w:rPr>
                <w:rFonts w:ascii="Arial" w:hAnsi="Arial"/>
                <w:sz w:val="16"/>
              </w:rPr>
              <w:t>Yes</w:t>
            </w:r>
          </w:p>
        </w:tc>
        <w:tc>
          <w:tcPr>
            <w:tcW w:type="dxa" w:w="1704"/>
            <w:vAlign w:val="center"/>
            <w:shd w:fill="F4F6F8"/>
          </w:tcPr>
          <w:p>
            <w:r>
              <w:t>Pending repository integration</w:t>
            </w:r>
          </w:p>
        </w:tc>
        <w:tc>
          <w:tcPr>
            <w:tcW w:type="dxa" w:w="1704"/>
            <w:vAlign w:val="center"/>
            <w:shd w:fill="F4F6F8"/>
          </w:tcPr>
          <w:p>
            <w:r/>
            <w:r>
              <w:rPr>
                <w:rFonts w:ascii="Arial" w:hAnsi="Arial"/>
                <w:sz w:val="16"/>
              </w:rPr>
              <w:t>Not Executed</w:t>
            </w:r>
          </w:p>
        </w:tc>
      </w:tr>
      <w:tr>
        <w:tc>
          <w:tcPr>
            <w:tcW w:type="dxa" w:w="1704"/>
            <w:vAlign w:val="center"/>
          </w:tcPr>
          <w:p>
            <w:r/>
            <w:r>
              <w:rPr>
                <w:rFonts w:ascii="Arial" w:hAnsi="Arial"/>
                <w:sz w:val="16"/>
              </w:rPr>
              <w:t>UI-T04</w:t>
            </w:r>
          </w:p>
        </w:tc>
        <w:tc>
          <w:tcPr>
            <w:tcW w:type="dxa" w:w="1704"/>
            <w:vAlign w:val="center"/>
          </w:tcPr>
          <w:p>
            <w:r/>
            <w:r>
              <w:rPr>
                <w:rFonts w:ascii="Arial" w:hAnsi="Arial"/>
                <w:sz w:val="16"/>
              </w:rPr>
              <w:t>RBAC/session</w:t>
            </w:r>
          </w:p>
        </w:tc>
        <w:tc>
          <w:tcPr>
            <w:tcW w:type="dxa" w:w="1704"/>
            <w:vAlign w:val="center"/>
          </w:tcPr>
          <w:p>
            <w:r/>
            <w:r>
              <w:rPr>
                <w:rFonts w:ascii="Arial" w:hAnsi="Arial"/>
                <w:sz w:val="16"/>
              </w:rPr>
              <w:t>UI respects the approved authentication/role/ownership boundary; server remains authoritative.</w:t>
            </w:r>
          </w:p>
        </w:tc>
        <w:tc>
          <w:tcPr>
            <w:tcW w:type="dxa" w:w="1704"/>
            <w:vAlign w:val="center"/>
          </w:tcPr>
          <w:p>
            <w:r/>
            <w:r>
              <w:rPr>
                <w:rFonts w:ascii="Arial" w:hAnsi="Arial"/>
                <w:sz w:val="16"/>
              </w:rPr>
              <w:t>Yes</w:t>
            </w:r>
          </w:p>
        </w:tc>
        <w:tc>
          <w:tcPr>
            <w:tcW w:type="dxa" w:w="1704"/>
            <w:vAlign w:val="center"/>
          </w:tcPr>
          <w:p>
            <w:r>
              <w:t>Pending repository integration</w:t>
            </w:r>
          </w:p>
        </w:tc>
        <w:tc>
          <w:tcPr>
            <w:tcW w:type="dxa" w:w="1704"/>
            <w:vAlign w:val="center"/>
          </w:tcPr>
          <w:p>
            <w:r/>
            <w:r>
              <w:rPr>
                <w:rFonts w:ascii="Arial" w:hAnsi="Arial"/>
                <w:sz w:val="16"/>
              </w:rPr>
              <w:t>Not Executed</w:t>
            </w:r>
          </w:p>
        </w:tc>
      </w:tr>
      <w:tr>
        <w:tc>
          <w:tcPr>
            <w:tcW w:type="dxa" w:w="1704"/>
            <w:vAlign w:val="center"/>
            <w:shd w:fill="F4F6F8"/>
          </w:tcPr>
          <w:p>
            <w:r/>
            <w:r>
              <w:rPr>
                <w:rFonts w:ascii="Arial" w:hAnsi="Arial"/>
                <w:sz w:val="16"/>
              </w:rPr>
              <w:t>UI-T05</w:t>
            </w:r>
          </w:p>
        </w:tc>
        <w:tc>
          <w:tcPr>
            <w:tcW w:type="dxa" w:w="1704"/>
            <w:vAlign w:val="center"/>
            <w:shd w:fill="F4F6F8"/>
          </w:tcPr>
          <w:p>
            <w:r/>
            <w:r>
              <w:rPr>
                <w:rFonts w:ascii="Arial" w:hAnsi="Arial"/>
                <w:sz w:val="16"/>
              </w:rPr>
              <w:t>Success</w:t>
            </w:r>
          </w:p>
        </w:tc>
        <w:tc>
          <w:tcPr>
            <w:tcW w:type="dxa" w:w="1704"/>
            <w:vAlign w:val="center"/>
            <w:shd w:fill="F4F6F8"/>
          </w:tcPr>
          <w:p>
            <w:r/>
            <w:r>
              <w:rPr>
                <w:rFonts w:ascii="Arial" w:hAnsi="Arial"/>
                <w:sz w:val="16"/>
              </w:rPr>
              <w:t>Approved success is rendered/navigated without exposing secrets/internal data.</w:t>
            </w:r>
          </w:p>
        </w:tc>
        <w:tc>
          <w:tcPr>
            <w:tcW w:type="dxa" w:w="1704"/>
            <w:vAlign w:val="center"/>
            <w:shd w:fill="F4F6F8"/>
          </w:tcPr>
          <w:p>
            <w:r/>
            <w:r>
              <w:rPr>
                <w:rFonts w:ascii="Arial" w:hAnsi="Arial"/>
                <w:sz w:val="16"/>
              </w:rPr>
              <w:t>Yes</w:t>
            </w:r>
          </w:p>
        </w:tc>
        <w:tc>
          <w:tcPr>
            <w:tcW w:type="dxa" w:w="1704"/>
            <w:vAlign w:val="center"/>
            <w:shd w:fill="F4F6F8"/>
          </w:tcPr>
          <w:p>
            <w:r>
              <w:t>Pending repository integration</w:t>
            </w:r>
          </w:p>
        </w:tc>
        <w:tc>
          <w:tcPr>
            <w:tcW w:type="dxa" w:w="1704"/>
            <w:vAlign w:val="center"/>
            <w:shd w:fill="F4F6F8"/>
          </w:tcPr>
          <w:p>
            <w:r/>
            <w:r>
              <w:rPr>
                <w:rFonts w:ascii="Arial" w:hAnsi="Arial"/>
                <w:sz w:val="16"/>
              </w:rPr>
              <w:t>Not Executed</w:t>
            </w:r>
          </w:p>
        </w:tc>
      </w:tr>
      <w:tr>
        <w:tc>
          <w:tcPr>
            <w:tcW w:type="dxa" w:w="1704"/>
            <w:vAlign w:val="center"/>
          </w:tcPr>
          <w:p>
            <w:r/>
            <w:r>
              <w:rPr>
                <w:rFonts w:ascii="Arial" w:hAnsi="Arial"/>
                <w:sz w:val="16"/>
              </w:rPr>
              <w:t>UI-T06</w:t>
            </w:r>
          </w:p>
        </w:tc>
        <w:tc>
          <w:tcPr>
            <w:tcW w:type="dxa" w:w="1704"/>
            <w:vAlign w:val="center"/>
          </w:tcPr>
          <w:p>
            <w:r/>
            <w:r>
              <w:rPr>
                <w:rFonts w:ascii="Arial" w:hAnsi="Arial"/>
                <w:sz w:val="16"/>
              </w:rPr>
              <w:t>400</w:t>
            </w:r>
          </w:p>
        </w:tc>
        <w:tc>
          <w:tcPr>
            <w:tcW w:type="dxa" w:w="1704"/>
            <w:vAlign w:val="center"/>
          </w:tcPr>
          <w:p>
            <w:r/>
            <w:r>
              <w:rPr>
                <w:rFonts w:ascii="Arial" w:hAnsi="Arial"/>
                <w:sz w:val="16"/>
              </w:rPr>
              <w:t>Validation/business error is corrective and sanitized.</w:t>
            </w:r>
          </w:p>
        </w:tc>
        <w:tc>
          <w:tcPr>
            <w:tcW w:type="dxa" w:w="1704"/>
            <w:vAlign w:val="center"/>
          </w:tcPr>
          <w:p>
            <w:r/>
            <w:r>
              <w:rPr>
                <w:rFonts w:ascii="Arial" w:hAnsi="Arial"/>
                <w:sz w:val="16"/>
              </w:rPr>
              <w:t>Yes</w:t>
            </w:r>
          </w:p>
        </w:tc>
        <w:tc>
          <w:tcPr>
            <w:tcW w:type="dxa" w:w="1704"/>
            <w:vAlign w:val="center"/>
          </w:tcPr>
          <w:p>
            <w:r>
              <w:t>Pending repository integration</w:t>
            </w:r>
          </w:p>
        </w:tc>
        <w:tc>
          <w:tcPr>
            <w:tcW w:type="dxa" w:w="1704"/>
            <w:vAlign w:val="center"/>
          </w:tcPr>
          <w:p>
            <w:r/>
            <w:r>
              <w:rPr>
                <w:rFonts w:ascii="Arial" w:hAnsi="Arial"/>
                <w:sz w:val="16"/>
              </w:rPr>
              <w:t>Not Executed</w:t>
            </w:r>
          </w:p>
        </w:tc>
      </w:tr>
      <w:tr>
        <w:tc>
          <w:tcPr>
            <w:tcW w:type="dxa" w:w="1704"/>
            <w:vAlign w:val="center"/>
            <w:shd w:fill="F4F6F8"/>
          </w:tcPr>
          <w:p>
            <w:r/>
            <w:r>
              <w:rPr>
                <w:rFonts w:ascii="Arial" w:hAnsi="Arial"/>
                <w:sz w:val="16"/>
              </w:rPr>
              <w:t>UI-T07</w:t>
            </w:r>
          </w:p>
        </w:tc>
        <w:tc>
          <w:tcPr>
            <w:tcW w:type="dxa" w:w="1704"/>
            <w:vAlign w:val="center"/>
            <w:shd w:fill="F4F6F8"/>
          </w:tcPr>
          <w:p>
            <w:r/>
            <w:r>
              <w:rPr>
                <w:rFonts w:ascii="Arial" w:hAnsi="Arial"/>
                <w:sz w:val="16"/>
              </w:rPr>
              <w:t>401/403/423</w:t>
            </w:r>
          </w:p>
        </w:tc>
        <w:tc>
          <w:tcPr>
            <w:tcW w:type="dxa" w:w="1704"/>
            <w:vAlign w:val="center"/>
            <w:shd w:fill="F4F6F8"/>
          </w:tcPr>
          <w:p>
            <w:r/>
            <w:r>
              <w:rPr>
                <w:rFonts w:ascii="Arial" w:hAnsi="Arial"/>
                <w:sz w:val="16"/>
              </w:rPr>
              <w:t>Authentication/authorization/lockout outcomes do not leak credential/account/policy detail.</w:t>
            </w:r>
          </w:p>
        </w:tc>
        <w:tc>
          <w:tcPr>
            <w:tcW w:type="dxa" w:w="1704"/>
            <w:vAlign w:val="center"/>
            <w:shd w:fill="F4F6F8"/>
          </w:tcPr>
          <w:p>
            <w:r/>
            <w:r>
              <w:rPr>
                <w:rFonts w:ascii="Arial" w:hAnsi="Arial"/>
                <w:sz w:val="16"/>
              </w:rPr>
              <w:t>Yes</w:t>
            </w:r>
          </w:p>
        </w:tc>
        <w:tc>
          <w:tcPr>
            <w:tcW w:type="dxa" w:w="1704"/>
            <w:vAlign w:val="center"/>
            <w:shd w:fill="F4F6F8"/>
          </w:tcPr>
          <w:p>
            <w:r>
              <w:t>Pending repository integration</w:t>
            </w:r>
          </w:p>
        </w:tc>
        <w:tc>
          <w:tcPr>
            <w:tcW w:type="dxa" w:w="1704"/>
            <w:vAlign w:val="center"/>
            <w:shd w:fill="F4F6F8"/>
          </w:tcPr>
          <w:p>
            <w:r/>
            <w:r>
              <w:rPr>
                <w:rFonts w:ascii="Arial" w:hAnsi="Arial"/>
                <w:sz w:val="16"/>
              </w:rPr>
              <w:t>Not Executed</w:t>
            </w:r>
          </w:p>
        </w:tc>
      </w:tr>
      <w:tr>
        <w:tc>
          <w:tcPr>
            <w:tcW w:type="dxa" w:w="1704"/>
            <w:vAlign w:val="center"/>
          </w:tcPr>
          <w:p>
            <w:r/>
            <w:r>
              <w:rPr>
                <w:rFonts w:ascii="Arial" w:hAnsi="Arial"/>
                <w:sz w:val="16"/>
              </w:rPr>
              <w:t>UI-T08</w:t>
            </w:r>
          </w:p>
        </w:tc>
        <w:tc>
          <w:tcPr>
            <w:tcW w:type="dxa" w:w="1704"/>
            <w:vAlign w:val="center"/>
          </w:tcPr>
          <w:p>
            <w:r/>
            <w:r>
              <w:rPr>
                <w:rFonts w:ascii="Arial" w:hAnsi="Arial"/>
                <w:sz w:val="16"/>
              </w:rPr>
              <w:t>404/409</w:t>
            </w:r>
          </w:p>
        </w:tc>
        <w:tc>
          <w:tcPr>
            <w:tcW w:type="dxa" w:w="1704"/>
            <w:vAlign w:val="center"/>
          </w:tcPr>
          <w:p>
            <w:r/>
            <w:r>
              <w:rPr>
                <w:rFonts w:ascii="Arial" w:hAnsi="Arial"/>
                <w:sz w:val="16"/>
              </w:rPr>
              <w:t>Applicable not-found/conflict outcomes are controlled and sanitized.</w:t>
            </w:r>
          </w:p>
        </w:tc>
        <w:tc>
          <w:tcPr>
            <w:tcW w:type="dxa" w:w="1704"/>
            <w:vAlign w:val="center"/>
          </w:tcPr>
          <w:p>
            <w:r/>
            <w:r>
              <w:rPr>
                <w:rFonts w:ascii="Arial" w:hAnsi="Arial"/>
                <w:sz w:val="16"/>
              </w:rPr>
              <w:t>Yes</w:t>
            </w:r>
          </w:p>
        </w:tc>
        <w:tc>
          <w:tcPr>
            <w:tcW w:type="dxa" w:w="1704"/>
            <w:vAlign w:val="center"/>
          </w:tcPr>
          <w:p>
            <w:r>
              <w:t>Pending repository integration</w:t>
            </w:r>
          </w:p>
        </w:tc>
        <w:tc>
          <w:tcPr>
            <w:tcW w:type="dxa" w:w="1704"/>
            <w:vAlign w:val="center"/>
          </w:tcPr>
          <w:p>
            <w:r/>
            <w:r>
              <w:rPr>
                <w:rFonts w:ascii="Arial" w:hAnsi="Arial"/>
                <w:sz w:val="16"/>
              </w:rPr>
              <w:t>Not Executed</w:t>
            </w:r>
          </w:p>
        </w:tc>
      </w:tr>
      <w:tr>
        <w:tc>
          <w:tcPr>
            <w:tcW w:type="dxa" w:w="1704"/>
            <w:vAlign w:val="center"/>
            <w:shd w:fill="F4F6F8"/>
          </w:tcPr>
          <w:p>
            <w:r/>
            <w:r>
              <w:rPr>
                <w:rFonts w:ascii="Arial" w:hAnsi="Arial"/>
                <w:sz w:val="16"/>
              </w:rPr>
              <w:t>UI-T09</w:t>
            </w:r>
          </w:p>
        </w:tc>
        <w:tc>
          <w:tcPr>
            <w:tcW w:type="dxa" w:w="1704"/>
            <w:vAlign w:val="center"/>
            <w:shd w:fill="F4F6F8"/>
          </w:tcPr>
          <w:p>
            <w:r/>
            <w:r>
              <w:rPr>
                <w:rFonts w:ascii="Arial" w:hAnsi="Arial"/>
                <w:sz w:val="16"/>
              </w:rPr>
              <w:t>500/network</w:t>
            </w:r>
          </w:p>
        </w:tc>
        <w:tc>
          <w:tcPr>
            <w:tcW w:type="dxa" w:w="1704"/>
            <w:vAlign w:val="center"/>
            <w:shd w:fill="F4F6F8"/>
          </w:tcPr>
          <w:p>
            <w:r/>
            <w:r>
              <w:rPr>
                <w:rFonts w:ascii="Arial" w:hAnsi="Arial"/>
                <w:sz w:val="16"/>
              </w:rPr>
              <w:t>Fixed sanitized messages; safe retry state; no false success.</w:t>
            </w:r>
          </w:p>
        </w:tc>
        <w:tc>
          <w:tcPr>
            <w:tcW w:type="dxa" w:w="1704"/>
            <w:vAlign w:val="center"/>
            <w:shd w:fill="F4F6F8"/>
          </w:tcPr>
          <w:p>
            <w:r/>
            <w:r>
              <w:rPr>
                <w:rFonts w:ascii="Arial" w:hAnsi="Arial"/>
                <w:sz w:val="16"/>
              </w:rPr>
              <w:t>Yes</w:t>
            </w:r>
          </w:p>
        </w:tc>
        <w:tc>
          <w:tcPr>
            <w:tcW w:type="dxa" w:w="1704"/>
            <w:vAlign w:val="center"/>
            <w:shd w:fill="F4F6F8"/>
          </w:tcPr>
          <w:p>
            <w:r>
              <w:t>Pending repository integration</w:t>
            </w:r>
          </w:p>
        </w:tc>
        <w:tc>
          <w:tcPr>
            <w:tcW w:type="dxa" w:w="1704"/>
            <w:vAlign w:val="center"/>
            <w:shd w:fill="F4F6F8"/>
          </w:tcPr>
          <w:p>
            <w:r/>
            <w:r>
              <w:rPr>
                <w:rFonts w:ascii="Arial" w:hAnsi="Arial"/>
                <w:sz w:val="16"/>
              </w:rPr>
              <w:t>Not Executed</w:t>
            </w:r>
          </w:p>
        </w:tc>
      </w:tr>
      <w:tr>
        <w:tc>
          <w:tcPr>
            <w:tcW w:type="dxa" w:w="1704"/>
            <w:vAlign w:val="center"/>
          </w:tcPr>
          <w:p>
            <w:r/>
            <w:r>
              <w:rPr>
                <w:rFonts w:ascii="Arial" w:hAnsi="Arial"/>
                <w:sz w:val="16"/>
              </w:rPr>
              <w:t>UI-T10</w:t>
            </w:r>
          </w:p>
        </w:tc>
        <w:tc>
          <w:tcPr>
            <w:tcW w:type="dxa" w:w="1704"/>
            <w:vAlign w:val="center"/>
          </w:tcPr>
          <w:p>
            <w:r/>
            <w:r>
              <w:rPr>
                <w:rFonts w:ascii="Arial" w:hAnsi="Arial"/>
                <w:sz w:val="16"/>
              </w:rPr>
              <w:t>Repository binding</w:t>
            </w:r>
          </w:p>
        </w:tc>
        <w:tc>
          <w:tcPr>
            <w:tcW w:type="dxa" w:w="1704"/>
            <w:vAlign w:val="center"/>
          </w:tcPr>
          <w:p>
            <w:r/>
            <w:r>
              <w:rPr>
                <w:rFonts w:ascii="Arial" w:hAnsi="Arial"/>
                <w:sz w:val="16"/>
              </w:rPr>
              <w:t>Routes/assets/layout/security helpers/test harness are verified, not guessed.</w:t>
            </w:r>
          </w:p>
        </w:tc>
        <w:tc>
          <w:tcPr>
            <w:tcW w:type="dxa" w:w="1704"/>
            <w:vAlign w:val="center"/>
          </w:tcPr>
          <w:p>
            <w:r/>
            <w:r>
              <w:rPr>
                <w:rFonts w:ascii="Arial" w:hAnsi="Arial"/>
                <w:sz w:val="16"/>
              </w:rPr>
              <w:t>Yes</w:t>
            </w:r>
          </w:p>
        </w:tc>
        <w:tc>
          <w:tcPr>
            <w:tcW w:type="dxa" w:w="1704"/>
            <w:vAlign w:val="center"/>
          </w:tcPr>
          <w:p>
            <w:r>
              <w:t>Pending repository integration</w:t>
            </w:r>
          </w:p>
        </w:tc>
        <w:tc>
          <w:tcPr>
            <w:tcW w:type="dxa" w:w="1704"/>
            <w:vAlign w:val="center"/>
          </w:tcPr>
          <w:p>
            <w:r/>
            <w:r>
              <w:rPr>
                <w:rFonts w:ascii="Arial" w:hAnsi="Arial"/>
                <w:sz w:val="16"/>
              </w:rPr>
              <w:t>Not Executed</w:t>
            </w:r>
          </w:p>
        </w:tc>
      </w:tr>
      <w:tr>
        <w:tc>
          <w:tcPr>
            <w:tcW w:type="dxa" w:w="1704"/>
            <w:vAlign w:val="center"/>
            <w:shd w:fill="F4F6F8"/>
          </w:tcPr>
          <w:p>
            <w:r/>
            <w:r>
              <w:rPr>
                <w:rFonts w:ascii="Arial" w:hAnsi="Arial"/>
                <w:sz w:val="16"/>
              </w:rPr>
              <w:t>UI-T11</w:t>
            </w:r>
          </w:p>
        </w:tc>
        <w:tc>
          <w:tcPr>
            <w:tcW w:type="dxa" w:w="1704"/>
            <w:vAlign w:val="center"/>
            <w:shd w:fill="F4F6F8"/>
          </w:tcPr>
          <w:p>
            <w:r/>
            <w:r>
              <w:rPr>
                <w:rFonts w:ascii="Arial" w:hAnsi="Arial"/>
                <w:sz w:val="16"/>
              </w:rPr>
              <w:t>Accessibility</w:t>
            </w:r>
          </w:p>
        </w:tc>
        <w:tc>
          <w:tcPr>
            <w:tcW w:type="dxa" w:w="1704"/>
            <w:vAlign w:val="center"/>
            <w:shd w:fill="F4F6F8"/>
          </w:tcPr>
          <w:p>
            <w:r/>
            <w:r>
              <w:rPr>
                <w:rFonts w:ascii="Arial" w:hAnsi="Arial"/>
                <w:sz w:val="16"/>
              </w:rPr>
              <w:t>Labels, keyboard use, outcome announcement and focus behavior are usable.</w:t>
            </w:r>
          </w:p>
        </w:tc>
        <w:tc>
          <w:tcPr>
            <w:tcW w:type="dxa" w:w="1704"/>
            <w:vAlign w:val="center"/>
            <w:shd w:fill="F4F6F8"/>
          </w:tcPr>
          <w:p>
            <w:r/>
            <w:r>
              <w:rPr>
                <w:rFonts w:ascii="Arial" w:hAnsi="Arial"/>
                <w:sz w:val="16"/>
              </w:rPr>
              <w:t>Yes</w:t>
            </w:r>
          </w:p>
        </w:tc>
        <w:tc>
          <w:tcPr>
            <w:tcW w:type="dxa" w:w="1704"/>
            <w:vAlign w:val="center"/>
            <w:shd w:fill="F4F6F8"/>
          </w:tcPr>
          <w:p>
            <w:r>
              <w:t>Pending repository integration</w:t>
            </w:r>
          </w:p>
        </w:tc>
        <w:tc>
          <w:tcPr>
            <w:tcW w:type="dxa" w:w="1704"/>
            <w:vAlign w:val="center"/>
            <w:shd w:fill="F4F6F8"/>
          </w:tcPr>
          <w:p>
            <w:r/>
            <w:r>
              <w:rPr>
                <w:rFonts w:ascii="Arial" w:hAnsi="Arial"/>
                <w:sz w:val="16"/>
              </w:rPr>
              <w:t>Not Executed</w:t>
            </w:r>
          </w:p>
        </w:tc>
      </w:tr>
      <w:tr>
        <w:tc>
          <w:tcPr>
            <w:tcW w:type="dxa" w:w="1704"/>
            <w:vAlign w:val="center"/>
          </w:tcPr>
          <w:p>
            <w:r/>
            <w:r>
              <w:rPr>
                <w:rFonts w:ascii="Arial" w:hAnsi="Arial"/>
                <w:sz w:val="16"/>
              </w:rPr>
              <w:t>UI-T12</w:t>
            </w:r>
          </w:p>
        </w:tc>
        <w:tc>
          <w:tcPr>
            <w:tcW w:type="dxa" w:w="1704"/>
            <w:vAlign w:val="center"/>
          </w:tcPr>
          <w:p>
            <w:r/>
            <w:r>
              <w:rPr>
                <w:rFonts w:ascii="Arial" w:hAnsi="Arial"/>
                <w:sz w:val="16"/>
              </w:rPr>
              <w:t>Regression</w:t>
            </w:r>
          </w:p>
        </w:tc>
        <w:tc>
          <w:tcPr>
            <w:tcW w:type="dxa" w:w="1704"/>
            <w:vAlign w:val="center"/>
          </w:tcPr>
          <w:p>
            <w:r/>
            <w:r>
              <w:rPr>
                <w:rFonts w:ascii="Arial" w:hAnsi="Arial"/>
                <w:sz w:val="16"/>
              </w:rPr>
              <w:t>Unrelated routes/layout/middleware/API behavior remain unchanged.</w:t>
            </w:r>
          </w:p>
        </w:tc>
        <w:tc>
          <w:tcPr>
            <w:tcW w:type="dxa" w:w="1704"/>
            <w:vAlign w:val="center"/>
          </w:tcPr>
          <w:p>
            <w:r/>
            <w:r>
              <w:rPr>
                <w:rFonts w:ascii="Arial" w:hAnsi="Arial"/>
                <w:sz w:val="16"/>
              </w:rPr>
              <w:t>Yes</w:t>
            </w:r>
          </w:p>
        </w:tc>
        <w:tc>
          <w:tcPr>
            <w:tcW w:type="dxa" w:w="1704"/>
            <w:vAlign w:val="center"/>
          </w:tcPr>
          <w:p>
            <w:r>
              <w:t>Pending repository integration</w:t>
            </w:r>
          </w:p>
        </w:tc>
        <w:tc>
          <w:tcPr>
            <w:tcW w:type="dxa" w:w="1704"/>
            <w:vAlign w:val="center"/>
          </w:tcPr>
          <w:p>
            <w:r/>
            <w:r>
              <w:rPr>
                <w:rFonts w:ascii="Arial" w:hAnsi="Arial"/>
                <w:sz w:val="16"/>
              </w:rPr>
              <w:t>Not Executed</w:t>
            </w:r>
          </w:p>
        </w:tc>
      </w:tr>
    </w:tbl>
    <w:p>
      <w:r>
        <w:t>Defined acceptance criteria are not execution evidence. Update implementation/result columns only from repository and test-run evidence.</w:t>
      </w:r>
    </w:p>
    <w:p>
      <w:pPr>
        <w:pStyle w:val="Heading1"/>
      </w:pPr>
      <w:r>
        <w:t>12. Requirement Traceability</w:t>
      </w:r>
    </w:p>
    <w:tbl>
      <w:tblPr>
        <w:tblStyle w:val="TableGrid"/>
        <w:tblW w:type="auto" w:w="0"/>
        <w:jc w:val="center"/>
        <w:tblLook w:firstColumn="1" w:firstRow="1" w:lastColumn="0" w:lastRow="0" w:noHBand="0" w:noVBand="1" w:val="04A0"/>
      </w:tblPr>
      <w:tblGrid>
        <w:gridCol w:w="5112"/>
        <w:gridCol w:w="5112"/>
      </w:tblGrid>
      <w:tr>
        <w:tc>
          <w:tcPr>
            <w:tcW w:type="dxa" w:w="5112"/>
            <w:shd w:fill="17365D"/>
          </w:tcPr>
          <w:p>
            <w:r/>
            <w:r>
              <w:rPr>
                <w:rFonts w:ascii="Arial" w:hAnsi="Arial"/>
                <w:b/>
                <w:color w:val="FFFFFF"/>
                <w:sz w:val="16"/>
              </w:rPr>
              <w:t>Reference</w:t>
            </w:r>
          </w:p>
        </w:tc>
        <w:tc>
          <w:tcPr>
            <w:tcW w:type="dxa" w:w="5112"/>
            <w:shd w:fill="17365D"/>
          </w:tcPr>
          <w:p>
            <w:r/>
            <w:r>
              <w:rPr>
                <w:rFonts w:ascii="Arial" w:hAnsi="Arial"/>
                <w:b/>
                <w:color w:val="FFFFFF"/>
                <w:sz w:val="16"/>
              </w:rPr>
              <w:t>Mapping</w:t>
            </w:r>
          </w:p>
        </w:tc>
      </w:tr>
      <w:tr>
        <w:tc>
          <w:tcPr>
            <w:tcW w:type="dxa" w:w="5112"/>
            <w:vAlign w:val="center"/>
          </w:tcPr>
          <w:p>
            <w:r/>
            <w:r>
              <w:rPr>
                <w:rFonts w:ascii="Arial" w:hAnsi="Arial"/>
                <w:sz w:val="16"/>
              </w:rPr>
              <w:t>WF-005</w:t>
            </w:r>
          </w:p>
        </w:tc>
        <w:tc>
          <w:tcPr>
            <w:tcW w:type="dxa" w:w="5112"/>
            <w:vAlign w:val="center"/>
          </w:tcPr>
          <w:p>
            <w:r/>
            <w:r>
              <w:rPr>
                <w:rFonts w:ascii="Arial" w:hAnsi="Arial"/>
                <w:sz w:val="16"/>
              </w:rPr>
              <w:t>Administrative User Creation</w:t>
            </w:r>
          </w:p>
        </w:tc>
      </w:tr>
      <w:tr>
        <w:tc>
          <w:tcPr>
            <w:tcW w:type="dxa" w:w="5112"/>
            <w:vAlign w:val="center"/>
            <w:shd w:fill="F4F6F8"/>
          </w:tcPr>
          <w:p>
            <w:r/>
            <w:r>
              <w:rPr>
                <w:rFonts w:ascii="Arial" w:hAnsi="Arial"/>
                <w:sz w:val="16"/>
              </w:rPr>
              <w:t>UI-009 - User Account Management</w:t>
            </w:r>
          </w:p>
        </w:tc>
        <w:tc>
          <w:tcPr>
            <w:tcW w:type="dxa" w:w="5112"/>
            <w:vAlign w:val="center"/>
            <w:shd w:fill="F4F6F8"/>
          </w:tcPr>
          <w:p>
            <w:r/>
            <w:r>
              <w:rPr>
                <w:rFonts w:ascii="Arial" w:hAnsi="Arial"/>
                <w:sz w:val="16"/>
              </w:rPr>
              <w:t>Approved UI baseline</w:t>
            </w:r>
          </w:p>
        </w:tc>
      </w:tr>
      <w:tr>
        <w:tc>
          <w:tcPr>
            <w:tcW w:type="dxa" w:w="5112"/>
            <w:vAlign w:val="center"/>
          </w:tcPr>
          <w:p>
            <w:r/>
            <w:r>
              <w:rPr>
                <w:rFonts w:ascii="Arial" w:hAnsi="Arial"/>
                <w:sz w:val="16"/>
              </w:rPr>
              <w:t>Approved API</w:t>
            </w:r>
          </w:p>
        </w:tc>
        <w:tc>
          <w:tcPr>
            <w:tcW w:type="dxa" w:w="5112"/>
            <w:vAlign w:val="center"/>
          </w:tcPr>
          <w:p>
            <w:r/>
            <w:r>
              <w:rPr>
                <w:rFonts w:ascii="Arial" w:hAnsi="Arial"/>
                <w:sz w:val="16"/>
              </w:rPr>
              <w:t>POST /api/v1/admin/users</w:t>
            </w:r>
          </w:p>
        </w:tc>
      </w:tr>
      <w:tr>
        <w:tc>
          <w:tcPr>
            <w:tcW w:type="dxa" w:w="5112"/>
            <w:vAlign w:val="center"/>
            <w:shd w:fill="F4F6F8"/>
          </w:tcPr>
          <w:p>
            <w:r/>
            <w:r>
              <w:rPr>
                <w:rFonts w:ascii="Arial" w:hAnsi="Arial"/>
                <w:sz w:val="16"/>
              </w:rPr>
              <w:t>Authorization</w:t>
            </w:r>
          </w:p>
        </w:tc>
        <w:tc>
          <w:tcPr>
            <w:tcW w:type="dxa" w:w="5112"/>
            <w:vAlign w:val="center"/>
            <w:shd w:fill="F4F6F8"/>
          </w:tcPr>
          <w:p>
            <w:r/>
            <w:r>
              <w:rPr>
                <w:rFonts w:ascii="Arial" w:hAnsi="Arial"/>
                <w:sz w:val="16"/>
              </w:rPr>
              <w:t>SYSTEM_ADMINISTRATOR only</w:t>
            </w:r>
          </w:p>
        </w:tc>
      </w:tr>
      <w:tr>
        <w:tc>
          <w:tcPr>
            <w:tcW w:type="dxa" w:w="5112"/>
            <w:vAlign w:val="center"/>
          </w:tcPr>
          <w:p>
            <w:r>
              <w:t>Requirements v2.5 / SDD v1.16</w:t>
            </w:r>
            <w:r>
              <w:rPr>
                <w:rFonts w:ascii="Arial" w:hAnsi="Arial"/>
                <w:sz w:val="16"/>
              </w:rPr>
            </w:r>
          </w:p>
        </w:tc>
        <w:tc>
          <w:tcPr>
            <w:tcW w:type="dxa" w:w="5112"/>
            <w:vAlign w:val="center"/>
          </w:tcPr>
          <w:p>
            <w:r/>
            <w:r>
              <w:rPr>
                <w:rFonts w:ascii="Arial" w:hAnsi="Arial"/>
                <w:sz w:val="16"/>
              </w:rPr>
              <w:t>Business, security, data, role and transaction authority</w:t>
            </w:r>
          </w:p>
        </w:tc>
      </w:tr>
      <w:tr>
        <w:tc>
          <w:tcPr>
            <w:tcW w:type="dxa" w:w="5112"/>
            <w:vAlign w:val="center"/>
            <w:shd w:fill="F4F6F8"/>
          </w:tcPr>
          <w:p>
            <w:r>
              <w:t>WF-005 Implementation Specification v1.3</w:t>
            </w:r>
            <w:r>
              <w:rPr>
                <w:rFonts w:ascii="Arial" w:hAnsi="Arial"/>
                <w:sz w:val="16"/>
              </w:rPr>
            </w:r>
          </w:p>
        </w:tc>
        <w:tc>
          <w:tcPr>
            <w:tcW w:type="dxa" w:w="5112"/>
            <w:vAlign w:val="center"/>
            <w:shd w:fill="F4F6F8"/>
          </w:tcPr>
          <w:p>
            <w:r/>
            <w:r>
              <w:rPr>
                <w:rFonts w:ascii="Arial" w:hAnsi="Arial"/>
                <w:sz w:val="16"/>
              </w:rPr>
              <w:t>Deterministic workflow/API/persistence/security implementation boundary</w:t>
            </w:r>
          </w:p>
        </w:tc>
      </w:tr>
      <w:tr>
        <w:tc>
          <w:tcPr>
            <w:tcW w:type="dxa" w:w="5112"/>
            <w:vAlign w:val="center"/>
          </w:tcPr>
          <w:p>
            <w:r/>
            <w:r>
              <w:rPr>
                <w:rFonts w:ascii="Arial" w:hAnsi="Arial"/>
                <w:sz w:val="16"/>
              </w:rPr>
              <w:t>UI Wireframe v1.3</w:t>
            </w:r>
          </w:p>
        </w:tc>
        <w:tc>
          <w:tcPr>
            <w:tcW w:type="dxa" w:w="5112"/>
            <w:vAlign w:val="center"/>
          </w:tcPr>
          <w:p>
            <w:r/>
            <w:r>
              <w:rPr>
                <w:rFonts w:ascii="Arial" w:hAnsi="Arial"/>
                <w:sz w:val="16"/>
              </w:rPr>
              <w:t>Approved screen controls/actions/navigation; identified gaps are not silently corrected</w:t>
            </w:r>
          </w:p>
        </w:tc>
      </w:tr>
    </w:tbl>
    <w:p>
      <w:pPr>
        <w:pStyle w:val="Heading1"/>
      </w:pPr>
      <w:r>
        <w:t>13. Repository Integration Entry / Exit Criteria</w:t>
      </w:r>
    </w:p>
    <w:p>
      <w:pPr>
        <w:pStyle w:val="Heading2"/>
      </w:pPr>
      <w:r>
        <w:t>13.1 Entry Criteria</w:t>
      </w:r>
    </w:p>
    <w:p>
      <w:pPr>
        <w:pStyle w:val="ListBullet"/>
        <w:spacing w:after="20"/>
      </w:pPr>
      <w:r>
        <w:t>Controlled repository/branch identified.</w:t>
      </w:r>
    </w:p>
    <w:p>
      <w:pPr>
        <w:pStyle w:val="ListBullet"/>
        <w:spacing w:after="20"/>
      </w:pPr>
      <w:r>
        <w:t>Existing UI routing/EJS/layout/static conventions identified.</w:t>
      </w:r>
    </w:p>
    <w:p>
      <w:pPr>
        <w:pStyle w:val="ListBullet"/>
        <w:spacing w:after="20"/>
      </w:pPr>
      <w:r>
        <w:t>Existing authentication/session/RBAC/CSRF helpers identified where applicable.</w:t>
      </w:r>
    </w:p>
    <w:p>
      <w:pPr>
        <w:pStyle w:val="ListBullet"/>
        <w:spacing w:after="20"/>
      </w:pPr>
      <w:r>
        <w:t>Existing Jest/UI test harness identified.</w:t>
      </w:r>
    </w:p>
    <w:p>
      <w:pPr>
        <w:pStyle w:val="ListBullet"/>
        <w:spacing w:after="20"/>
      </w:pPr>
      <w:r>
        <w:t>Approved API contract available for integration testing.</w:t>
      </w:r>
    </w:p>
    <w:p>
      <w:pPr>
        <w:pStyle w:val="ListBullet"/>
        <w:spacing w:after="20"/>
      </w:pPr>
      <w:r>
        <w:t>Updated approved Requirements v2.5, SDD v1.16, UI Wireframe v1.3 and workflow Implementation Specification v1.3 are available and aligned for Username.</w:t>
      </w:r>
    </w:p>
    <w:p>
      <w:pPr>
        <w:pStyle w:val="Heading2"/>
      </w:pPr>
      <w:r>
        <w:t>13.2 Exit Criteria</w:t>
      </w:r>
    </w:p>
    <w:p>
      <w:pPr>
        <w:pStyle w:val="ListBullet"/>
        <w:spacing w:after="20"/>
      </w:pPr>
      <w:r>
        <w:t>Updated source alignment is preserved: Username is submitted exactly as administrator-entered; it is never omitted, synthesized or derived.</w:t>
      </w:r>
    </w:p>
    <w:p>
      <w:pPr>
        <w:pStyle w:val="ListBullet"/>
        <w:spacing w:after="20"/>
      </w:pPr>
      <w:r>
        <w:t>Workflow-specific EJS and browser logic are bound through verified repository conventions.</w:t>
      </w:r>
    </w:p>
    <w:p>
      <w:pPr>
        <w:pStyle w:val="ListBullet"/>
        <w:spacing w:after="20"/>
      </w:pPr>
      <w:r>
        <w:t>No duplicate UI/security/test infrastructure is introduced.</w:t>
      </w:r>
    </w:p>
    <w:p>
      <w:pPr>
        <w:pStyle w:val="ListBullet"/>
        <w:spacing w:after="20"/>
      </w:pPr>
      <w:r>
        <w:t>Approved success/error/navigation behavior is verified against the actual API.</w:t>
      </w:r>
    </w:p>
    <w:p>
      <w:pPr>
        <w:pStyle w:val="ListBullet"/>
        <w:spacing w:after="20"/>
      </w:pPr>
      <w:r>
        <w:t>UI-T01 through UI-T12 are implemented and executed with evidence.</w:t>
      </w:r>
    </w:p>
    <w:p>
      <w:pPr>
        <w:pStyle w:val="ListBullet"/>
        <w:spacing w:after="20"/>
      </w:pPr>
      <w:r>
        <w:t>Regression confirms unrelated behavior is unchanged.</w:t>
      </w:r>
    </w:p>
    <w:p>
      <w:pPr>
        <w:pStyle w:val="ListBullet"/>
        <w:spacing w:after="20"/>
      </w:pPr>
      <w:r>
        <w:t>No approved business/API/security/persistence/audit/transaction scope has changed.</w:t>
      </w:r>
    </w:p>
    <w:p>
      <w:pPr>
        <w:pStyle w:val="Heading1"/>
      </w:pPr>
      <w:r>
        <w:t>14. Review Remediation Closure</w:t>
      </w:r>
    </w:p>
    <w:tbl>
      <w:tblPr>
        <w:tblStyle w:val="TableGrid"/>
        <w:tblW w:type="auto" w:w="0"/>
        <w:jc w:val="center"/>
        <w:tblLook w:firstColumn="1" w:firstRow="1" w:lastColumn="0" w:lastRow="0" w:noHBand="0" w:noVBand="1" w:val="04A0"/>
      </w:tblPr>
      <w:tblGrid>
        <w:gridCol w:w="5112"/>
        <w:gridCol w:w="5112"/>
      </w:tblGrid>
      <w:tr>
        <w:tc>
          <w:tcPr>
            <w:tcW w:type="dxa" w:w="5112"/>
            <w:shd w:fill="17365D"/>
          </w:tcPr>
          <w:p>
            <w:r/>
            <w:r>
              <w:rPr>
                <w:rFonts w:ascii="Arial" w:hAnsi="Arial"/>
                <w:b/>
                <w:color w:val="FFFFFF"/>
                <w:sz w:val="16"/>
              </w:rPr>
              <w:t>Review Finding</w:t>
            </w:r>
          </w:p>
        </w:tc>
        <w:tc>
          <w:tcPr>
            <w:tcW w:type="dxa" w:w="5112"/>
            <w:shd w:fill="17365D"/>
          </w:tcPr>
          <w:p>
            <w:r/>
            <w:r>
              <w:rPr>
                <w:rFonts w:ascii="Arial" w:hAnsi="Arial"/>
                <w:b/>
                <w:color w:val="FFFFFF"/>
                <w:sz w:val="16"/>
              </w:rPr>
              <w:t>v1.1 Resolution</w:t>
            </w:r>
          </w:p>
        </w:tc>
      </w:tr>
      <w:tr>
        <w:tc>
          <w:tcPr>
            <w:tcW w:type="dxa" w:w="5112"/>
            <w:vAlign w:val="center"/>
          </w:tcPr>
          <w:p>
            <w:r/>
            <w:r>
              <w:rPr>
                <w:rFonts w:ascii="Arial" w:hAnsi="Arial"/>
                <w:sz w:val="16"/>
              </w:rPr>
              <w:t>Generic workflow skeleton</w:t>
            </w:r>
          </w:p>
        </w:tc>
        <w:tc>
          <w:tcPr>
            <w:tcW w:type="dxa" w:w="5112"/>
            <w:vAlign w:val="center"/>
          </w:tcPr>
          <w:p>
            <w:r/>
            <w:r>
              <w:rPr>
                <w:rFonts w:ascii="Arial" w:hAnsi="Arial"/>
                <w:sz w:val="16"/>
              </w:rPr>
              <w:t>CLOSED - workflow-specific EJS controls and JavaScript behavior added, except where source explicitly blocks final binding.</w:t>
            </w:r>
          </w:p>
        </w:tc>
      </w:tr>
      <w:tr>
        <w:tc>
          <w:tcPr>
            <w:tcW w:type="dxa" w:w="5112"/>
            <w:vAlign w:val="center"/>
            <w:shd w:fill="F4F6F8"/>
          </w:tcPr>
          <w:p>
            <w:r/>
            <w:r>
              <w:rPr>
                <w:rFonts w:ascii="Arial" w:hAnsi="Arial"/>
                <w:sz w:val="16"/>
              </w:rPr>
              <w:t>Workflow-specific states/errors/navigation</w:t>
            </w:r>
          </w:p>
        </w:tc>
        <w:tc>
          <w:tcPr>
            <w:tcW w:type="dxa" w:w="5112"/>
            <w:vAlign w:val="center"/>
            <w:shd w:fill="F4F6F8"/>
          </w:tcPr>
          <w:p>
            <w:r/>
            <w:r>
              <w:rPr>
                <w:rFonts w:ascii="Arial" w:hAnsi="Arial"/>
                <w:sz w:val="16"/>
              </w:rPr>
              <w:t>CLOSED - documented and represented in code blueprint.</w:t>
            </w:r>
          </w:p>
        </w:tc>
      </w:tr>
      <w:tr>
        <w:tc>
          <w:tcPr>
            <w:tcW w:type="dxa" w:w="5112"/>
            <w:vAlign w:val="center"/>
          </w:tcPr>
          <w:p>
            <w:r/>
            <w:r>
              <w:rPr>
                <w:rFonts w:ascii="Arial" w:hAnsi="Arial"/>
                <w:sz w:val="16"/>
              </w:rPr>
              <w:t>WF-003 Username conflict</w:t>
            </w:r>
          </w:p>
        </w:tc>
        <w:tc>
          <w:tcPr>
            <w:tcW w:type="dxa" w:w="5112"/>
            <w:vAlign w:val="center"/>
          </w:tcPr>
          <w:p>
            <w:r>
              <w:t>CLOSED BY APPROVED SOURCE UPDATE - Requirements v2.5 / SDD v1.16 / UI Wireframe v1.3 and WF-003 Implementation Specification v1.3 align Username as administrator-supplied, required and unique.</w:t>
            </w:r>
          </w:p>
        </w:tc>
      </w:tr>
      <w:tr>
        <w:tc>
          <w:tcPr>
            <w:tcW w:type="dxa" w:w="5112"/>
            <w:vAlign w:val="center"/>
            <w:shd w:fill="F4F6F8"/>
          </w:tcPr>
          <w:p>
            <w:r/>
            <w:r>
              <w:rPr>
                <w:rFonts w:ascii="Arial" w:hAnsi="Arial"/>
                <w:sz w:val="16"/>
              </w:rPr>
              <w:t>WF-005 Username conflict</w:t>
            </w:r>
          </w:p>
        </w:tc>
        <w:tc>
          <w:tcPr>
            <w:tcW w:type="dxa" w:w="5112"/>
            <w:vAlign w:val="center"/>
            <w:shd w:fill="F4F6F8"/>
          </w:tcPr>
          <w:p>
            <w:r>
              <w:t>CLOSED - updated approved Requirements v2.5 / SDD v1.16 / UI Wireframe v1.3 and Implementation Specification v1.3 explicitly align the required administrator-supplied unique Username field.</w:t>
            </w:r>
          </w:p>
        </w:tc>
      </w:tr>
      <w:tr>
        <w:tc>
          <w:tcPr>
            <w:tcW w:type="dxa" w:w="5112"/>
            <w:vAlign w:val="center"/>
          </w:tcPr>
          <w:p>
            <w:r/>
            <w:r>
              <w:rPr>
                <w:rFonts w:ascii="Arial" w:hAnsi="Arial"/>
                <w:sz w:val="16"/>
              </w:rPr>
              <w:t>WF-014 derived Completion Date/deferred output scope</w:t>
            </w:r>
          </w:p>
        </w:tc>
        <w:tc>
          <w:tcPr>
            <w:tcW w:type="dxa" w:w="5112"/>
            <w:vAlign w:val="center"/>
          </w:tcPr>
          <w:p>
            <w:r/>
            <w:r>
              <w:rPr>
                <w:rFonts w:ascii="Arial" w:hAnsi="Arial"/>
                <w:sz w:val="16"/>
              </w:rPr>
              <w:t>CLOSED - read-only/server-derived completion date and deferred PDF/template/signatory/numbering scope explicitly preserved.</w:t>
            </w:r>
          </w:p>
        </w:tc>
      </w:tr>
      <w:tr>
        <w:tc>
          <w:tcPr>
            <w:tcW w:type="dxa" w:w="5112"/>
            <w:vAlign w:val="center"/>
            <w:shd w:fill="F4F6F8"/>
          </w:tcPr>
          <w:p>
            <w:r/>
            <w:r>
              <w:rPr>
                <w:rFonts w:ascii="Arial" w:hAnsi="Arial"/>
                <w:sz w:val="16"/>
              </w:rPr>
              <w:t>WF-015 report scope/privacy</w:t>
            </w:r>
          </w:p>
        </w:tc>
        <w:tc>
          <w:tcPr>
            <w:tcW w:type="dxa" w:w="5112"/>
            <w:vAlign w:val="center"/>
            <w:shd w:fill="F4F6F8"/>
          </w:tcPr>
          <w:p>
            <w:r/>
            <w:r>
              <w:rPr>
                <w:rFonts w:ascii="Arial" w:hAnsi="Arial"/>
                <w:sz w:val="16"/>
              </w:rPr>
              <w:t>CLOSED - exactly three report types; endpoint-specific filters; JSON pagination/CSV; NRIC/Passport masking explicit.</w:t>
            </w:r>
          </w:p>
        </w:tc>
      </w:tr>
      <w:tr>
        <w:tc>
          <w:tcPr>
            <w:tcW w:type="dxa" w:w="5112"/>
            <w:vAlign w:val="center"/>
          </w:tcPr>
          <w:p>
            <w:r/>
            <w:r>
              <w:rPr>
                <w:rFonts w:ascii="Arial" w:hAnsi="Arial"/>
                <w:sz w:val="16"/>
              </w:rPr>
              <w:t>Test evidence ambiguity</w:t>
            </w:r>
          </w:p>
        </w:tc>
        <w:tc>
          <w:tcPr>
            <w:tcW w:type="dxa" w:w="5112"/>
            <w:vAlign w:val="center"/>
          </w:tcPr>
          <w:p>
            <w:r/>
            <w:r>
              <w:rPr>
                <w:rFonts w:ascii="Arial" w:hAnsi="Arial"/>
                <w:sz w:val="16"/>
              </w:rPr>
              <w:t>CLOSED - Defined vs Implemented vs Execution/Result remain separate.</w:t>
            </w:r>
          </w:p>
        </w:tc>
      </w:tr>
      <w:tr>
        <w:tc>
          <w:tcPr>
            <w:tcW w:type="dxa" w:w="5112"/>
          </w:tcPr>
          <w:p>
            <w:r>
              <w:t>v1.2 targeted remediation</w:t>
            </w:r>
          </w:p>
        </w:tc>
        <w:tc>
          <w:tcPr>
            <w:tcW w:type="dxa" w:w="5112"/>
          </w:tcPr>
          <w:p>
            <w:r>
              <w:t>CLOSED - v1.2 review recommendations were applied without changing approved business/API/security/persistence semantics. At v1.2, the WF-003/WF-005 Username blockers remained unresolved; those blockers are superseded and closed by the approved v1.3 source baseline. Repository integration and test execution remain pending.</w:t>
            </w:r>
          </w:p>
        </w:tc>
      </w:tr>
    </w:tbl>
    <w:p>
      <w:pPr>
        <w:pStyle w:val="Heading1"/>
      </w:pPr>
      <w:r>
        <w:t>Appendix A - Approved Source Baseline</w:t>
      </w:r>
    </w:p>
    <w:p>
      <w:pPr>
        <w:pStyle w:val="ListBullet"/>
        <w:spacing w:after="20"/>
      </w:pPr>
      <w:r>
        <w:t>Training_Management_System_Requirements_Analysis_v2.5</w:t>
      </w:r>
    </w:p>
    <w:p>
      <w:pPr>
        <w:pStyle w:val="ListBullet"/>
        <w:spacing w:after="20"/>
      </w:pPr>
      <w:r>
        <w:t>Training_Management_System_Software_Design_Document_v1.16</w:t>
      </w:r>
    </w:p>
    <w:p>
      <w:pPr>
        <w:pStyle w:val="ListBullet"/>
        <w:spacing w:after="20"/>
      </w:pPr>
      <w:r>
        <w:t>Training_Management_System_UI_Wireframe_Specification_v1.3</w:t>
      </w:r>
    </w:p>
    <w:p>
      <w:pPr>
        <w:pStyle w:val="ListBullet"/>
        <w:spacing w:after="20"/>
      </w:pPr>
      <w:r>
        <w:t>WF-005_Administrative User Creation_Implementation_Specification_v1.3</w:t>
      </w:r>
    </w:p>
    <w:p>
      <w:pPr>
        <w:pStyle w:val="Heading1"/>
      </w:pPr>
      <w:r>
        <w:t>Governance and Review Remediation Update</w:t>
      </w:r>
    </w:p>
    <w:p>
      <w:r>
        <w:t>Governance revalidation: this UI implementation remains aligned to Requirements Analysis v2.5, Software Design Document v1.16 and UI Wireframe Specification v1.3. The backend workflow implementation must be bound to the same controlled baseline before end-to-end approval.</w:t>
      </w:r>
    </w:p>
    <w:p>
      <w:r>
        <w:t>Browser trust boundary: client-side validation and hidden/disabled controls are usability measures only. Authentication, authorization, CSRF, business validation, ownership/assignment checks, eligibility and persistence remain server-authoritative.</w:t>
      </w:r>
    </w:p>
    <w:p>
      <w:r>
        <w:t>Output safety: render server/user-controlled values through the repository-approved escaped EJS/output mechanism; do not introduce unescaped rendering for participant, program, category, attendance, certificate or report values.</w:t>
      </w:r>
    </w:p>
    <w:p>
      <w:r>
        <w:t>End-to-end evidence gate: repository route/view binding and executable browser/API tests must pass before the UI package is promoted beyond repository-integration ready.</w:t>
      </w:r>
    </w:p>
    <w:p>
      <w:r>
        <w:t>Document governance: Version 1.4 supersedes Version 1.3. Controlled source hierarchy is Requirements Analysis v2.5 -&gt; Software Design Document v1.16 -&gt; UI Wireframe Specification v1.3 and WF-005 Implementation Specification v1.3 -&gt; this UI implementation document -&gt; executable repository/test evidence.</w:t>
      </w:r>
    </w:p>
    <w:sectPr w:rsidR="00FC693F" w:rsidRPr="0006063C" w:rsidSect="00034616">
      <w:headerReference w:type="default" r:id="rId9"/>
      <w:footerReference w:type="default" r:id="rId10"/>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WF-005 | Administrative User Creation | UI Implementation v1.1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7365D"/>
        <w:sz w:val="16"/>
      </w:rPr>
      <w:t>TRAINING MANAGEMENT SYSTEM | CONTROLLED UI IMPLEMENTATION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Arial" w:hAnsi="Arial"/>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17365D"/>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b/>
      <w:bCs/>
      <w:color w:val="17365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