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6"/>
        </w:rPr>
        <w:t>TRAINING MANAGEMENT SYSTEM</w:t>
      </w:r>
    </w:p>
    <w:p>
      <w:pPr>
        <w:jc w:val="center"/>
      </w:pPr>
      <w:r>
        <w:rPr>
          <w:b/>
          <w:sz w:val="28"/>
        </w:rPr>
        <w:t>WF-013</w:t>
        <w:br/>
        <w:t>Attendance Management / Record Attendance</w:t>
        <w:br/>
        <w:t>Front-End UI Implementation</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Field</w:t>
            </w:r>
          </w:p>
        </w:tc>
        <w:tc>
          <w:tcPr>
            <w:tcW w:type="dxa" w:w="5112"/>
            <w:shd w:fill="17365D"/>
          </w:tcPr>
          <w:p>
            <w:r/>
            <w:r>
              <w:rPr>
                <w:rFonts w:ascii="Arial" w:hAnsi="Arial"/>
                <w:b/>
                <w:color w:val="FFFFFF"/>
                <w:sz w:val="16"/>
              </w:rPr>
              <w:t>Value</w:t>
            </w:r>
          </w:p>
        </w:tc>
      </w:tr>
      <w:tr>
        <w:tc>
          <w:tcPr>
            <w:tcW w:type="dxa" w:w="5112"/>
            <w:vAlign w:val="center"/>
          </w:tcPr>
          <w:p>
            <w:r/>
            <w:r>
              <w:rPr>
                <w:rFonts w:ascii="Arial" w:hAnsi="Arial"/>
                <w:sz w:val="16"/>
              </w:rPr>
              <w:t>Document ID</w:t>
            </w:r>
          </w:p>
        </w:tc>
        <w:tc>
          <w:tcPr>
            <w:tcW w:type="dxa" w:w="5112"/>
            <w:vAlign w:val="center"/>
          </w:tcPr>
          <w:p>
            <w:r/>
            <w:r>
              <w:rPr>
                <w:rFonts w:ascii="Arial" w:hAnsi="Arial"/>
                <w:sz w:val="16"/>
              </w:rPr>
              <w:t>TMS-UI-WF013</w:t>
            </w:r>
          </w:p>
        </w:tc>
      </w:tr>
      <w:tr>
        <w:tc>
          <w:tcPr>
            <w:tcW w:type="dxa" w:w="5112"/>
            <w:vAlign w:val="center"/>
            <w:shd w:fill="F4F6F8"/>
          </w:tcPr>
          <w:p>
            <w:r/>
            <w:r>
              <w:rPr>
                <w:rFonts w:ascii="Arial" w:hAnsi="Arial"/>
                <w:sz w:val="16"/>
              </w:rPr>
              <w:t>Version</w:t>
            </w:r>
          </w:p>
        </w:tc>
        <w:tc>
          <w:tcPr>
            <w:tcW w:type="dxa" w:w="5112"/>
            <w:vAlign w:val="center"/>
            <w:shd w:fill="F4F6F8"/>
          </w:tcPr>
          <w:p>
            <w:r>
              <w:t>1.4</w:t>
            </w:r>
          </w:p>
        </w:tc>
      </w:tr>
      <w:tr>
        <w:tc>
          <w:tcPr>
            <w:tcW w:type="dxa" w:w="5112"/>
            <w:vAlign w:val="center"/>
          </w:tcPr>
          <w:p>
            <w:r/>
            <w:r>
              <w:rPr>
                <w:rFonts w:ascii="Arial" w:hAnsi="Arial"/>
                <w:sz w:val="16"/>
              </w:rPr>
              <w:t>Classification</w:t>
            </w:r>
          </w:p>
        </w:tc>
        <w:tc>
          <w:tcPr>
            <w:tcW w:type="dxa" w:w="5112"/>
            <w:vAlign w:val="center"/>
          </w:tcPr>
          <w:p>
            <w:r/>
            <w:r>
              <w:rPr>
                <w:rFonts w:ascii="Arial" w:hAnsi="Arial"/>
                <w:sz w:val="16"/>
              </w:rPr>
              <w:t>Internal</w:t>
            </w:r>
          </w:p>
        </w:tc>
      </w:tr>
      <w:tr>
        <w:tc>
          <w:tcPr>
            <w:tcW w:type="dxa" w:w="5112"/>
            <w:vAlign w:val="center"/>
            <w:shd w:fill="F4F6F8"/>
          </w:tcPr>
          <w:p>
            <w:r/>
            <w:r>
              <w:rPr>
                <w:rFonts w:ascii="Arial" w:hAnsi="Arial"/>
                <w:sz w:val="16"/>
              </w:rPr>
              <w:t>Feature</w:t>
            </w:r>
          </w:p>
        </w:tc>
        <w:tc>
          <w:tcPr>
            <w:tcW w:type="dxa" w:w="5112"/>
            <w:vAlign w:val="center"/>
            <w:shd w:fill="F4F6F8"/>
          </w:tcPr>
          <w:p>
            <w:r/>
            <w:r>
              <w:rPr>
                <w:rFonts w:ascii="Arial" w:hAnsi="Arial"/>
                <w:sz w:val="16"/>
              </w:rPr>
              <w:t>WF-013 - Attendance Management / Record Attendance</w:t>
            </w:r>
          </w:p>
        </w:tc>
      </w:tr>
      <w:tr>
        <w:tc>
          <w:tcPr>
            <w:tcW w:type="dxa" w:w="5112"/>
            <w:vAlign w:val="center"/>
          </w:tcPr>
          <w:p>
            <w:r/>
            <w:r>
              <w:rPr>
                <w:rFonts w:ascii="Arial" w:hAnsi="Arial"/>
                <w:sz w:val="16"/>
              </w:rPr>
              <w:t>Technology</w:t>
            </w:r>
          </w:p>
        </w:tc>
        <w:tc>
          <w:tcPr>
            <w:tcW w:type="dxa" w:w="5112"/>
            <w:vAlign w:val="center"/>
          </w:tcPr>
          <w:p>
            <w:r/>
            <w:r>
              <w:rPr>
                <w:rFonts w:ascii="Arial" w:hAnsi="Arial"/>
                <w:sz w:val="16"/>
              </w:rPr>
              <w:t>JavaScript, HTML/EJS, Bootstrap 5.3.x, CSS</w:t>
            </w:r>
          </w:p>
        </w:tc>
      </w:tr>
      <w:tr>
        <w:tc>
          <w:tcPr>
            <w:tcW w:type="dxa" w:w="5112"/>
            <w:vAlign w:val="center"/>
            <w:shd w:fill="F4F6F8"/>
          </w:tcPr>
          <w:p>
            <w:r/>
            <w:r>
              <w:rPr>
                <w:rFonts w:ascii="Arial" w:hAnsi="Arial"/>
                <w:sz w:val="16"/>
              </w:rPr>
              <w:t>Status</w:t>
            </w:r>
          </w:p>
        </w:tc>
        <w:tc>
          <w:tcPr>
            <w:tcW w:type="dxa" w:w="5112"/>
            <w:vAlign w:val="center"/>
            <w:shd w:fill="F4F6F8"/>
          </w:tcPr>
          <w:p>
            <w:r>
              <w:t>Repository-Integration Ready - Implementation and Test Execution Pending</w:t>
            </w:r>
          </w:p>
        </w:tc>
      </w:tr>
      <w:tr>
        <w:tc>
          <w:tcPr>
            <w:tcW w:type="dxa" w:w="5112"/>
            <w:vAlign w:val="center"/>
          </w:tcPr>
          <w:p>
            <w:r/>
            <w:r>
              <w:rPr>
                <w:rFonts w:ascii="Arial" w:hAnsi="Arial"/>
                <w:sz w:val="16"/>
              </w:rPr>
              <w:t>Approved UI</w:t>
            </w:r>
          </w:p>
        </w:tc>
        <w:tc>
          <w:tcPr>
            <w:tcW w:type="dxa" w:w="5112"/>
            <w:vAlign w:val="center"/>
          </w:tcPr>
          <w:p>
            <w:r/>
            <w:r>
              <w:rPr>
                <w:rFonts w:ascii="Arial" w:hAnsi="Arial"/>
                <w:sz w:val="16"/>
              </w:rPr>
              <w:t>UI-013 - Attendance Management</w:t>
            </w:r>
          </w:p>
        </w:tc>
      </w:tr>
      <w:tr>
        <w:tc>
          <w:tcPr>
            <w:tcW w:type="dxa" w:w="5112"/>
            <w:vAlign w:val="center"/>
            <w:shd w:fill="F4F6F8"/>
          </w:tcPr>
          <w:p>
            <w:r/>
            <w:r>
              <w:rPr>
                <w:rFonts w:ascii="Arial" w:hAnsi="Arial"/>
                <w:sz w:val="16"/>
              </w:rPr>
              <w:t>Back-End API</w:t>
            </w:r>
          </w:p>
        </w:tc>
        <w:tc>
          <w:tcPr>
            <w:tcW w:type="dxa" w:w="5112"/>
            <w:vAlign w:val="center"/>
            <w:shd w:fill="F4F6F8"/>
          </w:tcPr>
          <w:p>
            <w:r/>
            <w:r>
              <w:rPr>
                <w:rFonts w:ascii="Arial" w:hAnsi="Arial"/>
                <w:sz w:val="16"/>
              </w:rPr>
              <w:t>POST /api/v1/trainer/programs/:programId/attendance</w:t>
            </w:r>
          </w:p>
        </w:tc>
      </w:tr>
    </w:tbl>
    <w:p>
      <w:r>
        <w:t>Controlled source baseline: Requirements Analysis v2.5; Software Design Document v1.16; UI Wireframe Specification v1.3; WF-013 Implementation Specification v1.2.</w:t>
      </w:r>
    </w:p>
    <w:p>
      <w:pPr>
        <w:pStyle w:val="Heading1"/>
      </w:pPr>
      <w:r>
        <w:t>1. Document Governance</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Field</w:t>
            </w:r>
          </w:p>
        </w:tc>
        <w:tc>
          <w:tcPr>
            <w:tcW w:type="dxa" w:w="5112"/>
            <w:shd w:fill="17365D"/>
          </w:tcPr>
          <w:p>
            <w:r/>
            <w:r>
              <w:rPr>
                <w:rFonts w:ascii="Arial" w:hAnsi="Arial"/>
                <w:b/>
                <w:color w:val="FFFFFF"/>
                <w:sz w:val="16"/>
              </w:rPr>
              <w:t>Governance Value</w:t>
            </w:r>
          </w:p>
        </w:tc>
      </w:tr>
      <w:tr>
        <w:tc>
          <w:tcPr>
            <w:tcW w:type="dxa" w:w="5112"/>
            <w:vAlign w:val="center"/>
          </w:tcPr>
          <w:p>
            <w:r/>
            <w:r>
              <w:rPr>
                <w:rFonts w:ascii="Arial" w:hAnsi="Arial"/>
                <w:sz w:val="16"/>
              </w:rPr>
              <w:t>Document Owner</w:t>
            </w:r>
          </w:p>
        </w:tc>
        <w:tc>
          <w:tcPr>
            <w:tcW w:type="dxa" w:w="5112"/>
            <w:vAlign w:val="center"/>
          </w:tcPr>
          <w:p>
            <w:r/>
            <w:r>
              <w:rPr>
                <w:rFonts w:ascii="Arial" w:hAnsi="Arial"/>
                <w:sz w:val="16"/>
              </w:rPr>
              <w:t>Application Development / Training Management System</w:t>
            </w:r>
          </w:p>
        </w:tc>
      </w:tr>
      <w:tr>
        <w:tc>
          <w:tcPr>
            <w:tcW w:type="dxa" w:w="5112"/>
            <w:vAlign w:val="center"/>
            <w:shd w:fill="F4F6F8"/>
          </w:tcPr>
          <w:p>
            <w:r/>
            <w:r>
              <w:rPr>
                <w:rFonts w:ascii="Arial" w:hAnsi="Arial"/>
                <w:sz w:val="16"/>
              </w:rPr>
              <w:t>Business Owner</w:t>
            </w:r>
          </w:p>
        </w:tc>
        <w:tc>
          <w:tcPr>
            <w:tcW w:type="dxa" w:w="5112"/>
            <w:vAlign w:val="center"/>
            <w:shd w:fill="F4F6F8"/>
          </w:tcPr>
          <w:p>
            <w:r/>
            <w:r>
              <w:rPr>
                <w:rFonts w:ascii="Arial" w:hAnsi="Arial"/>
                <w:sz w:val="16"/>
              </w:rPr>
              <w:t>Training Management System Product Owner</w:t>
            </w:r>
          </w:p>
        </w:tc>
      </w:tr>
      <w:tr>
        <w:tc>
          <w:tcPr>
            <w:tcW w:type="dxa" w:w="5112"/>
            <w:vAlign w:val="center"/>
          </w:tcPr>
          <w:p>
            <w:r/>
            <w:r>
              <w:rPr>
                <w:rFonts w:ascii="Arial" w:hAnsi="Arial"/>
                <w:sz w:val="16"/>
              </w:rPr>
              <w:t>Technical Owner</w:t>
            </w:r>
          </w:p>
        </w:tc>
        <w:tc>
          <w:tcPr>
            <w:tcW w:type="dxa" w:w="5112"/>
            <w:vAlign w:val="center"/>
          </w:tcPr>
          <w:p>
            <w:r/>
            <w:r>
              <w:rPr>
                <w:rFonts w:ascii="Arial" w:hAnsi="Arial"/>
                <w:sz w:val="16"/>
              </w:rPr>
              <w:t>Technical Lead / Solution Architect</w:t>
            </w:r>
          </w:p>
        </w:tc>
      </w:tr>
      <w:tr>
        <w:tc>
          <w:tcPr>
            <w:tcW w:type="dxa" w:w="5112"/>
            <w:vAlign w:val="center"/>
            <w:shd w:fill="F4F6F8"/>
          </w:tcPr>
          <w:p>
            <w:r/>
            <w:r>
              <w:rPr>
                <w:rFonts w:ascii="Arial" w:hAnsi="Arial"/>
                <w:sz w:val="16"/>
              </w:rPr>
              <w:t>Reviewers</w:t>
            </w:r>
          </w:p>
        </w:tc>
        <w:tc>
          <w:tcPr>
            <w:tcW w:type="dxa" w:w="5112"/>
            <w:vAlign w:val="center"/>
            <w:shd w:fill="F4F6F8"/>
          </w:tcPr>
          <w:p>
            <w:r/>
            <w:r>
              <w:rPr>
                <w:rFonts w:ascii="Arial" w:hAnsi="Arial"/>
                <w:sz w:val="16"/>
              </w:rPr>
              <w:t>Business Analyst, Technical Lead, Front-End Reviewer, Security Reviewer, QA Lead</w:t>
            </w:r>
          </w:p>
        </w:tc>
      </w:tr>
      <w:tr>
        <w:tc>
          <w:tcPr>
            <w:tcW w:type="dxa" w:w="5112"/>
            <w:vAlign w:val="center"/>
          </w:tcPr>
          <w:p>
            <w:r/>
            <w:r>
              <w:rPr>
                <w:rFonts w:ascii="Arial" w:hAnsi="Arial"/>
                <w:sz w:val="16"/>
              </w:rPr>
              <w:t>Approvers</w:t>
            </w:r>
          </w:p>
        </w:tc>
        <w:tc>
          <w:tcPr>
            <w:tcW w:type="dxa" w:w="5112"/>
            <w:vAlign w:val="center"/>
          </w:tcPr>
          <w:p>
            <w:r/>
            <w:r>
              <w:rPr>
                <w:rFonts w:ascii="Arial" w:hAnsi="Arial"/>
                <w:sz w:val="16"/>
              </w:rPr>
              <w:t>Product Owner and Technical Lead / Solution Architect</w:t>
            </w:r>
          </w:p>
        </w:tc>
      </w:tr>
      <w:tr>
        <w:tc>
          <w:tcPr>
            <w:tcW w:type="dxa" w:w="5112"/>
            <w:vAlign w:val="center"/>
            <w:shd w:fill="F4F6F8"/>
          </w:tcPr>
          <w:p>
            <w:r/>
            <w:r>
              <w:rPr>
                <w:rFonts w:ascii="Arial" w:hAnsi="Arial"/>
                <w:sz w:val="16"/>
              </w:rPr>
              <w:t>Source of Truth</w:t>
            </w:r>
          </w:p>
        </w:tc>
        <w:tc>
          <w:tcPr>
            <w:tcW w:type="dxa" w:w="5112"/>
            <w:vAlign w:val="center"/>
            <w:shd w:fill="F4F6F8"/>
          </w:tcPr>
          <w:p>
            <w:r/>
            <w:r>
              <w:rPr>
                <w:rFonts w:ascii="Arial" w:hAnsi="Arial"/>
                <w:sz w:val="16"/>
              </w:rPr>
              <w:t>Approved source artifacts and controlled source-code repository</w:t>
            </w:r>
          </w:p>
        </w:tc>
      </w:tr>
      <w:tr>
        <w:tc>
          <w:tcPr>
            <w:tcW w:type="dxa" w:w="5112"/>
            <w:vAlign w:val="center"/>
          </w:tcPr>
          <w:p>
            <w:r/>
            <w:r>
              <w:rPr>
                <w:rFonts w:ascii="Arial" w:hAnsi="Arial"/>
                <w:sz w:val="16"/>
              </w:rPr>
              <w:t>Repository Rule</w:t>
            </w:r>
          </w:p>
        </w:tc>
        <w:tc>
          <w:tcPr>
            <w:tcW w:type="dxa" w:w="5112"/>
            <w:vAlign w:val="center"/>
          </w:tcPr>
          <w:p>
            <w:r/>
            <w:r>
              <w:rPr>
                <w:rFonts w:ascii="Arial" w:hAnsi="Arial"/>
                <w:sz w:val="16"/>
              </w:rPr>
              <w:t>Inspect and reuse existing UI routing, EJS/layout, Bootstrap/static assets, authentication/session/CSRF helpers and test harness. Do not guess repository-dependent bindings.</w:t>
            </w:r>
          </w:p>
        </w:tc>
      </w:tr>
    </w:tbl>
    <w:p>
      <w:pPr>
        <w:pStyle w:val="Heading2"/>
      </w:pPr>
      <w:r>
        <w:t>1.1 Version History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Pr>
          <w:p>
            <w:r/>
            <w:r>
              <w:rPr>
                <w:rFonts w:ascii="Arial" w:hAnsi="Arial"/>
                <w:b/>
                <w:color w:val="FFFFFF"/>
                <w:sz w:val="16"/>
              </w:rPr>
              <w:t>Version</w:t>
            </w:r>
          </w:p>
        </w:tc>
        <w:tc>
          <w:tcPr>
            <w:tcW w:type="dxa" w:w="2556"/>
            <w:shd w:fill="17365D"/>
          </w:tcPr>
          <w:p>
            <w:r/>
            <w:r>
              <w:rPr>
                <w:rFonts w:ascii="Arial" w:hAnsi="Arial"/>
                <w:b/>
                <w:color w:val="FFFFFF"/>
                <w:sz w:val="16"/>
              </w:rPr>
              <w:t>Date</w:t>
            </w:r>
          </w:p>
        </w:tc>
        <w:tc>
          <w:tcPr>
            <w:tcW w:type="dxa" w:w="2556"/>
            <w:shd w:fill="17365D"/>
          </w:tcPr>
          <w:p>
            <w:r/>
            <w:r>
              <w:rPr>
                <w:rFonts w:ascii="Arial" w:hAnsi="Arial"/>
                <w:b/>
                <w:color w:val="FFFFFF"/>
                <w:sz w:val="16"/>
              </w:rPr>
              <w:t>Status</w:t>
            </w:r>
          </w:p>
        </w:tc>
        <w:tc>
          <w:tcPr>
            <w:tcW w:type="dxa" w:w="2556"/>
            <w:shd w:fill="17365D"/>
          </w:tcPr>
          <w:p>
            <w:r/>
            <w:r>
              <w:rPr>
                <w:rFonts w:ascii="Arial" w:hAnsi="Arial"/>
                <w:b/>
                <w:color w:val="FFFFFF"/>
                <w:sz w:val="16"/>
              </w:rPr>
              <w:t>Change Summary</w:t>
            </w:r>
          </w:p>
        </w:tc>
      </w:tr>
      <w:tr>
        <w:tc>
          <w:tcPr>
            <w:tcW w:type="dxa" w:w="2556"/>
            <w:vAlign w:val="center"/>
          </w:tcPr>
          <w:p>
            <w:r/>
            <w:r>
              <w:rPr>
                <w:rFonts w:ascii="Arial" w:hAnsi="Arial"/>
                <w:sz w:val="16"/>
              </w:rPr>
              <w:t>1.0</w:t>
            </w:r>
          </w:p>
        </w:tc>
        <w:tc>
          <w:tcPr>
            <w:tcW w:type="dxa" w:w="2556"/>
            <w:vAlign w:val="center"/>
          </w:tcPr>
          <w:p>
            <w:r/>
            <w:r>
              <w:rPr>
                <w:rFonts w:ascii="Arial" w:hAnsi="Arial"/>
                <w:sz w:val="16"/>
              </w:rPr>
              <w:t>07 Oct 2026</w:t>
            </w:r>
          </w:p>
        </w:tc>
        <w:tc>
          <w:tcPr>
            <w:tcW w:type="dxa" w:w="2556"/>
            <w:vAlign w:val="center"/>
          </w:tcPr>
          <w:p>
            <w:r/>
            <w:r>
              <w:rPr>
                <w:rFonts w:ascii="Arial" w:hAnsi="Arial"/>
                <w:sz w:val="16"/>
              </w:rPr>
              <w:t>Review Required</w:t>
            </w:r>
          </w:p>
        </w:tc>
        <w:tc>
          <w:tcPr>
            <w:tcW w:type="dxa" w:w="2556"/>
            <w:vAlign w:val="center"/>
          </w:tcPr>
          <w:p>
            <w:r/>
            <w:r>
              <w:rPr>
                <w:rFonts w:ascii="Arial" w:hAnsi="Arial"/>
                <w:sz w:val="16"/>
              </w:rPr>
              <w:t>Initial common UI baseline.</w:t>
            </w:r>
          </w:p>
        </w:tc>
      </w:tr>
      <w:tr>
        <w:tc>
          <w:tcPr>
            <w:tcW w:type="dxa" w:w="2556"/>
            <w:vAlign w:val="center"/>
            <w:shd w:fill="F4F6F8"/>
          </w:tcPr>
          <w:p>
            <w:r/>
            <w:r>
              <w:rPr>
                <w:rFonts w:ascii="Arial" w:hAnsi="Arial"/>
                <w:sz w:val="16"/>
              </w:rPr>
              <w:t>1.1</w:t>
            </w:r>
          </w:p>
        </w:tc>
        <w:tc>
          <w:tcPr>
            <w:tcW w:type="dxa" w:w="2556"/>
            <w:vAlign w:val="center"/>
            <w:shd w:fill="F4F6F8"/>
          </w:tcPr>
          <w:p>
            <w:r/>
            <w:r>
              <w:rPr>
                <w:rFonts w:ascii="Arial" w:hAnsi="Arial"/>
                <w:sz w:val="16"/>
              </w:rPr>
              <w:t>07 Oct 2026</w:t>
            </w:r>
          </w:p>
        </w:tc>
        <w:tc>
          <w:tcPr>
            <w:tcW w:type="dxa" w:w="2556"/>
            <w:vAlign w:val="center"/>
            <w:shd w:fill="F4F6F8"/>
          </w:tcPr>
          <w:p>
            <w:r/>
            <w:r>
              <w:rPr>
                <w:rFonts w:ascii="Arial" w:hAnsi="Arial"/>
                <w:sz w:val="16"/>
              </w:rPr>
              <w:t>Repository-Integration Ready - Implementation and Test Execution Pending</w:t>
            </w:r>
          </w:p>
        </w:tc>
        <w:tc>
          <w:tcPr>
            <w:tcW w:type="dxa" w:w="2556"/>
            <w:vAlign w:val="center"/>
            <w:shd w:fill="F4F6F8"/>
          </w:tcPr>
          <w:p>
            <w:r/>
            <w:r>
              <w:rPr>
                <w:rFonts w:ascii="Arial" w:hAnsi="Arial"/>
                <w:sz w:val="16"/>
              </w:rPr>
              <w:t>Review remediation: replaced generic workflow placeholders with workflow-specific controls and browser logic; strengthened source alignment; preserved repository/test evidence gates. WF-003/WF-005 remain blocked pending controlled Username UI/design alignment where applicable.</w:t>
            </w:r>
          </w:p>
        </w:tc>
      </w:tr>
      <w:tr>
        <w:tc>
          <w:tcPr>
            <w:tcW w:type="dxa" w:w="2556"/>
          </w:tcPr>
          <w:p>
            <w:r>
              <w:t>1.2</w:t>
            </w:r>
          </w:p>
        </w:tc>
        <w:tc>
          <w:tcPr>
            <w:tcW w:type="dxa" w:w="2556"/>
          </w:tcPr>
          <w:p>
            <w:r>
              <w:t>07 Oct 2026</w:t>
            </w:r>
          </w:p>
        </w:tc>
        <w:tc>
          <w:tcPr>
            <w:tcW w:type="dxa" w:w="2556"/>
          </w:tcPr>
          <w:p>
            <w:r>
              <w:t>Repository-Integration Ready - Implementation and Test Execution Pending</w:t>
            </w:r>
          </w:p>
        </w:tc>
        <w:tc>
          <w:tcPr>
            <w:tcW w:type="dxa" w:w="2556"/>
          </w:tcPr>
          <w:p>
            <w:r>
              <w:t>Targeted v1.2 remediation: removed executable repository assumptions, hardened static-JavaScript/view bindings, preserved exact approved success handling, completed workflow-specific UI behavior identified by review, and retained truthful test/governance status. No approved business, API, persistence, authorization, audit, or workflow scope change.</w:t>
            </w:r>
          </w:p>
        </w:tc>
      </w:tr>
      <w:tr>
        <w:tc>
          <w:tcPr>
            <w:tcW w:type="dxa" w:w="2556"/>
          </w:tcPr>
          <w:p>
            <w:r>
              <w:t>1.3</w:t>
            </w:r>
          </w:p>
        </w:tc>
        <w:tc>
          <w:tcPr>
            <w:tcW w:type="dxa" w:w="2556"/>
          </w:tcPr>
          <w:p>
            <w:r>
              <w:t>07 Oct 2026</w:t>
            </w:r>
          </w:p>
        </w:tc>
        <w:tc>
          <w:tcPr>
            <w:tcW w:type="dxa" w:w="2556"/>
          </w:tcPr>
          <w:p>
            <w:r>
              <w:t>Repository-Integration Ready - Implementation and Test Execution Pending</w:t>
            </w:r>
          </w:p>
        </w:tc>
        <w:tc>
          <w:tcPr>
            <w:tcW w:type="dxa" w:w="2556"/>
          </w:tcPr>
          <w:p>
            <w:r>
              <w:t>Source-baseline impact review: updated references to Requirements v2.5, SDD v1.16 and UI Wireframe v1.3. No workflow behavior change introduced; existing v1.2 implementation controls remain intact pending repository integration and test execution.</w:t>
            </w:r>
          </w:p>
        </w:tc>
      </w:tr>
      <w:tr>
        <w:tc>
          <w:tcPr>
            <w:tcW w:type="dxa" w:w="2556"/>
          </w:tcPr>
          <w:p>
            <w:r>
              <w:t>1.4</w:t>
            </w:r>
          </w:p>
        </w:tc>
        <w:tc>
          <w:tcPr>
            <w:tcW w:type="dxa" w:w="2556"/>
          </w:tcPr>
          <w:p>
            <w:r>
              <w:t>07 Oct 2026</w:t>
            </w:r>
          </w:p>
        </w:tc>
        <w:tc>
          <w:tcPr>
            <w:tcW w:type="dxa" w:w="2556"/>
          </w:tcPr>
          <w:p>
            <w:r>
              <w:t>Governance / Review Remediation</w:t>
            </w:r>
          </w:p>
        </w:tc>
        <w:tc>
          <w:tcPr>
            <w:tcW w:type="dxa" w:w="2556"/>
          </w:tcPr>
          <w:p>
            <w:r>
              <w:t>Governance revalidation against Requirements v2.5, SDD v1.16 and UI Wireframe v1.3; synchronized WF-013 backend/spec baseline and added trust-boundary/output-safety/end-to-end evidence gates. No new business scope. Governance correction: synchronized the authoritative Reference Baseline and document metadata to the controlled package; no business, API, validation, security, persistence, audit, transaction, or workflow behavior changed.</w:t>
            </w:r>
          </w:p>
        </w:tc>
      </w:tr>
    </w:tbl>
    <w:p>
      <w:pPr>
        <w:pStyle w:val="Heading2"/>
      </w:pPr>
      <w:r>
        <w:t>1.2 Approval / Governance Record</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Role</w:t>
            </w:r>
          </w:p>
        </w:tc>
        <w:tc>
          <w:tcPr>
            <w:tcW w:type="dxa" w:w="5112"/>
            <w:shd w:fill="17365D"/>
          </w:tcPr>
          <w:p>
            <w:r/>
            <w:r>
              <w:rPr>
                <w:rFonts w:ascii="Arial" w:hAnsi="Arial"/>
                <w:b/>
                <w:color w:val="FFFFFF"/>
                <w:sz w:val="16"/>
              </w:rPr>
              <w:t>Current State</w:t>
            </w:r>
          </w:p>
        </w:tc>
      </w:tr>
      <w:tr>
        <w:tc>
          <w:tcPr>
            <w:tcW w:type="dxa" w:w="5112"/>
            <w:vAlign w:val="center"/>
          </w:tcPr>
          <w:p>
            <w:r/>
            <w:r>
              <w:rPr>
                <w:rFonts w:ascii="Arial" w:hAnsi="Arial"/>
                <w:sz w:val="16"/>
              </w:rPr>
              <w:t>Product Owner</w:t>
            </w:r>
          </w:p>
        </w:tc>
        <w:tc>
          <w:tcPr>
            <w:tcW w:type="dxa" w:w="5112"/>
            <w:vAlign w:val="center"/>
          </w:tcPr>
          <w:p>
            <w:r/>
            <w:r>
              <w:rPr>
                <w:rFonts w:ascii="Arial" w:hAnsi="Arial"/>
                <w:sz w:val="16"/>
              </w:rPr>
              <w:t>Pending formal approval</w:t>
            </w:r>
          </w:p>
        </w:tc>
      </w:tr>
      <w:tr>
        <w:tc>
          <w:tcPr>
            <w:tcW w:type="dxa" w:w="5112"/>
            <w:vAlign w:val="center"/>
            <w:shd w:fill="F4F6F8"/>
          </w:tcPr>
          <w:p>
            <w:r/>
            <w:r>
              <w:rPr>
                <w:rFonts w:ascii="Arial" w:hAnsi="Arial"/>
                <w:sz w:val="16"/>
              </w:rPr>
              <w:t>Technical Lead / Solution Architect</w:t>
            </w:r>
          </w:p>
        </w:tc>
        <w:tc>
          <w:tcPr>
            <w:tcW w:type="dxa" w:w="5112"/>
            <w:vAlign w:val="center"/>
            <w:shd w:fill="F4F6F8"/>
          </w:tcPr>
          <w:p>
            <w:r/>
            <w:r>
              <w:rPr>
                <w:rFonts w:ascii="Arial" w:hAnsi="Arial"/>
                <w:sz w:val="16"/>
              </w:rPr>
              <w:t>Ready for approval</w:t>
            </w:r>
          </w:p>
        </w:tc>
      </w:tr>
      <w:tr>
        <w:tc>
          <w:tcPr>
            <w:tcW w:type="dxa" w:w="5112"/>
            <w:vAlign w:val="center"/>
          </w:tcPr>
          <w:p>
            <w:r/>
            <w:r>
              <w:rPr>
                <w:rFonts w:ascii="Arial" w:hAnsi="Arial"/>
                <w:sz w:val="16"/>
              </w:rPr>
              <w:t>QA / Test Lead</w:t>
            </w:r>
          </w:p>
        </w:tc>
        <w:tc>
          <w:tcPr>
            <w:tcW w:type="dxa" w:w="5112"/>
            <w:vAlign w:val="center"/>
          </w:tcPr>
          <w:p>
            <w:r/>
            <w:r>
              <w:rPr>
                <w:rFonts w:ascii="Arial" w:hAnsi="Arial"/>
                <w:sz w:val="16"/>
              </w:rPr>
              <w:t>Ready for approval; execution evidence pending</w:t>
            </w:r>
          </w:p>
        </w:tc>
      </w:tr>
      <w:tr>
        <w:tc>
          <w:tcPr>
            <w:tcW w:type="dxa" w:w="5112"/>
            <w:vAlign w:val="center"/>
            <w:shd w:fill="F4F6F8"/>
          </w:tcPr>
          <w:p>
            <w:r/>
            <w:r>
              <w:rPr>
                <w:rFonts w:ascii="Arial" w:hAnsi="Arial"/>
                <w:sz w:val="16"/>
              </w:rPr>
              <w:t>Security Reviewer</w:t>
            </w:r>
          </w:p>
        </w:tc>
        <w:tc>
          <w:tcPr>
            <w:tcW w:type="dxa" w:w="5112"/>
            <w:vAlign w:val="center"/>
            <w:shd w:fill="F4F6F8"/>
          </w:tcPr>
          <w:p>
            <w:r/>
            <w:r>
              <w:rPr>
                <w:rFonts w:ascii="Arial" w:hAnsi="Arial"/>
                <w:sz w:val="16"/>
              </w:rPr>
              <w:t>Pending governance review</w:t>
            </w:r>
          </w:p>
        </w:tc>
      </w:tr>
      <w:tr>
        <w:tc>
          <w:tcPr>
            <w:tcW w:type="dxa" w:w="5112"/>
            <w:vAlign w:val="center"/>
          </w:tcPr>
          <w:p>
            <w:r/>
            <w:r>
              <w:rPr>
                <w:rFonts w:ascii="Arial" w:hAnsi="Arial"/>
                <w:sz w:val="16"/>
              </w:rPr>
              <w:t>Compliance / Privacy</w:t>
            </w:r>
          </w:p>
        </w:tc>
        <w:tc>
          <w:tcPr>
            <w:tcW w:type="dxa" w:w="5112"/>
            <w:vAlign w:val="center"/>
          </w:tcPr>
          <w:p>
            <w:r/>
            <w:r>
              <w:rPr>
                <w:rFonts w:ascii="Arial" w:hAnsi="Arial"/>
                <w:sz w:val="16"/>
              </w:rPr>
              <w:t>Pending production-release gate</w:t>
            </w:r>
          </w:p>
        </w:tc>
      </w:tr>
      <w:tr>
        <w:tc>
          <w:tcPr>
            <w:tcW w:type="dxa" w:w="5112"/>
            <w:vAlign w:val="center"/>
            <w:shd w:fill="F4F6F8"/>
          </w:tcPr>
          <w:p>
            <w:r/>
            <w:r>
              <w:rPr>
                <w:rFonts w:ascii="Arial" w:hAnsi="Arial"/>
                <w:sz w:val="16"/>
              </w:rPr>
              <w:t>Release Authority</w:t>
            </w:r>
          </w:p>
        </w:tc>
        <w:tc>
          <w:tcPr>
            <w:tcW w:type="dxa" w:w="5112"/>
            <w:vAlign w:val="center"/>
            <w:shd w:fill="F4F6F8"/>
          </w:tcPr>
          <w:p>
            <w:r/>
            <w:r>
              <w:rPr>
                <w:rFonts w:ascii="Arial" w:hAnsi="Arial"/>
                <w:sz w:val="16"/>
              </w:rPr>
              <w:t>Not requested / not approved</w:t>
            </w:r>
          </w:p>
        </w:tc>
      </w:tr>
    </w:tbl>
    <w:p>
      <w:pPr>
        <w:pStyle w:val="Heading1"/>
      </w:pPr>
      <w:r>
        <w:t>2. Purpose, Scope and Source Alignment</w:t>
      </w:r>
    </w:p>
    <w:p>
      <w:pPr>
        <w:pStyle w:val="ListBullet"/>
        <w:spacing w:after="20"/>
      </w:pPr>
      <w:r>
        <w:t>Implement UI-013 - Attendance Management for WF-013 only.</w:t>
      </w:r>
    </w:p>
    <w:p>
      <w:pPr>
        <w:pStyle w:val="ListBullet"/>
        <w:spacing w:after="20"/>
      </w:pPr>
      <w:r>
        <w:t>Authorization boundary: TRAINER / assigned program only.</w:t>
      </w:r>
    </w:p>
    <w:p>
      <w:pPr>
        <w:pStyle w:val="ListBullet"/>
        <w:spacing w:after="20"/>
      </w:pPr>
      <w:r>
        <w:t>Approved controls: Assigned program; Attendance date; per-registration PRESENT/ABSENT; optional check-in/out, verification method, evidence reference, remarks where implemented from approved API.</w:t>
      </w:r>
    </w:p>
    <w:p>
      <w:pPr>
        <w:pStyle w:val="ListBullet"/>
        <w:spacing w:after="20"/>
      </w:pPr>
      <w:r>
        <w:t>Approved actions: Save Attendance.</w:t>
      </w:r>
    </w:p>
    <w:p>
      <w:pPr>
        <w:pStyle w:val="ListBullet"/>
        <w:spacing w:after="20"/>
      </w:pPr>
      <w:r>
        <w:t>Server-side validation, authorization, session, transaction, persistence and audit remain authoritative.</w:t>
      </w:r>
    </w:p>
    <w:p>
      <w:pPr>
        <w:pStyle w:val="ListBullet"/>
        <w:spacing w:after="20"/>
      </w:pPr>
      <w:r>
        <w:t>No payment, bank transfer, waiting list, HR integration, multi-session program behavior, new role/status, or undocumented administrative mutation is introduced.</w:t>
      </w:r>
    </w:p>
    <w:p>
      <w:pPr>
        <w:pStyle w:val="Heading1"/>
      </w:pPr>
      <w:r>
        <w:t>3. Files to Create or Modify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
              <w:rPr>
                <w:rFonts w:ascii="Arial" w:hAnsi="Arial"/>
                <w:b/>
                <w:color w:val="FFFFFF"/>
                <w:sz w:val="16"/>
              </w:rPr>
              <w:t>Path / Component</w:t>
            </w:r>
          </w:p>
        </w:tc>
        <w:tc>
          <w:tcPr>
            <w:tcW w:type="dxa" w:w="3408"/>
            <w:shd w:fill="17365D"/>
          </w:tcPr>
          <w:p>
            <w:r/>
            <w:r>
              <w:rPr>
                <w:rFonts w:ascii="Arial" w:hAnsi="Arial"/>
                <w:b/>
                <w:color w:val="FFFFFF"/>
                <w:sz w:val="16"/>
              </w:rPr>
              <w:t>Action</w:t>
            </w:r>
          </w:p>
        </w:tc>
        <w:tc>
          <w:tcPr>
            <w:tcW w:type="dxa" w:w="3408"/>
            <w:shd w:fill="17365D"/>
          </w:tcPr>
          <w:p>
            <w:r/>
            <w:r>
              <w:rPr>
                <w:rFonts w:ascii="Arial" w:hAnsi="Arial"/>
                <w:b/>
                <w:color w:val="FFFFFF"/>
                <w:sz w:val="16"/>
              </w:rPr>
              <w:t>Purpose</w:t>
            </w:r>
          </w:p>
        </w:tc>
      </w:tr>
      <w:tr>
        <w:tc>
          <w:tcPr>
            <w:tcW w:type="dxa" w:w="3408"/>
            <w:vAlign w:val="center"/>
          </w:tcPr>
          <w:p>
            <w:r/>
            <w:r>
              <w:rPr>
                <w:rFonts w:ascii="Arial" w:hAnsi="Arial"/>
                <w:sz w:val="16"/>
              </w:rPr>
              <w:t>src/views/trainer/attendance-management.ejs</w:t>
            </w:r>
          </w:p>
        </w:tc>
        <w:tc>
          <w:tcPr>
            <w:tcW w:type="dxa" w:w="3408"/>
            <w:vAlign w:val="center"/>
          </w:tcPr>
          <w:p>
            <w:r/>
            <w:r>
              <w:rPr>
                <w:rFonts w:ascii="Arial" w:hAnsi="Arial"/>
                <w:sz w:val="16"/>
              </w:rPr>
              <w:t>CREATE / EXTEND</w:t>
            </w:r>
          </w:p>
        </w:tc>
        <w:tc>
          <w:tcPr>
            <w:tcW w:type="dxa" w:w="3408"/>
            <w:vAlign w:val="center"/>
          </w:tcPr>
          <w:p>
            <w:r/>
            <w:r>
              <w:rPr>
                <w:rFonts w:ascii="Arial" w:hAnsi="Arial"/>
                <w:sz w:val="16"/>
              </w:rPr>
              <w:t>Workflow-specific EJS UI; blocked workflows require controlled UI alignment first.</w:t>
            </w:r>
          </w:p>
        </w:tc>
      </w:tr>
      <w:tr>
        <w:tc>
          <w:tcPr>
            <w:tcW w:type="dxa" w:w="3408"/>
            <w:vAlign w:val="center"/>
            <w:shd w:fill="F4F6F8"/>
          </w:tcPr>
          <w:p>
            <w:r/>
            <w:r>
              <w:rPr>
                <w:rFonts w:ascii="Arial" w:hAnsi="Arial"/>
                <w:sz w:val="16"/>
              </w:rPr>
              <w:t>src/public/js/attendance-management.js</w:t>
            </w:r>
          </w:p>
        </w:tc>
        <w:tc>
          <w:tcPr>
            <w:tcW w:type="dxa" w:w="3408"/>
            <w:vAlign w:val="center"/>
            <w:shd w:fill="F4F6F8"/>
          </w:tcPr>
          <w:p>
            <w:r/>
            <w:r>
              <w:rPr>
                <w:rFonts w:ascii="Arial" w:hAnsi="Arial"/>
                <w:sz w:val="16"/>
              </w:rPr>
              <w:t>CREATE / EXTEND</w:t>
            </w:r>
          </w:p>
        </w:tc>
        <w:tc>
          <w:tcPr>
            <w:tcW w:type="dxa" w:w="3408"/>
            <w:vAlign w:val="center"/>
            <w:shd w:fill="F4F6F8"/>
          </w:tcPr>
          <w:p>
            <w:r/>
            <w:r>
              <w:rPr>
                <w:rFonts w:ascii="Arial" w:hAnsi="Arial"/>
                <w:sz w:val="16"/>
              </w:rPr>
              <w:t>Workflow-specific browser logic; no business-rule authority.</w:t>
            </w:r>
          </w:p>
        </w:tc>
      </w:tr>
      <w:tr>
        <w:tc>
          <w:tcPr>
            <w:tcW w:type="dxa" w:w="3408"/>
            <w:vAlign w:val="center"/>
          </w:tcPr>
          <w:p>
            <w:r/>
            <w:r>
              <w:rPr>
                <w:rFonts w:ascii="Arial" w:hAnsi="Arial"/>
                <w:sz w:val="16"/>
              </w:rPr>
              <w:t>src/public/css/app.css</w:t>
            </w:r>
          </w:p>
        </w:tc>
        <w:tc>
          <w:tcPr>
            <w:tcW w:type="dxa" w:w="3408"/>
            <w:vAlign w:val="center"/>
          </w:tcPr>
          <w:p>
            <w:r/>
            <w:r>
              <w:rPr>
                <w:rFonts w:ascii="Arial" w:hAnsi="Arial"/>
                <w:sz w:val="16"/>
              </w:rPr>
              <w:t>REUSE / MODIFY only if required</w:t>
            </w:r>
          </w:p>
        </w:tc>
        <w:tc>
          <w:tcPr>
            <w:tcW w:type="dxa" w:w="3408"/>
            <w:vAlign w:val="center"/>
          </w:tcPr>
          <w:p>
            <w:r/>
            <w:r>
              <w:rPr>
                <w:rFonts w:ascii="Arial" w:hAnsi="Arial"/>
                <w:sz w:val="16"/>
              </w:rPr>
              <w:t>Shared application styling only.</w:t>
            </w:r>
          </w:p>
        </w:tc>
      </w:tr>
      <w:tr>
        <w:tc>
          <w:tcPr>
            <w:tcW w:type="dxa" w:w="3408"/>
            <w:vAlign w:val="center"/>
            <w:shd w:fill="F4F6F8"/>
          </w:tcPr>
          <w:p>
            <w:r/>
            <w:r>
              <w:rPr>
                <w:rFonts w:ascii="Arial" w:hAnsi="Arial"/>
                <w:sz w:val="16"/>
              </w:rPr>
              <w:t>Existing Express UI route/composition module</w:t>
            </w:r>
          </w:p>
        </w:tc>
        <w:tc>
          <w:tcPr>
            <w:tcW w:type="dxa" w:w="3408"/>
            <w:vAlign w:val="center"/>
            <w:shd w:fill="F4F6F8"/>
          </w:tcPr>
          <w:p>
            <w:r/>
            <w:r>
              <w:rPr>
                <w:rFonts w:ascii="Arial" w:hAnsi="Arial"/>
                <w:sz w:val="16"/>
              </w:rPr>
              <w:t>MODIFY only if required</w:t>
            </w:r>
          </w:p>
        </w:tc>
        <w:tc>
          <w:tcPr>
            <w:tcW w:type="dxa" w:w="3408"/>
            <w:vAlign w:val="center"/>
            <w:shd w:fill="F4F6F8"/>
          </w:tcPr>
          <w:p>
            <w:r/>
            <w:r>
              <w:rPr>
                <w:rFonts w:ascii="Arial" w:hAnsi="Arial"/>
                <w:sz w:val="16"/>
              </w:rPr>
              <w:t>Render the view using verified repository conventions.</w:t>
            </w:r>
          </w:p>
        </w:tc>
      </w:tr>
      <w:tr>
        <w:tc>
          <w:tcPr>
            <w:tcW w:type="dxa" w:w="3408"/>
            <w:vAlign w:val="center"/>
          </w:tcPr>
          <w:p>
            <w:r/>
            <w:r>
              <w:rPr>
                <w:rFonts w:ascii="Arial" w:hAnsi="Arial"/>
                <w:sz w:val="16"/>
              </w:rPr>
              <w:t>Existing auth/session/RBAC/CSRF helpers</w:t>
            </w:r>
          </w:p>
        </w:tc>
        <w:tc>
          <w:tcPr>
            <w:tcW w:type="dxa" w:w="3408"/>
            <w:vAlign w:val="center"/>
          </w:tcPr>
          <w:p>
            <w:r/>
            <w:r>
              <w:rPr>
                <w:rFonts w:ascii="Arial" w:hAnsi="Arial"/>
                <w:sz w:val="16"/>
              </w:rPr>
              <w:t>REUSE where applicable</w:t>
            </w:r>
          </w:p>
        </w:tc>
        <w:tc>
          <w:tcPr>
            <w:tcW w:type="dxa" w:w="3408"/>
            <w:vAlign w:val="center"/>
          </w:tcPr>
          <w:p>
            <w:r/>
            <w:r>
              <w:rPr>
                <w:rFonts w:ascii="Arial" w:hAnsi="Arial"/>
                <w:sz w:val="16"/>
              </w:rPr>
              <w:t>Do not create parallel security infrastructure.</w:t>
            </w:r>
          </w:p>
        </w:tc>
      </w:tr>
      <w:tr>
        <w:tc>
          <w:tcPr>
            <w:tcW w:type="dxa" w:w="3408"/>
            <w:vAlign w:val="center"/>
            <w:shd w:fill="F4F6F8"/>
          </w:tcPr>
          <w:p>
            <w:r/>
            <w:r>
              <w:rPr>
                <w:rFonts w:ascii="Arial" w:hAnsi="Arial"/>
                <w:sz w:val="16"/>
              </w:rPr>
              <w:t>Existing Jest/UI test harness</w:t>
            </w:r>
          </w:p>
        </w:tc>
        <w:tc>
          <w:tcPr>
            <w:tcW w:type="dxa" w:w="3408"/>
            <w:vAlign w:val="center"/>
            <w:shd w:fill="F4F6F8"/>
          </w:tcPr>
          <w:p>
            <w:r/>
            <w:r>
              <w:rPr>
                <w:rFonts w:ascii="Arial" w:hAnsi="Arial"/>
                <w:sz w:val="16"/>
              </w:rPr>
              <w:t>REUSE / EXTEND</w:t>
            </w:r>
          </w:p>
        </w:tc>
        <w:tc>
          <w:tcPr>
            <w:tcW w:type="dxa" w:w="3408"/>
            <w:vAlign w:val="center"/>
            <w:shd w:fill="F4F6F8"/>
          </w:tcPr>
          <w:p>
            <w:r/>
            <w:r>
              <w:rPr>
                <w:rFonts w:ascii="Arial" w:hAnsi="Arial"/>
                <w:sz w:val="16"/>
              </w:rPr>
              <w:t>Implement UI-T01 to UI-T12 without a parallel harness.</w:t>
            </w:r>
          </w:p>
        </w:tc>
      </w:tr>
    </w:tbl>
    <w:p>
      <w:pPr>
        <w:pStyle w:val="Heading1"/>
      </w:pPr>
      <w:r>
        <w:t>4. Database Changes</w:t>
      </w:r>
    </w:p>
    <w:p>
      <w:r>
        <w:t>No database changes are introduced by this front-end UI document. Database, session, audit and business persistence remain owned by the approved backend implementation specification. Do not create migrations from this UI document.</w:t>
      </w:r>
    </w:p>
    <w:p>
      <w:pPr>
        <w:pStyle w:val="Heading1"/>
      </w:pPr>
      <w:r>
        <w:t>5. Approved API Contract</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Aspect</w:t>
            </w:r>
          </w:p>
        </w:tc>
        <w:tc>
          <w:tcPr>
            <w:tcW w:type="dxa" w:w="5112"/>
            <w:shd w:fill="17365D"/>
          </w:tcPr>
          <w:p>
            <w:r/>
            <w:r>
              <w:rPr>
                <w:rFonts w:ascii="Arial" w:hAnsi="Arial"/>
                <w:b/>
                <w:color w:val="FFFFFF"/>
                <w:sz w:val="16"/>
              </w:rPr>
              <w:t>Contract</w:t>
            </w:r>
          </w:p>
        </w:tc>
      </w:tr>
      <w:tr>
        <w:tc>
          <w:tcPr>
            <w:tcW w:type="dxa" w:w="5112"/>
            <w:vAlign w:val="center"/>
          </w:tcPr>
          <w:p>
            <w:r/>
            <w:r>
              <w:rPr>
                <w:rFonts w:ascii="Arial" w:hAnsi="Arial"/>
                <w:sz w:val="16"/>
              </w:rPr>
              <w:t>Endpoint(s)</w:t>
            </w:r>
          </w:p>
        </w:tc>
        <w:tc>
          <w:tcPr>
            <w:tcW w:type="dxa" w:w="5112"/>
            <w:vAlign w:val="center"/>
          </w:tcPr>
          <w:p>
            <w:r/>
            <w:r>
              <w:rPr>
                <w:rFonts w:ascii="Arial" w:hAnsi="Arial"/>
                <w:sz w:val="16"/>
              </w:rPr>
              <w:t>POST /api/v1/trainer/programs/:programId/attendance</w:t>
            </w:r>
          </w:p>
        </w:tc>
      </w:tr>
      <w:tr>
        <w:tc>
          <w:tcPr>
            <w:tcW w:type="dxa" w:w="5112"/>
            <w:vAlign w:val="center"/>
            <w:shd w:fill="F4F6F8"/>
          </w:tcPr>
          <w:p>
            <w:r/>
            <w:r>
              <w:rPr>
                <w:rFonts w:ascii="Arial" w:hAnsi="Arial"/>
                <w:sz w:val="16"/>
              </w:rPr>
              <w:t>Authentication / Authorization</w:t>
            </w:r>
          </w:p>
        </w:tc>
        <w:tc>
          <w:tcPr>
            <w:tcW w:type="dxa" w:w="5112"/>
            <w:vAlign w:val="center"/>
            <w:shd w:fill="F4F6F8"/>
          </w:tcPr>
          <w:p>
            <w:r/>
            <w:r>
              <w:rPr>
                <w:rFonts w:ascii="Arial" w:hAnsi="Arial"/>
                <w:sz w:val="16"/>
              </w:rPr>
              <w:t>TRAINER / assigned program only</w:t>
            </w:r>
          </w:p>
        </w:tc>
      </w:tr>
      <w:tr>
        <w:tc>
          <w:tcPr>
            <w:tcW w:type="dxa" w:w="5112"/>
            <w:vAlign w:val="center"/>
          </w:tcPr>
          <w:p>
            <w:r/>
            <w:r>
              <w:rPr>
                <w:rFonts w:ascii="Arial" w:hAnsi="Arial"/>
                <w:sz w:val="16"/>
              </w:rPr>
              <w:t>Success</w:t>
            </w:r>
          </w:p>
        </w:tc>
        <w:tc>
          <w:tcPr>
            <w:tcW w:type="dxa" w:w="5112"/>
            <w:vAlign w:val="center"/>
          </w:tcPr>
          <w:p>
            <w:r/>
            <w:r>
              <w:rPr>
                <w:rFonts w:ascii="Arial" w:hAnsi="Arial"/>
                <w:sz w:val="16"/>
              </w:rPr>
              <w:t>200 {items[]}; percentage is server-derived</w:t>
            </w:r>
          </w:p>
        </w:tc>
      </w:tr>
      <w:tr>
        <w:tc>
          <w:tcPr>
            <w:tcW w:type="dxa" w:w="5112"/>
            <w:vAlign w:val="center"/>
            <w:shd w:fill="F4F6F8"/>
          </w:tcPr>
          <w:p>
            <w:r/>
            <w:r>
              <w:rPr>
                <w:rFonts w:ascii="Arial" w:hAnsi="Arial"/>
                <w:sz w:val="16"/>
              </w:rPr>
              <w:t>Errors</w:t>
            </w:r>
          </w:p>
        </w:tc>
        <w:tc>
          <w:tcPr>
            <w:tcW w:type="dxa" w:w="5112"/>
            <w:vAlign w:val="center"/>
            <w:shd w:fill="F4F6F8"/>
          </w:tcPr>
          <w:p>
            <w:r/>
            <w:r>
              <w:rPr>
                <w:rFonts w:ascii="Arial" w:hAnsi="Arial"/>
                <w:sz w:val="16"/>
              </w:rPr>
              <w:t>400 validation; 403 program not assigned; 404 relevant program/registration not found; sanitized 500</w:t>
            </w:r>
          </w:p>
        </w:tc>
      </w:tr>
      <w:tr>
        <w:tc>
          <w:tcPr>
            <w:tcW w:type="dxa" w:w="5112"/>
            <w:vAlign w:val="center"/>
          </w:tcPr>
          <w:p>
            <w:r/>
            <w:r>
              <w:rPr>
                <w:rFonts w:ascii="Arial" w:hAnsi="Arial"/>
                <w:sz w:val="16"/>
              </w:rPr>
              <w:t>Common behavior</w:t>
            </w:r>
          </w:p>
        </w:tc>
        <w:tc>
          <w:tcPr>
            <w:tcW w:type="dxa" w:w="5112"/>
            <w:vAlign w:val="center"/>
          </w:tcPr>
          <w:p>
            <w:r/>
            <w:r>
              <w:rPr>
                <w:rFonts w:ascii="Arial" w:hAnsi="Arial"/>
                <w:sz w:val="16"/>
              </w:rPr>
              <w:t>JSON UTF-8 where applicable; common sanitized error/correlation mechanism; ISO UTC timestamps; server-side validation authoritative; CSRF for state-changing cookie-authenticated requests.</w:t>
            </w:r>
          </w:p>
        </w:tc>
      </w:tr>
    </w:tbl>
    <w:p>
      <w:pPr>
        <w:pStyle w:val="Heading1"/>
      </w:pPr>
      <w:r>
        <w:t>6. Workflow-Specific UI Contract</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Area</w:t>
            </w:r>
          </w:p>
        </w:tc>
        <w:tc>
          <w:tcPr>
            <w:tcW w:type="dxa" w:w="5112"/>
            <w:shd w:fill="17365D"/>
          </w:tcPr>
          <w:p>
            <w:r/>
            <w:r>
              <w:rPr>
                <w:rFonts w:ascii="Arial" w:hAnsi="Arial"/>
                <w:b/>
                <w:color w:val="FFFFFF"/>
                <w:sz w:val="16"/>
              </w:rPr>
              <w:t>Implementation Requirement</w:t>
            </w:r>
          </w:p>
        </w:tc>
      </w:tr>
      <w:tr>
        <w:tc>
          <w:tcPr>
            <w:tcW w:type="dxa" w:w="5112"/>
            <w:vAlign w:val="center"/>
          </w:tcPr>
          <w:p>
            <w:r/>
            <w:r>
              <w:rPr>
                <w:rFonts w:ascii="Arial" w:hAnsi="Arial"/>
                <w:sz w:val="16"/>
              </w:rPr>
              <w:t>Controls</w:t>
            </w:r>
          </w:p>
        </w:tc>
        <w:tc>
          <w:tcPr>
            <w:tcW w:type="dxa" w:w="5112"/>
            <w:vAlign w:val="center"/>
          </w:tcPr>
          <w:p>
            <w:r/>
            <w:r>
              <w:rPr>
                <w:rFonts w:ascii="Arial" w:hAnsi="Arial"/>
                <w:sz w:val="16"/>
              </w:rPr>
              <w:t>Assigned program; Attendance date; per-registration PRESENT/ABSENT; optional check-in/out, verification method, evidence reference, remarks where implemented from approved API</w:t>
            </w:r>
          </w:p>
        </w:tc>
      </w:tr>
      <w:tr>
        <w:tc>
          <w:tcPr>
            <w:tcW w:type="dxa" w:w="5112"/>
            <w:vAlign w:val="center"/>
            <w:shd w:fill="F4F6F8"/>
          </w:tcPr>
          <w:p>
            <w:r/>
            <w:r>
              <w:rPr>
                <w:rFonts w:ascii="Arial" w:hAnsi="Arial"/>
                <w:sz w:val="16"/>
              </w:rPr>
              <w:t>Actions</w:t>
            </w:r>
          </w:p>
        </w:tc>
        <w:tc>
          <w:tcPr>
            <w:tcW w:type="dxa" w:w="5112"/>
            <w:vAlign w:val="center"/>
            <w:shd w:fill="F4F6F8"/>
          </w:tcPr>
          <w:p>
            <w:r/>
            <w:r>
              <w:rPr>
                <w:rFonts w:ascii="Arial" w:hAnsi="Arial"/>
                <w:sz w:val="16"/>
              </w:rPr>
              <w:t>Save Attendance</w:t>
            </w:r>
          </w:p>
        </w:tc>
      </w:tr>
      <w:tr>
        <w:tc>
          <w:tcPr>
            <w:tcW w:type="dxa" w:w="5112"/>
            <w:vAlign w:val="center"/>
          </w:tcPr>
          <w:p>
            <w:r/>
            <w:r>
              <w:rPr>
                <w:rFonts w:ascii="Arial" w:hAnsi="Arial"/>
                <w:sz w:val="16"/>
              </w:rPr>
              <w:t>Rendering</w:t>
            </w:r>
          </w:p>
        </w:tc>
        <w:tc>
          <w:tcPr>
            <w:tcW w:type="dxa" w:w="5112"/>
            <w:vAlign w:val="center"/>
          </w:tcPr>
          <w:p>
            <w:r/>
            <w:r>
              <w:rPr>
                <w:rFonts w:ascii="Arial" w:hAnsi="Arial"/>
                <w:sz w:val="16"/>
              </w:rPr>
              <w:t>Use escaped EJS output or DOM textContent for server-provided values/messages.</w:t>
            </w:r>
          </w:p>
        </w:tc>
      </w:tr>
      <w:tr>
        <w:tc>
          <w:tcPr>
            <w:tcW w:type="dxa" w:w="5112"/>
            <w:vAlign w:val="center"/>
            <w:shd w:fill="F4F6F8"/>
          </w:tcPr>
          <w:p>
            <w:r/>
            <w:r>
              <w:rPr>
                <w:rFonts w:ascii="Arial" w:hAnsi="Arial"/>
                <w:sz w:val="16"/>
              </w:rPr>
              <w:t>Sensitive data</w:t>
            </w:r>
          </w:p>
        </w:tc>
        <w:tc>
          <w:tcPr>
            <w:tcW w:type="dxa" w:w="5112"/>
            <w:vAlign w:val="center"/>
            <w:shd w:fill="F4F6F8"/>
          </w:tcPr>
          <w:p>
            <w:r/>
            <w:r>
              <w:rPr>
                <w:rFonts w:ascii="Arial" w:hAnsi="Arial"/>
                <w:sz w:val="16"/>
              </w:rPr>
              <w:t>Never render password/hash, static key, session identifier, SQL/stack trace, or unauthorized personal data. Mask NRIC/Passport on participant-facing screens and standard reports.</w:t>
            </w:r>
          </w:p>
        </w:tc>
      </w:tr>
      <w:tr>
        <w:tc>
          <w:tcPr>
            <w:tcW w:type="dxa" w:w="5112"/>
            <w:vAlign w:val="center"/>
          </w:tcPr>
          <w:p>
            <w:r/>
            <w:r>
              <w:rPr>
                <w:rFonts w:ascii="Arial" w:hAnsi="Arial"/>
                <w:sz w:val="16"/>
              </w:rPr>
              <w:t>Unexpected failure</w:t>
            </w:r>
          </w:p>
        </w:tc>
        <w:tc>
          <w:tcPr>
            <w:tcW w:type="dxa" w:w="5112"/>
            <w:vAlign w:val="center"/>
          </w:tcPr>
          <w:p>
            <w:r/>
            <w:r>
              <w:rPr>
                <w:rFonts w:ascii="Arial" w:hAnsi="Arial"/>
                <w:sz w:val="16"/>
              </w:rPr>
              <w:t>Use fixed sanitized client text; never display arbitrary unexpected server text.</w:t>
            </w:r>
          </w:p>
        </w:tc>
      </w:tr>
      <w:tr>
        <w:tc>
          <w:tcPr>
            <w:tcW w:type="dxa" w:w="5112"/>
            <w:vAlign w:val="center"/>
            <w:shd w:fill="F4F6F8"/>
          </w:tcPr>
          <w:p>
            <w:r/>
            <w:r>
              <w:rPr>
                <w:rFonts w:ascii="Arial" w:hAnsi="Arial"/>
                <w:sz w:val="16"/>
              </w:rPr>
              <w:t>Server authority</w:t>
            </w:r>
          </w:p>
        </w:tc>
        <w:tc>
          <w:tcPr>
            <w:tcW w:type="dxa" w:w="5112"/>
            <w:vAlign w:val="center"/>
            <w:shd w:fill="F4F6F8"/>
          </w:tcPr>
          <w:p>
            <w:r/>
            <w:r>
              <w:rPr>
                <w:rFonts w:ascii="Arial" w:hAnsi="Arial"/>
                <w:sz w:val="16"/>
              </w:rPr>
              <w:t>Never submit server-derived identity, role, status, eligibility, percentage, capacity, audit or timestamp fields as client authority.</w:t>
            </w:r>
          </w:p>
        </w:tc>
      </w:tr>
    </w:tbl>
    <w:p>
      <w:pPr>
        <w:pStyle w:val="Heading1"/>
      </w:pPr>
      <w:r>
        <w:t>7. Repository Integration Bindings</w:t>
      </w:r>
    </w:p>
    <w:p>
      <w:pPr>
        <w:pStyle w:val="ListBullet"/>
        <w:spacing w:after="20"/>
      </w:pPr>
      <w:r>
        <w:t>Verify concrete page URL and navigation targets from the repository/project architecture decision.</w:t>
      </w:r>
    </w:p>
    <w:p>
      <w:pPr>
        <w:pStyle w:val="ListBullet"/>
        <w:spacing w:after="20"/>
      </w:pPr>
      <w:r>
        <w:t>Reuse existing EJS/view engine, shared layout, Bootstrap/static delivery and app.css conventions.</w:t>
      </w:r>
    </w:p>
    <w:p>
      <w:pPr>
        <w:pStyle w:val="ListBullet"/>
        <w:spacing w:after="20"/>
      </w:pPr>
      <w:r>
        <w:t>Reuse existing session/RBAC/CSRF/correlation/error infrastructure.</w:t>
      </w:r>
    </w:p>
    <w:p>
      <w:pPr>
        <w:pStyle w:val="ListBullet"/>
        <w:spacing w:after="20"/>
      </w:pPr>
      <w:r>
        <w:t>Reuse the existing Jest/UI test harness and execution command.</w:t>
      </w:r>
    </w:p>
    <w:p>
      <w:pPr>
        <w:pStyle w:val="ListBullet"/>
        <w:spacing w:after="20"/>
      </w:pPr>
      <w:r>
        <w:t>STOP if repository reality conflicts with approved business/API/security/persistence/audit/transaction semantics.</w:t>
      </w:r>
    </w:p>
    <w:p>
      <w:r>
        <w:t>View-model values such as categories, assigned programs, eligible registrations, navigation URLs, and security tokens are repository-bound presentation dependencies. Their use in this document does not authorize creation of new APIs, database queries, routes, roles, security mechanisms, or business behavior. Bind them only through already-approved repository capabilities; if no approved source exists, stop and raise a controlled design/repository dependency.</w:t>
      </w:r>
    </w:p>
    <w:p>
      <w:pPr>
        <w:pStyle w:val="Heading1"/>
      </w:pPr>
      <w:r>
        <w:t>8. Complete Workflow-Specific UI Implementation Blueprint</w:t>
      </w:r>
    </w:p>
    <w:p>
      <w:pPr>
        <w:pStyle w:val="Heading2"/>
      </w:pPr>
      <w:r>
        <w:t>8.1 EJS - trainer/attendance-management.ejs</w:t>
      </w:r>
    </w:p>
    <w:p>
      <w:pPr>
        <w:spacing w:after="0"/>
        <w:ind w:left="259"/>
      </w:pPr>
      <w:r>
        <w:rPr>
          <w:rFonts w:ascii="Courier New" w:hAnsi="Courier New"/>
          <w:sz w:val="14"/>
        </w:rPr>
        <w:t>&lt;!doctype html&gt;</w:t>
      </w:r>
    </w:p>
    <w:p>
      <w:pPr>
        <w:spacing w:after="0"/>
        <w:ind w:left="259"/>
      </w:pPr>
      <w:r>
        <w:rPr>
          <w:rFonts w:ascii="Courier New" w:hAnsi="Courier New"/>
          <w:sz w:val="14"/>
        </w:rPr>
        <w:t>&lt;html lang="en"&gt;</w:t>
      </w:r>
    </w:p>
    <w:p>
      <w:pPr>
        <w:spacing w:after="0"/>
        <w:ind w:left="259"/>
      </w:pPr>
      <w:r>
        <w:rPr>
          <w:rFonts w:ascii="Courier New" w:hAnsi="Courier New"/>
          <w:sz w:val="14"/>
        </w:rPr>
        <w:t>&lt;head&gt;</w:t>
      </w:r>
    </w:p>
    <w:p>
      <w:pPr>
        <w:spacing w:after="0"/>
        <w:ind w:left="259"/>
      </w:pPr>
      <w:r>
        <w:rPr>
          <w:rFonts w:ascii="Courier New" w:hAnsi="Courier New"/>
          <w:sz w:val="14"/>
        </w:rPr>
        <w:t xml:space="preserve">  &lt;meta charset="utf-8"&gt;</w:t>
      </w:r>
    </w:p>
    <w:p>
      <w:pPr>
        <w:spacing w:after="0"/>
        <w:ind w:left="259"/>
      </w:pPr>
      <w:r>
        <w:rPr>
          <w:rFonts w:ascii="Courier New" w:hAnsi="Courier New"/>
          <w:sz w:val="14"/>
        </w:rPr>
        <w:t xml:space="preserve">  &lt;meta name="viewport" content="width=device-width, initial-scale=1"&gt;</w:t>
      </w:r>
    </w:p>
    <w:p>
      <w:pPr>
        <w:spacing w:after="0"/>
        <w:ind w:left="259"/>
      </w:pPr>
      <w:r>
        <w:rPr>
          <w:rFonts w:ascii="Courier New" w:hAnsi="Courier New"/>
          <w:sz w:val="14"/>
        </w:rPr>
        <w:t xml:space="preserve">  &lt;title&gt;Attendance Management | Training Management System&lt;/title&gt;</w:t>
      </w:r>
    </w:p>
    <w:p>
      <w:pPr>
        <w:spacing w:after="0"/>
        <w:ind w:left="259"/>
      </w:pPr>
      <w:r>
        <w:rPr>
          <w:rFonts w:ascii="Courier New" w:hAnsi="Courier New"/>
          <w:sz w:val="14"/>
        </w:rPr>
        <w:t xml:space="preserve">  &lt;link href="&lt;%= bootstrapCssUrl %&gt;" rel="stylesheet"&gt;</w:t>
      </w:r>
    </w:p>
    <w:p>
      <w:pPr>
        <w:spacing w:after="0"/>
        <w:ind w:left="259"/>
      </w:pPr>
      <w:r>
        <w:rPr>
          <w:rFonts w:ascii="Courier New" w:hAnsi="Courier New"/>
          <w:sz w:val="14"/>
        </w:rPr>
        <w:t xml:space="preserve">  &lt;link href="&lt;%= appCssUrl %&gt;" rel="stylesheet"&gt;</w:t>
      </w:r>
    </w:p>
    <w:p>
      <w:pPr>
        <w:spacing w:after="0"/>
        <w:ind w:left="259"/>
      </w:pPr>
      <w:r>
        <w:rPr>
          <w:rFonts w:ascii="Courier New" w:hAnsi="Courier New"/>
          <w:sz w:val="14"/>
        </w:rPr>
        <w:t>&lt;/head&gt;</w:t>
      </w:r>
    </w:p>
    <w:p>
      <w:pPr>
        <w:spacing w:after="0"/>
        <w:ind w:left="259"/>
      </w:pPr>
      <w:r>
        <w:rPr>
          <w:rFonts w:ascii="Courier New" w:hAnsi="Courier New"/>
          <w:sz w:val="14"/>
        </w:rPr>
        <w:t>&lt;body class="bg-light" data-workflow="WF-013"&gt;</w:t>
      </w:r>
    </w:p>
    <w:p>
      <w:pPr>
        <w:spacing w:after="0"/>
        <w:ind w:left="259"/>
      </w:pPr>
      <w:r>
        <w:rPr>
          <w:rFonts w:ascii="Courier New" w:hAnsi="Courier New"/>
          <w:sz w:val="14"/>
        </w:rPr>
        <w:t>&lt;main class="container py-4"&gt;</w:t>
      </w:r>
    </w:p>
    <w:p>
      <w:pPr>
        <w:spacing w:after="0"/>
        <w:ind w:left="259"/>
      </w:pPr>
      <w:r>
        <w:rPr>
          <w:rFonts w:ascii="Courier New" w:hAnsi="Courier New"/>
          <w:sz w:val="14"/>
        </w:rPr>
        <w:t xml:space="preserve">  &lt;div id="pageMessage" class="alert d-none" role="alert" aria-live="polite"&gt;&lt;/div&gt;</w:t>
      </w:r>
    </w:p>
    <w:p>
      <w:pPr>
        <w:spacing w:after="0"/>
        <w:ind w:left="259"/>
      </w:pPr>
      <w:r>
        <w:rPr>
          <w:rFonts w:ascii="Courier New" w:hAnsi="Courier New"/>
          <w:sz w:val="14"/>
        </w:rPr>
        <w:t xml:space="preserve">  &lt;h1 class="h4"&gt;Attendance Management&lt;/h1&gt;&lt;div class="row g-3 mb-3"&gt;&lt;div class="col-md-6"&gt;&lt;label class="form-label" for="programId"&gt;Assigned Program *&lt;/label&gt;&lt;select id="programId" class="form-select" required&gt;&lt;% (assignedPrograms||[]).forEach(p=&gt;{ %&gt;&lt;option value="&lt;%= p.programId %&gt;"&gt;&lt;%= p.code %&gt; - &lt;%= p.name %&gt;&lt;/option&gt;&lt;% }) %&gt;&lt;/select&gt;&lt;/div&gt;&lt;div class="col-md-3"&gt;&lt;label class="form-label" for="attendanceDate"&gt;Attendance Date *&lt;/label&gt;&lt;input id="attendanceDate" type="date" class="form-control" required&gt;&lt;/div&gt;&lt;/div&gt;&lt;div class="table-responsive"&gt;&lt;table class="table"&gt;&lt;thead&gt;&lt;tr&gt;&lt;th&gt;Registration&lt;/th&gt;&lt;th&gt;Participant&lt;/th&gt;&lt;th&gt;PRESENT&lt;/th&gt;&lt;th&gt;ABSENT&lt;/th&gt;&lt;th&gt;Optional Details&lt;/th&gt;&lt;/tr&gt;&lt;/thead&gt;&lt;tbody id="attendanceRows"&gt;&lt;% (registrations||[]).forEach(r=&gt;{ %&gt;&lt;tr data-registration-id="&lt;%= r.registrationId %&gt;"&gt;&lt;td&gt;&lt;%= r.referenceNo %&gt;&lt;/td&gt;&lt;td&gt;&lt;%= r.participantName %&gt;&lt;/td&gt;&lt;td&gt;&lt;input type="radio" name="status-&lt;%= r.registrationId %&gt;" value="PRESENT" required&gt;&lt;/td&gt;&lt;td&gt;&lt;input type="radio" name="status-&lt;%= r.registrationId %&gt;" value="ABSENT" required&gt;&lt;/td&gt;&lt;td&gt;&lt;input class="form-control form-control-sm remarks" maxlength="1000" placeholder="Remarks (optional)"&gt;&lt;/td&gt;&lt;/tr&gt;&lt;% }) %&gt;&lt;/tbody&gt;&lt;/table&gt;&lt;/div&gt;&lt;button id="saveAttendance" class="btn btn-primary"&gt;Save Attendance&lt;/button&gt;</w:t>
      </w:r>
    </w:p>
    <w:p>
      <w:pPr>
        <w:spacing w:after="0"/>
        <w:ind w:left="259"/>
      </w:pPr>
      <w:r>
        <w:rPr>
          <w:rFonts w:ascii="Courier New" w:hAnsi="Courier New"/>
          <w:sz w:val="14"/>
        </w:rPr>
        <w:t>&lt;/main&gt;</w:t>
      </w:r>
    </w:p>
    <w:p>
      <w:pPr>
        <w:spacing w:after="0"/>
        <w:ind w:left="259"/>
      </w:pPr>
      <w:r>
        <w:rPr>
          <w:rFonts w:ascii="Courier New" w:hAnsi="Courier New"/>
          <w:sz w:val="14"/>
        </w:rPr>
        <w:t>&lt;script src="&lt;%= workflowJsUrl %&gt;" defer&gt;&lt;/script&gt;</w:t>
      </w:r>
    </w:p>
    <w:p>
      <w:pPr>
        <w:spacing w:after="0"/>
        <w:ind w:left="259"/>
      </w:pPr>
      <w:r>
        <w:rPr>
          <w:rFonts w:ascii="Courier New" w:hAnsi="Courier New"/>
          <w:sz w:val="14"/>
        </w:rPr>
        <w:t>&lt;/body&gt;</w:t>
      </w:r>
    </w:p>
    <w:p>
      <w:pPr>
        <w:spacing w:after="0"/>
        <w:ind w:left="259"/>
      </w:pPr>
      <w:r>
        <w:rPr>
          <w:rFonts w:ascii="Courier New" w:hAnsi="Courier New"/>
          <w:sz w:val="14"/>
        </w:rPr>
        <w:t>&lt;/html&gt;</w:t>
      </w:r>
    </w:p>
    <w:p>
      <w:pPr>
        <w:pStyle w:val="Heading2"/>
      </w:pPr>
      <w:r>
        <w:t>8.2 Browser JavaScript - attendance-management.js</w:t>
      </w:r>
    </w:p>
    <w:p>
      <w:r>
        <w:t>'use strict';</w:t>
      </w:r>
    </w:p>
    <w:p>
      <w:r>
        <w:t>document.addEventListener('DOMContentLoaded',()=&gt;{const program=document.getElementById('programId'),form=document.getElementById('attendanceForm'),msg=document.getElementById('pageMessage');function getCsrfHeaders(){/* REPOSITORY BINDING: reuse approved CSRF helper. */return {};}</w:t>
      </w:r>
    </w:p>
    <w:p>
      <w:r>
        <w:t>async function loadRoster(){/* REQUIRED BINDING: whenever program selection changes, obtain only REGISTERED participants for that selected assigned program using an already-approved repository capability. If no approved capability exists, stop integration and raise a controlled dependency; do not invent an API. Replace the roster DOM only after the selected program and returned roster are proven to match. */}</w:t>
      </w:r>
    </w:p>
    <w:p>
      <w:r>
        <w:t>program.addEventListener('change',loadRoster);form.onsubmit=async e=&gt;{e.preventDefault();const programId=program.value;if(!programId)return;const attendanceDate=form.attendanceDate.value;const records=[...document.querySelectorAll('[data-registration-id]')].map(row=&gt;({registrationId:Number(row.dataset.registrationId),status:row.querySelector('select').value}));const h={'Content-Type':'application/json; charset=utf-8',Accept:'application/json',...getCsrfHeaders()};const r=await fetch(`/api/v1/trainer/programs/${encodeURIComponent(programId)}/attendance`,{method:'POST',credentials:'same-origin',headers:h,body:JSON.stringify({attendanceDate,records})});msg.className=r.ok?'alert alert-success':'alert alert-danger';msg.textContent=r.ok?'Attendance saved successfully.':r.status===403?'The selected program is not assigned to you.':r.status===404?'A required program or registration record was not found.':'Unable to save attendance.';};loadRoster();});</w:t>
      </w:r>
    </w:p>
    <w:p>
      <w:r>
        <w:t>// Browser submits registrationId + PRESENT/ABSENT only. Attendance percentage remains server-derived (PRESENT=100.00, ABSENT=0.00).</w:t>
      </w:r>
    </w:p>
    <w:p>
      <w:pPr>
        <w:pStyle w:val="Heading2"/>
      </w:pPr>
      <w:r>
        <w:t>8.3 Shared CSS</w:t>
      </w:r>
    </w:p>
    <w:p>
      <w:pPr>
        <w:spacing w:after="0"/>
        <w:ind w:left="259"/>
      </w:pPr>
      <w:r>
        <w:rPr>
          <w:rFonts w:ascii="Courier New" w:hAnsi="Courier New"/>
          <w:sz w:val="14"/>
        </w:rPr>
        <w:t>#pageMessage { overflow-wrap: anywhere; }</w:t>
      </w:r>
    </w:p>
    <w:p>
      <w:pPr>
        <w:spacing w:after="0"/>
        <w:ind w:left="259"/>
      </w:pPr>
      <w:r>
        <w:rPr>
          <w:rFonts w:ascii="Courier New" w:hAnsi="Courier New"/>
          <w:sz w:val="14"/>
        </w:rPr>
        <w:t>.form-label { font-weight: 500; }</w:t>
      </w:r>
    </w:p>
    <w:p>
      <w:pPr>
        <w:spacing w:after="0"/>
        <w:ind w:left="259"/>
      </w:pPr>
      <w:r>
        <w:rPr>
          <w:rFonts w:ascii="Courier New" w:hAnsi="Courier New"/>
          <w:sz w:val="14"/>
        </w:rPr>
        <w:t>.btn, .form-control, .form-select { min-height: 2.75rem; }</w:t>
      </w:r>
    </w:p>
    <w:p>
      <w:pPr>
        <w:spacing w:after="0"/>
        <w:ind w:left="259"/>
      </w:pPr>
      <w:r>
        <w:rPr>
          <w:rFonts w:ascii="Courier New" w:hAnsi="Courier New"/>
          <w:sz w:val="14"/>
        </w:rPr>
        <w:t>.table-responsive { min-height: 1px; }</w:t>
      </w:r>
    </w:p>
    <w:p>
      <w:pPr>
        <w:pStyle w:val="Heading2"/>
      </w:pPr>
      <w:r>
        <w:t>8.4 Repository-Bound Route Integration</w:t>
      </w:r>
    </w:p>
    <w:p>
      <w:pPr>
        <w:spacing w:after="0"/>
        <w:ind w:left="259"/>
      </w:pPr>
      <w:r>
        <w:rPr>
          <w:rFonts w:ascii="Courier New" w:hAnsi="Courier New"/>
          <w:sz w:val="14"/>
        </w:rPr>
        <w:t>// PSEUDOCODE / REPOSITORY-BINDING EXAMPLE ONLY</w:t>
      </w:r>
    </w:p>
    <w:p>
      <w:pPr>
        <w:spacing w:after="0"/>
        <w:ind w:left="259"/>
      </w:pPr>
      <w:r>
        <w:rPr>
          <w:rFonts w:ascii="Courier New" w:hAnsi="Courier New"/>
          <w:sz w:val="14"/>
        </w:rPr>
        <w:t>existingUiRouter.get(&lt;verified-wf-013-page-route&gt;, &lt;approved-access-middleware-if-required&gt;, (req, res) =&gt; {</w:t>
      </w:r>
    </w:p>
    <w:p>
      <w:pPr>
        <w:spacing w:after="0"/>
        <w:ind w:left="259"/>
      </w:pPr>
      <w:r>
        <w:rPr>
          <w:rFonts w:ascii="Courier New" w:hAnsi="Courier New"/>
          <w:sz w:val="14"/>
        </w:rPr>
        <w:t xml:space="preserve">  res.render('trainer/attendance-management', {</w:t>
      </w:r>
    </w:p>
    <w:p>
      <w:pPr>
        <w:spacing w:after="0"/>
        <w:ind w:left="259"/>
      </w:pPr>
      <w:r>
        <w:rPr>
          <w:rFonts w:ascii="Courier New" w:hAnsi="Courier New"/>
          <w:sz w:val="14"/>
        </w:rPr>
        <w:t xml:space="preserve">    bootstrapCssUrl: &lt;verified-bootstrap-css-url&gt;,</w:t>
      </w:r>
    </w:p>
    <w:p>
      <w:pPr>
        <w:spacing w:after="0"/>
        <w:ind w:left="259"/>
      </w:pPr>
      <w:r>
        <w:rPr>
          <w:rFonts w:ascii="Courier New" w:hAnsi="Courier New"/>
          <w:sz w:val="14"/>
        </w:rPr>
        <w:t xml:space="preserve">    appCssUrl: &lt;verified-app-css-url&gt;,</w:t>
      </w:r>
    </w:p>
    <w:p>
      <w:pPr>
        <w:spacing w:after="0"/>
        <w:ind w:left="259"/>
      </w:pPr>
      <w:r>
        <w:rPr>
          <w:rFonts w:ascii="Courier New" w:hAnsi="Courier New"/>
          <w:sz w:val="14"/>
        </w:rPr>
        <w:t xml:space="preserve">    workflowJsUrl: &lt;verified-public-js-url&gt;</w:t>
      </w:r>
    </w:p>
    <w:p>
      <w:pPr>
        <w:spacing w:after="0"/>
        <w:ind w:left="259"/>
      </w:pPr>
      <w:r>
        <w:rPr>
          <w:rFonts w:ascii="Courier New" w:hAnsi="Courier New"/>
          <w:sz w:val="14"/>
        </w:rPr>
        <w:t xml:space="preserve">  });</w:t>
      </w:r>
    </w:p>
    <w:p>
      <w:pPr>
        <w:spacing w:after="0"/>
        <w:ind w:left="259"/>
      </w:pPr>
      <w:r>
        <w:rPr>
          <w:rFonts w:ascii="Courier New" w:hAnsi="Courier New"/>
          <w:sz w:val="14"/>
        </w:rPr>
        <w:t>});</w:t>
      </w:r>
    </w:p>
    <w:p>
      <w:pPr>
        <w:pStyle w:val="Heading1"/>
      </w:pPr>
      <w:r>
        <w:t>9. Processing Flow</w:t>
      </w:r>
    </w:p>
    <w:p>
      <w:pPr>
        <w:spacing w:after="0"/>
        <w:ind w:left="259"/>
      </w:pPr>
      <w:r>
        <w:rPr>
          <w:rFonts w:ascii="Courier New" w:hAnsi="Courier New"/>
          <w:sz w:val="14"/>
        </w:rPr>
        <w:t>Actor -&gt; Open UI-013 - Attendance Management</w:t>
      </w:r>
    </w:p>
    <w:p>
      <w:pPr>
        <w:spacing w:after="0"/>
        <w:ind w:left="259"/>
      </w:pPr>
      <w:r>
        <w:rPr>
          <w:rFonts w:ascii="Courier New" w:hAnsi="Courier New"/>
          <w:sz w:val="14"/>
        </w:rPr>
        <w:t xml:space="preserve">      -&gt; Enter/select only approved UI values</w:t>
      </w:r>
    </w:p>
    <w:p>
      <w:pPr>
        <w:spacing w:after="0"/>
        <w:ind w:left="259"/>
      </w:pPr>
      <w:r>
        <w:rPr>
          <w:rFonts w:ascii="Courier New" w:hAnsi="Courier New"/>
          <w:sz w:val="14"/>
        </w:rPr>
        <w:t xml:space="preserve">      -&gt; Browser usability validation</w:t>
      </w:r>
    </w:p>
    <w:p>
      <w:pPr>
        <w:spacing w:after="0"/>
        <w:ind w:left="259"/>
      </w:pPr>
      <w:r>
        <w:rPr>
          <w:rFonts w:ascii="Courier New" w:hAnsi="Courier New"/>
          <w:sz w:val="14"/>
        </w:rPr>
        <w:t xml:space="preserve">      -&gt; Call POST /api/v1/trainer/programs/:programId/attendance</w:t>
      </w:r>
    </w:p>
    <w:p>
      <w:pPr>
        <w:spacing w:after="0"/>
        <w:ind w:left="259"/>
      </w:pPr>
      <w:r>
        <w:rPr>
          <w:rFonts w:ascii="Courier New" w:hAnsi="Courier New"/>
          <w:sz w:val="14"/>
        </w:rPr>
        <w:t xml:space="preserve">      -&gt; Server validates authorization/business rules</w:t>
      </w:r>
    </w:p>
    <w:p>
      <w:pPr>
        <w:spacing w:after="0"/>
        <w:ind w:left="259"/>
      </w:pPr>
      <w:r>
        <w:rPr>
          <w:rFonts w:ascii="Courier New" w:hAnsi="Courier New"/>
          <w:sz w:val="14"/>
        </w:rPr>
        <w:t xml:space="preserve">      -&gt; Success: render approved result/navigation</w:t>
      </w:r>
    </w:p>
    <w:p>
      <w:pPr>
        <w:spacing w:after="0"/>
        <w:ind w:left="259"/>
      </w:pPr>
      <w:r>
        <w:rPr>
          <w:rFonts w:ascii="Courier New" w:hAnsi="Courier New"/>
          <w:sz w:val="14"/>
        </w:rPr>
        <w:t xml:space="preserve">      -&gt; Controlled error: corrective sanitized message</w:t>
      </w:r>
    </w:p>
    <w:p>
      <w:pPr>
        <w:spacing w:after="0"/>
        <w:ind w:left="259"/>
      </w:pPr>
      <w:r>
        <w:rPr>
          <w:rFonts w:ascii="Courier New" w:hAnsi="Courier New"/>
          <w:sz w:val="14"/>
        </w:rPr>
        <w:t xml:space="preserve">      -&gt; Unexpected/network error: fixed sanitized message</w:t>
      </w:r>
    </w:p>
    <w:p>
      <w:pPr>
        <w:spacing w:after="0"/>
        <w:ind w:left="259"/>
      </w:pPr>
      <w:r>
        <w:rPr>
          <w:rFonts w:ascii="Courier New" w:hAnsi="Courier New"/>
          <w:sz w:val="14"/>
        </w:rPr>
        <w:t xml:space="preserve">      -&gt; No false success / no client authority over protected fields</w:t>
      </w:r>
    </w:p>
    <w:p>
      <w:pPr>
        <w:pStyle w:val="Heading1"/>
      </w:pPr>
      <w:r>
        <w:t>10. Security and Privacy Controls</w:t>
      </w:r>
    </w:p>
    <w:p>
      <w:pPr>
        <w:pStyle w:val="ListBullet"/>
        <w:spacing w:after="20"/>
      </w:pPr>
      <w:r>
        <w:t>Use same-origin credentials and the repository-approved CSRF token for state-changing authenticated requests.</w:t>
      </w:r>
    </w:p>
    <w:p>
      <w:pPr>
        <w:pStyle w:val="ListBullet"/>
        <w:spacing w:after="20"/>
      </w:pPr>
      <w:r>
        <w:t>Use textContent/escaped EJS; never innerHTML for server messages.</w:t>
      </w:r>
    </w:p>
    <w:p>
      <w:pPr>
        <w:pStyle w:val="ListBullet"/>
        <w:spacing w:after="20"/>
      </w:pPr>
      <w:r>
        <w:t>Do not expose raw SQL/database errors, constraints, stack traces, session IDs, secrets, password hashes or static keys.</w:t>
      </w:r>
    </w:p>
    <w:p>
      <w:pPr>
        <w:pStyle w:val="ListBullet"/>
        <w:spacing w:after="20"/>
      </w:pPr>
      <w:r>
        <w:t>Do not treat hidden buttons or browser checks as authorization.</w:t>
      </w:r>
    </w:p>
    <w:p>
      <w:pPr>
        <w:pStyle w:val="ListBullet"/>
        <w:spacing w:after="20"/>
      </w:pPr>
      <w:r>
        <w:t>Keep participant identity session-derived where the workflow requires authenticated participant ownership.</w:t>
      </w:r>
    </w:p>
    <w:p>
      <w:pPr>
        <w:pStyle w:val="ListBullet"/>
        <w:spacing w:after="20"/>
      </w:pPr>
      <w:r>
        <w:t>Preserve business-local display vs approved UTC persistence behavior where date/time values are shown.</w:t>
      </w:r>
    </w:p>
    <w:p>
      <w:pPr>
        <w:pStyle w:val="ListBullet"/>
        <w:spacing w:after="20"/>
      </w:pPr>
      <w:r>
        <w:t>Attendance percentage is never submitted by the browser; PRESENT=100.00 and ABSENT=0.00 are server-derived.</w:t>
      </w:r>
    </w:p>
    <w:p>
      <w:pPr>
        <w:pStyle w:val="Heading1"/>
      </w:pPr>
      <w:r>
        <w:t>11. UI Verification and Test Acceptance Criteria</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7365D"/>
          </w:tcPr>
          <w:p>
            <w:r/>
            <w:r>
              <w:rPr>
                <w:rFonts w:ascii="Arial" w:hAnsi="Arial"/>
                <w:b/>
                <w:color w:val="FFFFFF"/>
                <w:sz w:val="16"/>
              </w:rPr>
              <w:t>ID</w:t>
            </w:r>
          </w:p>
        </w:tc>
        <w:tc>
          <w:tcPr>
            <w:tcW w:type="dxa" w:w="1704"/>
            <w:shd w:fill="17365D"/>
          </w:tcPr>
          <w:p>
            <w:r/>
            <w:r>
              <w:rPr>
                <w:rFonts w:ascii="Arial" w:hAnsi="Arial"/>
                <w:b/>
                <w:color w:val="FFFFFF"/>
                <w:sz w:val="16"/>
              </w:rPr>
              <w:t>Area</w:t>
            </w:r>
          </w:p>
        </w:tc>
        <w:tc>
          <w:tcPr>
            <w:tcW w:type="dxa" w:w="1704"/>
            <w:shd w:fill="17365D"/>
          </w:tcPr>
          <w:p>
            <w:r/>
            <w:r>
              <w:rPr>
                <w:rFonts w:ascii="Arial" w:hAnsi="Arial"/>
                <w:b/>
                <w:color w:val="FFFFFF"/>
                <w:sz w:val="16"/>
              </w:rPr>
              <w:t>Acceptance Criteria</w:t>
            </w:r>
          </w:p>
        </w:tc>
        <w:tc>
          <w:tcPr>
            <w:tcW w:type="dxa" w:w="1704"/>
            <w:shd w:fill="17365D"/>
          </w:tcPr>
          <w:p>
            <w:r/>
            <w:r>
              <w:rPr>
                <w:rFonts w:ascii="Arial" w:hAnsi="Arial"/>
                <w:b/>
                <w:color w:val="FFFFFF"/>
                <w:sz w:val="16"/>
              </w:rPr>
              <w:t>Defined</w:t>
            </w:r>
          </w:p>
        </w:tc>
        <w:tc>
          <w:tcPr>
            <w:tcW w:type="dxa" w:w="1704"/>
            <w:shd w:fill="17365D"/>
          </w:tcPr>
          <w:p>
            <w:r/>
            <w:r>
              <w:rPr>
                <w:rFonts w:ascii="Arial" w:hAnsi="Arial"/>
                <w:b/>
                <w:color w:val="FFFFFF"/>
                <w:sz w:val="16"/>
              </w:rPr>
              <w:t>Implemented</w:t>
            </w:r>
          </w:p>
        </w:tc>
        <w:tc>
          <w:tcPr>
            <w:tcW w:type="dxa" w:w="1704"/>
            <w:shd w:fill="17365D"/>
          </w:tcPr>
          <w:p>
            <w:r/>
            <w:r>
              <w:rPr>
                <w:rFonts w:ascii="Arial" w:hAnsi="Arial"/>
                <w:b/>
                <w:color w:val="FFFFFF"/>
                <w:sz w:val="16"/>
              </w:rPr>
              <w:t>Execution / Result</w:t>
            </w:r>
          </w:p>
        </w:tc>
      </w:tr>
      <w:tr>
        <w:tc>
          <w:tcPr>
            <w:tcW w:type="dxa" w:w="1704"/>
            <w:vAlign w:val="center"/>
          </w:tcPr>
          <w:p>
            <w:r/>
            <w:r>
              <w:rPr>
                <w:rFonts w:ascii="Arial" w:hAnsi="Arial"/>
                <w:sz w:val="16"/>
              </w:rPr>
              <w:t>UI-T01</w:t>
            </w:r>
          </w:p>
        </w:tc>
        <w:tc>
          <w:tcPr>
            <w:tcW w:type="dxa" w:w="1704"/>
            <w:vAlign w:val="center"/>
          </w:tcPr>
          <w:p>
            <w:r/>
            <w:r>
              <w:rPr>
                <w:rFonts w:ascii="Arial" w:hAnsi="Arial"/>
                <w:sz w:val="16"/>
              </w:rPr>
              <w:t>Controls</w:t>
            </w:r>
          </w:p>
        </w:tc>
        <w:tc>
          <w:tcPr>
            <w:tcW w:type="dxa" w:w="1704"/>
            <w:vAlign w:val="center"/>
          </w:tcPr>
          <w:p>
            <w:r/>
            <w:r>
              <w:rPr>
                <w:rFonts w:ascii="Arial" w:hAnsi="Arial"/>
                <w:sz w:val="16"/>
              </w:rPr>
              <w:t>Only approved workflow controls/actions are present.</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UI-T02</w:t>
            </w:r>
          </w:p>
        </w:tc>
        <w:tc>
          <w:tcPr>
            <w:tcW w:type="dxa" w:w="1704"/>
            <w:vAlign w:val="center"/>
            <w:shd w:fill="F4F6F8"/>
          </w:tcPr>
          <w:p>
            <w:r/>
            <w:r>
              <w:rPr>
                <w:rFonts w:ascii="Arial" w:hAnsi="Arial"/>
                <w:sz w:val="16"/>
              </w:rPr>
              <w:t>Request authority</w:t>
            </w:r>
          </w:p>
        </w:tc>
        <w:tc>
          <w:tcPr>
            <w:tcW w:type="dxa" w:w="1704"/>
            <w:vAlign w:val="center"/>
            <w:shd w:fill="F4F6F8"/>
          </w:tcPr>
          <w:p>
            <w:r/>
            <w:r>
              <w:rPr>
                <w:rFonts w:ascii="Arial" w:hAnsi="Arial"/>
                <w:sz w:val="16"/>
              </w:rPr>
              <w:t>Only approved client-controlled fields are submitted.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UI-T03</w:t>
            </w:r>
          </w:p>
        </w:tc>
        <w:tc>
          <w:tcPr>
            <w:tcW w:type="dxa" w:w="1704"/>
            <w:vAlign w:val="center"/>
          </w:tcPr>
          <w:p>
            <w:r/>
            <w:r>
              <w:rPr>
                <w:rFonts w:ascii="Arial" w:hAnsi="Arial"/>
                <w:sz w:val="16"/>
              </w:rPr>
              <w:t>Validation</w:t>
            </w:r>
          </w:p>
        </w:tc>
        <w:tc>
          <w:tcPr>
            <w:tcW w:type="dxa" w:w="1704"/>
            <w:vAlign w:val="center"/>
          </w:tcPr>
          <w:p>
            <w:r/>
            <w:r>
              <w:rPr>
                <w:rFonts w:ascii="Arial" w:hAnsi="Arial"/>
                <w:sz w:val="16"/>
              </w:rPr>
              <w:t>Browser validation supports usability without inventing business rules.</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UI-T04</w:t>
            </w:r>
          </w:p>
        </w:tc>
        <w:tc>
          <w:tcPr>
            <w:tcW w:type="dxa" w:w="1704"/>
            <w:vAlign w:val="center"/>
            <w:shd w:fill="F4F6F8"/>
          </w:tcPr>
          <w:p>
            <w:r/>
            <w:r>
              <w:rPr>
                <w:rFonts w:ascii="Arial" w:hAnsi="Arial"/>
                <w:sz w:val="16"/>
              </w:rPr>
              <w:t>RBAC/session</w:t>
            </w:r>
          </w:p>
        </w:tc>
        <w:tc>
          <w:tcPr>
            <w:tcW w:type="dxa" w:w="1704"/>
            <w:vAlign w:val="center"/>
            <w:shd w:fill="F4F6F8"/>
          </w:tcPr>
          <w:p>
            <w:r/>
            <w:r>
              <w:rPr>
                <w:rFonts w:ascii="Arial" w:hAnsi="Arial"/>
                <w:sz w:val="16"/>
              </w:rPr>
              <w:t>UI respects the approved authentication/role/ownership boundary; server remains authoritative.</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UI-T05</w:t>
            </w:r>
          </w:p>
        </w:tc>
        <w:tc>
          <w:tcPr>
            <w:tcW w:type="dxa" w:w="1704"/>
            <w:vAlign w:val="center"/>
          </w:tcPr>
          <w:p>
            <w:r/>
            <w:r>
              <w:rPr>
                <w:rFonts w:ascii="Arial" w:hAnsi="Arial"/>
                <w:sz w:val="16"/>
              </w:rPr>
              <w:t>Success</w:t>
            </w:r>
          </w:p>
        </w:tc>
        <w:tc>
          <w:tcPr>
            <w:tcW w:type="dxa" w:w="1704"/>
            <w:vAlign w:val="center"/>
          </w:tcPr>
          <w:p>
            <w:r/>
            <w:r>
              <w:rPr>
                <w:rFonts w:ascii="Arial" w:hAnsi="Arial"/>
                <w:sz w:val="16"/>
              </w:rPr>
              <w:t>Approved success is rendered/navigated without exposing secrets/internal data.</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UI-T06</w:t>
            </w:r>
          </w:p>
        </w:tc>
        <w:tc>
          <w:tcPr>
            <w:tcW w:type="dxa" w:w="1704"/>
            <w:vAlign w:val="center"/>
            <w:shd w:fill="F4F6F8"/>
          </w:tcPr>
          <w:p>
            <w:r/>
            <w:r>
              <w:rPr>
                <w:rFonts w:ascii="Arial" w:hAnsi="Arial"/>
                <w:sz w:val="16"/>
              </w:rPr>
              <w:t>400</w:t>
            </w:r>
          </w:p>
        </w:tc>
        <w:tc>
          <w:tcPr>
            <w:tcW w:type="dxa" w:w="1704"/>
            <w:vAlign w:val="center"/>
            <w:shd w:fill="F4F6F8"/>
          </w:tcPr>
          <w:p>
            <w:r/>
            <w:r>
              <w:rPr>
                <w:rFonts w:ascii="Arial" w:hAnsi="Arial"/>
                <w:sz w:val="16"/>
              </w:rPr>
              <w:t>Validation/business error is corrective and sanitized.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UI-T07</w:t>
            </w:r>
          </w:p>
        </w:tc>
        <w:tc>
          <w:tcPr>
            <w:tcW w:type="dxa" w:w="1704"/>
            <w:vAlign w:val="center"/>
          </w:tcPr>
          <w:p>
            <w:r/>
            <w:r>
              <w:rPr>
                <w:rFonts w:ascii="Arial" w:hAnsi="Arial"/>
                <w:sz w:val="16"/>
              </w:rPr>
              <w:t>401/403/423</w:t>
            </w:r>
          </w:p>
        </w:tc>
        <w:tc>
          <w:tcPr>
            <w:tcW w:type="dxa" w:w="1704"/>
            <w:vAlign w:val="center"/>
          </w:tcPr>
          <w:p>
            <w:r/>
            <w:r>
              <w:rPr>
                <w:rFonts w:ascii="Arial" w:hAnsi="Arial"/>
                <w:sz w:val="16"/>
              </w:rPr>
              <w:t>Authentication/authorization/lockout outcomes do not leak credential/account/policy detail.</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UI-T08</w:t>
            </w:r>
          </w:p>
        </w:tc>
        <w:tc>
          <w:tcPr>
            <w:tcW w:type="dxa" w:w="1704"/>
            <w:vAlign w:val="center"/>
            <w:shd w:fill="F4F6F8"/>
          </w:tcPr>
          <w:p>
            <w:r/>
            <w:r>
              <w:rPr>
                <w:rFonts w:ascii="Arial" w:hAnsi="Arial"/>
                <w:sz w:val="16"/>
              </w:rPr>
              <w:t>404/409</w:t>
            </w:r>
          </w:p>
        </w:tc>
        <w:tc>
          <w:tcPr>
            <w:tcW w:type="dxa" w:w="1704"/>
            <w:vAlign w:val="center"/>
            <w:shd w:fill="F4F6F8"/>
          </w:tcPr>
          <w:p>
            <w:r/>
            <w:r>
              <w:rPr>
                <w:rFonts w:ascii="Arial" w:hAnsi="Arial"/>
                <w:sz w:val="16"/>
              </w:rPr>
              <w:t>Applicable not-found/conflict outcomes are controlled and sanitized.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UI-T09</w:t>
            </w:r>
          </w:p>
        </w:tc>
        <w:tc>
          <w:tcPr>
            <w:tcW w:type="dxa" w:w="1704"/>
            <w:vAlign w:val="center"/>
          </w:tcPr>
          <w:p>
            <w:r/>
            <w:r>
              <w:rPr>
                <w:rFonts w:ascii="Arial" w:hAnsi="Arial"/>
                <w:sz w:val="16"/>
              </w:rPr>
              <w:t>500/network</w:t>
            </w:r>
          </w:p>
        </w:tc>
        <w:tc>
          <w:tcPr>
            <w:tcW w:type="dxa" w:w="1704"/>
            <w:vAlign w:val="center"/>
          </w:tcPr>
          <w:p>
            <w:r/>
            <w:r>
              <w:rPr>
                <w:rFonts w:ascii="Arial" w:hAnsi="Arial"/>
                <w:sz w:val="16"/>
              </w:rPr>
              <w:t>Fixed sanitized messages; safe retry state; no false success.</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UI-T10</w:t>
            </w:r>
          </w:p>
        </w:tc>
        <w:tc>
          <w:tcPr>
            <w:tcW w:type="dxa" w:w="1704"/>
            <w:vAlign w:val="center"/>
            <w:shd w:fill="F4F6F8"/>
          </w:tcPr>
          <w:p>
            <w:r/>
            <w:r>
              <w:rPr>
                <w:rFonts w:ascii="Arial" w:hAnsi="Arial"/>
                <w:sz w:val="16"/>
              </w:rPr>
              <w:t>Repository binding</w:t>
            </w:r>
          </w:p>
        </w:tc>
        <w:tc>
          <w:tcPr>
            <w:tcW w:type="dxa" w:w="1704"/>
            <w:vAlign w:val="center"/>
            <w:shd w:fill="F4F6F8"/>
          </w:tcPr>
          <w:p>
            <w:r/>
            <w:r>
              <w:rPr>
                <w:rFonts w:ascii="Arial" w:hAnsi="Arial"/>
                <w:sz w:val="16"/>
              </w:rPr>
              <w:t>Routes/assets/layout/security helpers/test harness are verified, not guessed.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UI-T11</w:t>
            </w:r>
          </w:p>
        </w:tc>
        <w:tc>
          <w:tcPr>
            <w:tcW w:type="dxa" w:w="1704"/>
            <w:vAlign w:val="center"/>
          </w:tcPr>
          <w:p>
            <w:r/>
            <w:r>
              <w:rPr>
                <w:rFonts w:ascii="Arial" w:hAnsi="Arial"/>
                <w:sz w:val="16"/>
              </w:rPr>
              <w:t>Accessibility</w:t>
            </w:r>
          </w:p>
        </w:tc>
        <w:tc>
          <w:tcPr>
            <w:tcW w:type="dxa" w:w="1704"/>
            <w:vAlign w:val="center"/>
          </w:tcPr>
          <w:p>
            <w:r/>
            <w:r>
              <w:rPr>
                <w:rFonts w:ascii="Arial" w:hAnsi="Arial"/>
                <w:sz w:val="16"/>
              </w:rPr>
              <w:t>Labels, keyboard use, outcome announcement and focus behavior are usable.</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UI-T12</w:t>
            </w:r>
          </w:p>
        </w:tc>
        <w:tc>
          <w:tcPr>
            <w:tcW w:type="dxa" w:w="1704"/>
            <w:vAlign w:val="center"/>
            <w:shd w:fill="F4F6F8"/>
          </w:tcPr>
          <w:p>
            <w:r/>
            <w:r>
              <w:rPr>
                <w:rFonts w:ascii="Arial" w:hAnsi="Arial"/>
                <w:sz w:val="16"/>
              </w:rPr>
              <w:t>Regression</w:t>
            </w:r>
          </w:p>
        </w:tc>
        <w:tc>
          <w:tcPr>
            <w:tcW w:type="dxa" w:w="1704"/>
            <w:vAlign w:val="center"/>
            <w:shd w:fill="F4F6F8"/>
          </w:tcPr>
          <w:p>
            <w:r/>
            <w:r>
              <w:rPr>
                <w:rFonts w:ascii="Arial" w:hAnsi="Arial"/>
                <w:sz w:val="16"/>
              </w:rPr>
              <w:t>Unrelated routes/layout/middleware/API behavior remain unchanged.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bl>
    <w:p>
      <w:r>
        <w:t>Defined acceptance criteria are not execution evidence. Update implementation/result columns only from repository and test-run evidence.</w:t>
      </w:r>
    </w:p>
    <w:p>
      <w:pPr>
        <w:pStyle w:val="Heading1"/>
      </w:pPr>
      <w:r>
        <w:t>12. Requirement Traceability</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Reference</w:t>
            </w:r>
          </w:p>
        </w:tc>
        <w:tc>
          <w:tcPr>
            <w:tcW w:type="dxa" w:w="5112"/>
            <w:shd w:fill="17365D"/>
          </w:tcPr>
          <w:p>
            <w:r/>
            <w:r>
              <w:rPr>
                <w:rFonts w:ascii="Arial" w:hAnsi="Arial"/>
                <w:b/>
                <w:color w:val="FFFFFF"/>
                <w:sz w:val="16"/>
              </w:rPr>
              <w:t>Mapping</w:t>
            </w:r>
          </w:p>
        </w:tc>
      </w:tr>
      <w:tr>
        <w:tc>
          <w:tcPr>
            <w:tcW w:type="dxa" w:w="5112"/>
            <w:vAlign w:val="center"/>
          </w:tcPr>
          <w:p>
            <w:r/>
            <w:r>
              <w:rPr>
                <w:rFonts w:ascii="Arial" w:hAnsi="Arial"/>
                <w:sz w:val="16"/>
              </w:rPr>
              <w:t>WF-013</w:t>
            </w:r>
          </w:p>
        </w:tc>
        <w:tc>
          <w:tcPr>
            <w:tcW w:type="dxa" w:w="5112"/>
            <w:vAlign w:val="center"/>
          </w:tcPr>
          <w:p>
            <w:r/>
            <w:r>
              <w:rPr>
                <w:rFonts w:ascii="Arial" w:hAnsi="Arial"/>
                <w:sz w:val="16"/>
              </w:rPr>
              <w:t>Attendance Management / Record Attendance</w:t>
            </w:r>
          </w:p>
        </w:tc>
      </w:tr>
      <w:tr>
        <w:tc>
          <w:tcPr>
            <w:tcW w:type="dxa" w:w="5112"/>
            <w:vAlign w:val="center"/>
            <w:shd w:fill="F4F6F8"/>
          </w:tcPr>
          <w:p>
            <w:r/>
            <w:r>
              <w:rPr>
                <w:rFonts w:ascii="Arial" w:hAnsi="Arial"/>
                <w:sz w:val="16"/>
              </w:rPr>
              <w:t>UI-013 - Attendance Management</w:t>
            </w:r>
          </w:p>
        </w:tc>
        <w:tc>
          <w:tcPr>
            <w:tcW w:type="dxa" w:w="5112"/>
            <w:vAlign w:val="center"/>
            <w:shd w:fill="F4F6F8"/>
          </w:tcPr>
          <w:p>
            <w:r/>
            <w:r>
              <w:rPr>
                <w:rFonts w:ascii="Arial" w:hAnsi="Arial"/>
                <w:sz w:val="16"/>
              </w:rPr>
              <w:t>Approved UI baseline</w:t>
            </w:r>
          </w:p>
        </w:tc>
      </w:tr>
      <w:tr>
        <w:tc>
          <w:tcPr>
            <w:tcW w:type="dxa" w:w="5112"/>
            <w:vAlign w:val="center"/>
          </w:tcPr>
          <w:p>
            <w:r/>
            <w:r>
              <w:rPr>
                <w:rFonts w:ascii="Arial" w:hAnsi="Arial"/>
                <w:sz w:val="16"/>
              </w:rPr>
              <w:t>Approved API</w:t>
            </w:r>
          </w:p>
        </w:tc>
        <w:tc>
          <w:tcPr>
            <w:tcW w:type="dxa" w:w="5112"/>
            <w:vAlign w:val="center"/>
          </w:tcPr>
          <w:p>
            <w:r/>
            <w:r>
              <w:rPr>
                <w:rFonts w:ascii="Arial" w:hAnsi="Arial"/>
                <w:sz w:val="16"/>
              </w:rPr>
              <w:t>POST /api/v1/trainer/programs/:programId/attendance</w:t>
            </w:r>
          </w:p>
        </w:tc>
      </w:tr>
      <w:tr>
        <w:tc>
          <w:tcPr>
            <w:tcW w:type="dxa" w:w="5112"/>
            <w:vAlign w:val="center"/>
            <w:shd w:fill="F4F6F8"/>
          </w:tcPr>
          <w:p>
            <w:r/>
            <w:r>
              <w:rPr>
                <w:rFonts w:ascii="Arial" w:hAnsi="Arial"/>
                <w:sz w:val="16"/>
              </w:rPr>
              <w:t>Authorization</w:t>
            </w:r>
          </w:p>
        </w:tc>
        <w:tc>
          <w:tcPr>
            <w:tcW w:type="dxa" w:w="5112"/>
            <w:vAlign w:val="center"/>
            <w:shd w:fill="F4F6F8"/>
          </w:tcPr>
          <w:p>
            <w:r/>
            <w:r>
              <w:rPr>
                <w:rFonts w:ascii="Arial" w:hAnsi="Arial"/>
                <w:sz w:val="16"/>
              </w:rPr>
              <w:t>TRAINER / assigned program only</w:t>
            </w:r>
          </w:p>
        </w:tc>
      </w:tr>
      <w:tr>
        <w:tc>
          <w:tcPr>
            <w:tcW w:type="dxa" w:w="5112"/>
            <w:vAlign w:val="center"/>
          </w:tcPr>
          <w:p>
            <w:r>
              <w:t>Requirements v2.5 / SDD v1.16</w:t>
            </w:r>
            <w:r>
              <w:rPr>
                <w:rFonts w:ascii="Arial" w:hAnsi="Arial"/>
                <w:sz w:val="16"/>
              </w:rPr>
            </w:r>
          </w:p>
        </w:tc>
        <w:tc>
          <w:tcPr>
            <w:tcW w:type="dxa" w:w="5112"/>
            <w:vAlign w:val="center"/>
          </w:tcPr>
          <w:p>
            <w:r/>
            <w:r>
              <w:rPr>
                <w:rFonts w:ascii="Arial" w:hAnsi="Arial"/>
                <w:sz w:val="16"/>
              </w:rPr>
              <w:t>Business, security, data, role and transaction authority</w:t>
            </w:r>
          </w:p>
        </w:tc>
      </w:tr>
      <w:tr>
        <w:tc>
          <w:tcPr>
            <w:tcW w:type="dxa" w:w="5112"/>
            <w:vAlign w:val="center"/>
            <w:shd w:fill="F4F6F8"/>
          </w:tcPr>
          <w:p>
            <w:r/>
            <w:r>
              <w:rPr>
                <w:rFonts w:ascii="Arial" w:hAnsi="Arial"/>
                <w:sz w:val="16"/>
              </w:rPr>
              <w:t>WF-013 Implementation Specification v1.2</w:t>
            </w:r>
          </w:p>
        </w:tc>
        <w:tc>
          <w:tcPr>
            <w:tcW w:type="dxa" w:w="5112"/>
            <w:vAlign w:val="center"/>
            <w:shd w:fill="F4F6F8"/>
          </w:tcPr>
          <w:p>
            <w:r/>
            <w:r>
              <w:rPr>
                <w:rFonts w:ascii="Arial" w:hAnsi="Arial"/>
                <w:sz w:val="16"/>
              </w:rPr>
              <w:t>Deterministic workflow/API/persistence/security implementation boundary</w:t>
            </w:r>
          </w:p>
        </w:tc>
      </w:tr>
      <w:tr>
        <w:tc>
          <w:tcPr>
            <w:tcW w:type="dxa" w:w="5112"/>
            <w:vAlign w:val="center"/>
          </w:tcPr>
          <w:p>
            <w:r/>
            <w:r>
              <w:rPr>
                <w:rFonts w:ascii="Arial" w:hAnsi="Arial"/>
                <w:sz w:val="16"/>
              </w:rPr>
              <w:t>UI Wireframe v1.3</w:t>
            </w:r>
          </w:p>
        </w:tc>
        <w:tc>
          <w:tcPr>
            <w:tcW w:type="dxa" w:w="5112"/>
            <w:vAlign w:val="center"/>
          </w:tcPr>
          <w:p>
            <w:r/>
            <w:r>
              <w:rPr>
                <w:rFonts w:ascii="Arial" w:hAnsi="Arial"/>
                <w:sz w:val="16"/>
              </w:rPr>
              <w:t>Approved screen controls/actions/navigation; identified gaps are not silently corrected</w:t>
            </w:r>
          </w:p>
        </w:tc>
      </w:tr>
    </w:tbl>
    <w:p>
      <w:pPr>
        <w:pStyle w:val="Heading1"/>
      </w:pPr>
      <w:r>
        <w:t>13. Repository Integration Entry / Exit Criteria</w:t>
      </w:r>
    </w:p>
    <w:p>
      <w:pPr>
        <w:pStyle w:val="Heading2"/>
      </w:pPr>
      <w:r>
        <w:t>13.1 Entry Criteria</w:t>
      </w:r>
    </w:p>
    <w:p>
      <w:pPr>
        <w:pStyle w:val="ListBullet"/>
        <w:spacing w:after="20"/>
      </w:pPr>
      <w:r>
        <w:t>Controlled repository/branch identified.</w:t>
      </w:r>
    </w:p>
    <w:p>
      <w:pPr>
        <w:pStyle w:val="ListBullet"/>
        <w:spacing w:after="20"/>
      </w:pPr>
      <w:r>
        <w:t>Existing UI routing/EJS/layout/static conventions identified.</w:t>
      </w:r>
    </w:p>
    <w:p>
      <w:pPr>
        <w:pStyle w:val="ListBullet"/>
        <w:spacing w:after="20"/>
      </w:pPr>
      <w:r>
        <w:t>Existing authentication/session/RBAC/CSRF helpers identified where applicable.</w:t>
      </w:r>
    </w:p>
    <w:p>
      <w:pPr>
        <w:pStyle w:val="ListBullet"/>
        <w:spacing w:after="20"/>
      </w:pPr>
      <w:r>
        <w:t>Existing Jest/UI test harness identified.</w:t>
      </w:r>
    </w:p>
    <w:p>
      <w:pPr>
        <w:pStyle w:val="ListBullet"/>
        <w:spacing w:after="20"/>
      </w:pPr>
      <w:r>
        <w:t>Approved API contract available for integration testing.</w:t>
      </w:r>
    </w:p>
    <w:p>
      <w:pPr>
        <w:pStyle w:val="Heading2"/>
      </w:pPr>
      <w:r>
        <w:t>13.2 Exit Criteria</w:t>
      </w:r>
    </w:p>
    <w:p>
      <w:pPr>
        <w:pStyle w:val="ListBullet"/>
        <w:spacing w:after="20"/>
      </w:pPr>
      <w:r>
        <w:t>Workflow-specific EJS and browser logic are bound through verified repository conventions.</w:t>
      </w:r>
    </w:p>
    <w:p>
      <w:pPr>
        <w:pStyle w:val="ListBullet"/>
        <w:spacing w:after="20"/>
      </w:pPr>
      <w:r>
        <w:t>No duplicate UI/security/test infrastructure is introduced.</w:t>
      </w:r>
    </w:p>
    <w:p>
      <w:pPr>
        <w:pStyle w:val="ListBullet"/>
        <w:spacing w:after="20"/>
      </w:pPr>
      <w:r>
        <w:t>Approved success/error/navigation behavior is verified against the actual API.</w:t>
      </w:r>
    </w:p>
    <w:p>
      <w:pPr>
        <w:pStyle w:val="ListBullet"/>
        <w:spacing w:after="20"/>
      </w:pPr>
      <w:r>
        <w:t>UI-T01 through UI-T12 are implemented and executed with evidence.</w:t>
      </w:r>
    </w:p>
    <w:p>
      <w:pPr>
        <w:pStyle w:val="ListBullet"/>
        <w:spacing w:after="20"/>
      </w:pPr>
      <w:r>
        <w:t>Regression confirms unrelated behavior is unchanged.</w:t>
      </w:r>
    </w:p>
    <w:p>
      <w:pPr>
        <w:pStyle w:val="ListBullet"/>
        <w:spacing w:after="20"/>
      </w:pPr>
      <w:r>
        <w:t>No approved business/API/security/persistence/audit/transaction scope has changed.</w:t>
      </w:r>
    </w:p>
    <w:p>
      <w:pPr>
        <w:pStyle w:val="Heading1"/>
      </w:pPr>
      <w:r>
        <w:t>14. Review Remediation Closure</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Review Finding</w:t>
            </w:r>
          </w:p>
        </w:tc>
        <w:tc>
          <w:tcPr>
            <w:tcW w:type="dxa" w:w="5112"/>
            <w:shd w:fill="17365D"/>
          </w:tcPr>
          <w:p>
            <w:r/>
            <w:r>
              <w:rPr>
                <w:rFonts w:ascii="Arial" w:hAnsi="Arial"/>
                <w:b/>
                <w:color w:val="FFFFFF"/>
                <w:sz w:val="16"/>
              </w:rPr>
              <w:t>v1.1 Resolution</w:t>
            </w:r>
          </w:p>
        </w:tc>
      </w:tr>
      <w:tr>
        <w:tc>
          <w:tcPr>
            <w:tcW w:type="dxa" w:w="5112"/>
            <w:vAlign w:val="center"/>
          </w:tcPr>
          <w:p>
            <w:r/>
            <w:r>
              <w:rPr>
                <w:rFonts w:ascii="Arial" w:hAnsi="Arial"/>
                <w:sz w:val="16"/>
              </w:rPr>
              <w:t>Generic workflow skeleton</w:t>
            </w:r>
          </w:p>
        </w:tc>
        <w:tc>
          <w:tcPr>
            <w:tcW w:type="dxa" w:w="5112"/>
            <w:vAlign w:val="center"/>
          </w:tcPr>
          <w:p>
            <w:r/>
            <w:r>
              <w:rPr>
                <w:rFonts w:ascii="Arial" w:hAnsi="Arial"/>
                <w:sz w:val="16"/>
              </w:rPr>
              <w:t>CLOSED - workflow-specific EJS controls and JavaScript behavior added, except where source explicitly blocks final binding.</w:t>
            </w:r>
          </w:p>
        </w:tc>
      </w:tr>
      <w:tr>
        <w:tc>
          <w:tcPr>
            <w:tcW w:type="dxa" w:w="5112"/>
            <w:vAlign w:val="center"/>
            <w:shd w:fill="F4F6F8"/>
          </w:tcPr>
          <w:p>
            <w:r/>
            <w:r>
              <w:rPr>
                <w:rFonts w:ascii="Arial" w:hAnsi="Arial"/>
                <w:sz w:val="16"/>
              </w:rPr>
              <w:t>Workflow-specific states/errors/navigation</w:t>
            </w:r>
          </w:p>
        </w:tc>
        <w:tc>
          <w:tcPr>
            <w:tcW w:type="dxa" w:w="5112"/>
            <w:vAlign w:val="center"/>
            <w:shd w:fill="F4F6F8"/>
          </w:tcPr>
          <w:p>
            <w:r/>
            <w:r>
              <w:rPr>
                <w:rFonts w:ascii="Arial" w:hAnsi="Arial"/>
                <w:sz w:val="16"/>
              </w:rPr>
              <w:t>CLOSED - documented and represented in code blueprint.</w:t>
            </w:r>
          </w:p>
        </w:tc>
      </w:tr>
      <w:tr>
        <w:tc>
          <w:tcPr>
            <w:tcW w:type="dxa" w:w="5112"/>
            <w:vAlign w:val="center"/>
          </w:tcPr>
          <w:p>
            <w:r/>
            <w:r>
              <w:rPr>
                <w:rFonts w:ascii="Arial" w:hAnsi="Arial"/>
                <w:sz w:val="16"/>
              </w:rPr>
              <w:t>WF-003 Username conflict</w:t>
            </w:r>
          </w:p>
        </w:tc>
        <w:tc>
          <w:tcPr>
            <w:tcW w:type="dxa" w:w="5112"/>
            <w:vAlign w:val="center"/>
          </w:tcPr>
          <w:p>
            <w:r>
              <w:t>CLOSED BY APPROVED SOURCE UPDATE - Requirements v2.5 / SDD v1.16 / UI Wireframe v1.3 and WF-003 Implementation Specification v1.3 align Username as administrator-supplied, required and unique.</w:t>
            </w:r>
          </w:p>
        </w:tc>
      </w:tr>
      <w:tr>
        <w:tc>
          <w:tcPr>
            <w:tcW w:type="dxa" w:w="5112"/>
            <w:vAlign w:val="center"/>
            <w:shd w:fill="F4F6F8"/>
          </w:tcPr>
          <w:p>
            <w:r/>
            <w:r>
              <w:rPr>
                <w:rFonts w:ascii="Arial" w:hAnsi="Arial"/>
                <w:sz w:val="16"/>
              </w:rPr>
              <w:t>WF-005 Username conflict</w:t>
            </w:r>
          </w:p>
        </w:tc>
        <w:tc>
          <w:tcPr>
            <w:tcW w:type="dxa" w:w="5112"/>
            <w:vAlign w:val="center"/>
            <w:shd w:fill="F4F6F8"/>
          </w:tcPr>
          <w:p>
            <w:r>
              <w:t>CLOSED BY APPROVED SOURCE UPDATE - Requirements v2.5 / SDD v1.16 / UI Wireframe v1.3 and WF-005 Implementation Specification v1.3 align Username as administrator-supplied, required and unique.</w:t>
            </w:r>
          </w:p>
        </w:tc>
      </w:tr>
      <w:tr>
        <w:tc>
          <w:tcPr>
            <w:tcW w:type="dxa" w:w="5112"/>
            <w:vAlign w:val="center"/>
          </w:tcPr>
          <w:p>
            <w:r/>
            <w:r>
              <w:rPr>
                <w:rFonts w:ascii="Arial" w:hAnsi="Arial"/>
                <w:sz w:val="16"/>
              </w:rPr>
              <w:t>WF-014 derived Completion Date/deferred output scope</w:t>
            </w:r>
          </w:p>
        </w:tc>
        <w:tc>
          <w:tcPr>
            <w:tcW w:type="dxa" w:w="5112"/>
            <w:vAlign w:val="center"/>
          </w:tcPr>
          <w:p>
            <w:r/>
            <w:r>
              <w:rPr>
                <w:rFonts w:ascii="Arial" w:hAnsi="Arial"/>
                <w:sz w:val="16"/>
              </w:rPr>
              <w:t>CLOSED - read-only/server-derived completion date and deferred PDF/template/signatory/numbering scope explicitly preserved.</w:t>
            </w:r>
          </w:p>
        </w:tc>
      </w:tr>
      <w:tr>
        <w:tc>
          <w:tcPr>
            <w:tcW w:type="dxa" w:w="5112"/>
            <w:vAlign w:val="center"/>
            <w:shd w:fill="F4F6F8"/>
          </w:tcPr>
          <w:p>
            <w:r/>
            <w:r>
              <w:rPr>
                <w:rFonts w:ascii="Arial" w:hAnsi="Arial"/>
                <w:sz w:val="16"/>
              </w:rPr>
              <w:t>WF-015 report scope/privacy</w:t>
            </w:r>
          </w:p>
        </w:tc>
        <w:tc>
          <w:tcPr>
            <w:tcW w:type="dxa" w:w="5112"/>
            <w:vAlign w:val="center"/>
            <w:shd w:fill="F4F6F8"/>
          </w:tcPr>
          <w:p>
            <w:r/>
            <w:r>
              <w:rPr>
                <w:rFonts w:ascii="Arial" w:hAnsi="Arial"/>
                <w:sz w:val="16"/>
              </w:rPr>
              <w:t>CLOSED - exactly three report types; endpoint-specific filters; JSON pagination/CSV; NRIC/Passport masking explicit.</w:t>
            </w:r>
          </w:p>
        </w:tc>
      </w:tr>
      <w:tr>
        <w:tc>
          <w:tcPr>
            <w:tcW w:type="dxa" w:w="5112"/>
            <w:vAlign w:val="center"/>
          </w:tcPr>
          <w:p>
            <w:r/>
            <w:r>
              <w:rPr>
                <w:rFonts w:ascii="Arial" w:hAnsi="Arial"/>
                <w:sz w:val="16"/>
              </w:rPr>
              <w:t>Test evidence ambiguity</w:t>
            </w:r>
          </w:p>
        </w:tc>
        <w:tc>
          <w:tcPr>
            <w:tcW w:type="dxa" w:w="5112"/>
            <w:vAlign w:val="center"/>
          </w:tcPr>
          <w:p>
            <w:r/>
            <w:r>
              <w:rPr>
                <w:rFonts w:ascii="Arial" w:hAnsi="Arial"/>
                <w:sz w:val="16"/>
              </w:rPr>
              <w:t>CLOSED - Defined vs Implemented vs Execution/Result remain separate.</w:t>
            </w:r>
          </w:p>
        </w:tc>
      </w:tr>
      <w:tr>
        <w:tc>
          <w:tcPr>
            <w:tcW w:type="dxa" w:w="5112"/>
          </w:tcPr>
          <w:p>
            <w:r>
              <w:t>v1.2 targeted remediation</w:t>
            </w:r>
          </w:p>
        </w:tc>
        <w:tc>
          <w:tcPr>
            <w:tcW w:type="dxa" w:w="5112"/>
          </w:tcPr>
          <w:p>
            <w:r>
              <w:t>CLOSED - v1.2 review recommendations were applied without changing approved business/API/security/persistence semantics. At v1.2, the WF-003/WF-005 Username blockers remained unresolved; those blockers are superseded and closed by the approved v1.3 source baseline. Repository integration and test execution remain pending.</w:t>
            </w:r>
          </w:p>
        </w:tc>
      </w:tr>
    </w:tbl>
    <w:p>
      <w:pPr>
        <w:pStyle w:val="Heading1"/>
      </w:pPr>
      <w:r>
        <w:t>Appendix A - Approved Source Baseline</w:t>
      </w:r>
    </w:p>
    <w:p>
      <w:pPr>
        <w:pStyle w:val="ListBullet"/>
        <w:spacing w:after="20"/>
      </w:pPr>
      <w:r>
        <w:t>Training_Management_System_Requirements_Analysis_v2.5</w:t>
      </w:r>
    </w:p>
    <w:p>
      <w:pPr>
        <w:pStyle w:val="ListBullet"/>
        <w:spacing w:after="20"/>
      </w:pPr>
      <w:r>
        <w:t>Training_Management_System_Software_Design_Document_v1.16</w:t>
      </w:r>
    </w:p>
    <w:p>
      <w:pPr>
        <w:pStyle w:val="ListBullet"/>
        <w:spacing w:after="20"/>
      </w:pPr>
      <w:r>
        <w:t>Training_Management_System_UI_Wireframe_Specification_v1.3</w:t>
      </w:r>
    </w:p>
    <w:p>
      <w:pPr>
        <w:pStyle w:val="ListBullet"/>
        <w:spacing w:after="20"/>
      </w:pPr>
      <w:r>
        <w:t>WF-013_Attendance Management / Record Attendance_Implementation_Specification_v1.2</w:t>
      </w:r>
    </w:p>
    <w:p>
      <w:pPr>
        <w:pStyle w:val="Heading1"/>
      </w:pPr>
      <w:r>
        <w:t>Governance and Review Remediation Update</w:t>
      </w:r>
    </w:p>
    <w:p>
      <w:r>
        <w:t>Governance revalidation: this UI implementation remains aligned to Requirements Analysis v2.5, Software Design Document v1.16 and UI Wireframe Specification v1.3. The backend workflow implementation must be bound to the same controlled baseline before end-to-end approval.</w:t>
      </w:r>
    </w:p>
    <w:p>
      <w:r>
        <w:t>Browser trust boundary: client-side validation and hidden/disabled controls are usability measures only. Authentication, authorization, CSRF, business validation, ownership/assignment checks, eligibility and persistence remain server-authoritative.</w:t>
      </w:r>
    </w:p>
    <w:p>
      <w:r>
        <w:t>Output safety: render server/user-controlled values through the repository-approved escaped EJS/output mechanism; do not introduce unescaped rendering for participant, program, category, attendance, certificate or report values.</w:t>
      </w:r>
    </w:p>
    <w:p>
      <w:r>
        <w:t>End-to-end evidence gate: repository route/view binding and executable browser/API tests must pass before the UI package is promoted beyond repository-integration ready.</w:t>
      </w:r>
    </w:p>
    <w:p>
      <w:r>
        <w:t>Document governance: Version 1.4 supersedes Version 1.3. Controlled source hierarchy is Requirements Analysis v2.5 -&gt; Software Design Document v1.16 -&gt; UI Wireframe Specification v1.3 and WF-013 Implementation Specification v1.2 -&gt; this UI implementation document -&gt; executable repository/test evidence.</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WF-013 | Attendance Management / Record Attendance | UI Implementation v1.1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TRAINING MANAGEMENT SYSTEM | CONTROLLED UI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