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WF-008 - View Training Program Details</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TMS-IS-WF008</w:t>
            </w:r>
          </w:p>
        </w:tc>
      </w:tr>
      <w:tr>
        <w:trPr>
          <w:cantSplit/>
        </w:trPr>
        <w:tc>
          <w:tcPr>
            <w:tcW w:type="dxa" w:w="5040"/>
          </w:tcPr>
          <w:p>
            <w:r>
              <w:t>Title</w:t>
            </w:r>
          </w:p>
        </w:tc>
        <w:tc>
          <w:tcPr>
            <w:tcW w:type="dxa" w:w="5040"/>
          </w:tcPr>
          <w:p>
            <w:r>
              <w:t>WF-008 - View Training Program Details Implementation Specification</w:t>
            </w:r>
          </w:p>
        </w:tc>
      </w:tr>
      <w:tr>
        <w:trPr>
          <w:cantSplit/>
        </w:trPr>
        <w:tc>
          <w:tcPr>
            <w:tcW w:type="dxa" w:w="5040"/>
          </w:tcPr>
          <w:p>
            <w:r>
              <w:t>Version</w:t>
            </w:r>
          </w:p>
        </w:tc>
        <w:tc>
          <w:tcPr>
            <w:tcW w:type="dxa" w:w="5040"/>
          </w:tcPr>
          <w:p>
            <w:r>
              <w:t>1.1</w:t>
            </w:r>
          </w:p>
        </w:tc>
      </w:tr>
      <w:tr>
        <w:trPr>
          <w:cantSplit/>
        </w:trPr>
        <w:tc>
          <w:tcPr>
            <w:tcW w:type="dxa" w:w="5040"/>
          </w:tcPr>
          <w:p>
            <w:r>
              <w:t>Status</w:t>
            </w:r>
          </w:p>
        </w:tc>
        <w:tc>
          <w:tcPr>
            <w:tcW w:type="dxa" w:w="5040"/>
          </w:tcPr>
          <w:p>
            <w:r>
              <w:t>Final Technical Code-Generation Baseline - WF-008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t>WF-008_View_Training_Program_Details_Implementation_Specification_v1.1.docx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WF-008 View Training Program Details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WF-008 specification generated from Requirements v2.4, SDD v1.15 and UI Wireframe v1.2 using the approved WF-002 v1.1 specification pattern.</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Display the approved published details and current availability for a selected training program before registration.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WF-008</w:t>
            </w:r>
          </w:p>
        </w:tc>
        <w:tc>
          <w:tcPr>
            <w:tcW w:type="dxa" w:w="3360"/>
          </w:tcPr>
          <w:p>
            <w:r>
              <w:t>View Training Program Details</w:t>
            </w:r>
          </w:p>
        </w:tc>
      </w:tr>
      <w:tr>
        <w:trPr>
          <w:cantSplit/>
        </w:trPr>
        <w:tc>
          <w:tcPr>
            <w:tcW w:type="dxa" w:w="3360"/>
          </w:tcPr>
          <w:p>
            <w:r>
              <w:t>Actor</w:t>
            </w:r>
          </w:p>
        </w:tc>
        <w:tc>
          <w:tcPr>
            <w:tcW w:type="dxa" w:w="3360"/>
          </w:tcPr>
          <w:p>
            <w:r>
              <w:t>Participant / public user</w:t>
            </w:r>
          </w:p>
        </w:tc>
        <w:tc>
          <w:tcPr>
            <w:tcW w:type="dxa" w:w="3360"/>
          </w:tcPr>
          <w:p>
            <w:r>
              <w:t>Primary actor</w:t>
            </w:r>
          </w:p>
        </w:tc>
      </w:tr>
      <w:tr>
        <w:trPr>
          <w:cantSplit/>
        </w:trPr>
        <w:tc>
          <w:tcPr>
            <w:tcW w:type="dxa" w:w="3360"/>
          </w:tcPr>
          <w:p>
            <w:r>
              <w:t>Business Process</w:t>
            </w:r>
          </w:p>
        </w:tc>
        <w:tc>
          <w:tcPr>
            <w:tcW w:type="dxa" w:w="3360"/>
          </w:tcPr>
          <w:p>
            <w:r>
              <w:t>BP-008</w:t>
            </w:r>
          </w:p>
        </w:tc>
        <w:tc>
          <w:tcPr>
            <w:tcW w:type="dxa" w:w="3360"/>
          </w:tcPr>
          <w:p>
            <w:r>
              <w:t>View Training Program Details</w:t>
            </w:r>
          </w:p>
        </w:tc>
      </w:tr>
      <w:tr>
        <w:trPr>
          <w:cantSplit/>
        </w:trPr>
        <w:tc>
          <w:tcPr>
            <w:tcW w:type="dxa" w:w="3360"/>
          </w:tcPr>
          <w:p>
            <w:r>
              <w:t>Operation</w:t>
            </w:r>
          </w:p>
        </w:tc>
        <w:tc>
          <w:tcPr>
            <w:tcW w:type="dxa" w:w="3360"/>
          </w:tcPr>
          <w:p>
            <w:r>
              <w:t>OP-008</w:t>
            </w:r>
          </w:p>
        </w:tc>
        <w:tc>
          <w:tcPr>
            <w:tcW w:type="dxa" w:w="3360"/>
          </w:tcPr>
          <w:p>
            <w:r>
              <w:t>Approved operation mapping</w:t>
            </w:r>
          </w:p>
        </w:tc>
      </w:tr>
      <w:tr>
        <w:trPr>
          <w:cantSplit/>
        </w:trPr>
        <w:tc>
          <w:tcPr>
            <w:tcW w:type="dxa" w:w="3360"/>
          </w:tcPr>
          <w:p>
            <w:r>
              <w:t>Related Requirements</w:t>
            </w:r>
          </w:p>
        </w:tc>
        <w:tc>
          <w:tcPr>
            <w:tcW w:type="dxa" w:w="3360"/>
          </w:tcPr>
          <w:p>
            <w:r>
              <w:t>BP-008; FR-005; FR-006; FR-030; DR-002</w:t>
            </w:r>
          </w:p>
        </w:tc>
        <w:tc>
          <w:tcPr>
            <w:tcW w:type="dxa" w:w="3360"/>
          </w:tcPr>
          <w:p>
            <w:r>
              <w:t>Approved source traceability</w:t>
            </w:r>
          </w:p>
        </w:tc>
      </w:tr>
      <w:tr>
        <w:trPr>
          <w:cantSplit/>
        </w:trPr>
        <w:tc>
          <w:tcPr>
            <w:tcW w:type="dxa" w:w="3360"/>
          </w:tcPr>
          <w:p>
            <w:r>
              <w:t>UI</w:t>
            </w:r>
          </w:p>
        </w:tc>
        <w:tc>
          <w:tcPr>
            <w:tcW w:type="dxa" w:w="3360"/>
          </w:tcPr>
          <w:p>
            <w:r>
              <w:t>UI-004 - Program Details</w:t>
            </w:r>
          </w:p>
        </w:tc>
        <w:tc>
          <w:tcPr>
            <w:tcW w:type="dxa" w:w="3360"/>
          </w:tcPr>
          <w:p>
            <w:r>
              <w:t>Approved screen/wireframe</w:t>
            </w:r>
          </w:p>
        </w:tc>
      </w:tr>
      <w:tr>
        <w:trPr>
          <w:cantSplit/>
        </w:trPr>
        <w:tc>
          <w:tcPr>
            <w:tcW w:type="dxa" w:w="3360"/>
          </w:tcPr>
          <w:p>
            <w:r>
              <w:t>API</w:t>
            </w:r>
          </w:p>
        </w:tc>
        <w:tc>
          <w:tcPr>
            <w:tcW w:type="dxa" w:w="3360"/>
          </w:tcPr>
          <w:p>
            <w:r>
              <w:t>GET /api/v1/programs/:programId</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Participant / public user.</w:t>
      </w:r>
    </w:p>
    <w:p>
      <w:pPr>
        <w:pStyle w:val="ListBullet"/>
      </w:pPr>
      <w:r>
        <w:t>Authorization: Public program detail.</w:t>
      </w:r>
    </w:p>
    <w:p>
      <w:pPr>
        <w:pStyle w:val="ListBullet"/>
      </w:pPr>
      <w:r>
        <w:t>Public read-only detail; do not expose administrative-only user identifiers or sensitive participant data.</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UI-004 - Program Details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No direct editable participant input.</w:t>
            </w:r>
          </w:p>
        </w:tc>
      </w:tr>
      <w:tr>
        <w:trPr>
          <w:cantSplit/>
        </w:trPr>
        <w:tc>
          <w:tcPr>
            <w:tcW w:type="dxa" w:w="5040"/>
          </w:tcPr>
          <w:p>
            <w:r>
              <w:t>Actions</w:t>
            </w:r>
          </w:p>
        </w:tc>
        <w:tc>
          <w:tcPr>
            <w:tcW w:type="dxa" w:w="5040"/>
          </w:tcPr>
          <w:p>
            <w:r>
              <w:t>Back; Register.</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GET /api/v1/programs/:programId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Public program detail</w:t>
            </w:r>
          </w:p>
        </w:tc>
      </w:tr>
      <w:tr>
        <w:trPr>
          <w:cantSplit/>
        </w:trPr>
        <w:tc>
          <w:tcPr>
            <w:tcW w:type="dxa" w:w="5040"/>
          </w:tcPr>
          <w:p>
            <w:r>
              <w:t>Request</w:t>
            </w:r>
          </w:p>
        </w:tc>
        <w:tc>
          <w:tcPr>
            <w:tcW w:type="dxa" w:w="5040"/>
          </w:tcPr>
          <w:p>
            <w:r>
              <w:t>Path: programId positive integer</w:t>
            </w:r>
          </w:p>
        </w:tc>
      </w:tr>
      <w:tr>
        <w:trPr>
          <w:cantSplit/>
        </w:trPr>
        <w:tc>
          <w:tcPr>
            <w:tcW w:type="dxa" w:w="5040"/>
          </w:tcPr>
          <w:p>
            <w:r>
              <w:t>Success</w:t>
            </w:r>
          </w:p>
        </w:tc>
        <w:tc>
          <w:tcPr>
            <w:tcW w:type="dxa" w:w="5040"/>
          </w:tcPr>
          <w:p>
            <w:r>
              <w:t>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w:t>
            </w:r>
          </w:p>
        </w:tc>
      </w:tr>
      <w:tr>
        <w:trPr>
          <w:cantSplit/>
        </w:trPr>
        <w:tc>
          <w:tcPr>
            <w:tcW w:type="dxa" w:w="5040"/>
          </w:tcPr>
          <w:p>
            <w:r>
              <w:t>Errors</w:t>
            </w:r>
          </w:p>
        </w:tc>
        <w:tc>
          <w:tcPr>
            <w:tcW w:type="dxa" w:w="5040"/>
          </w:tcPr>
          <w:p>
            <w:r>
              <w:t>400 invalid identifier under common validation where applicable; 404 not found/not visible</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Read training_programs, category and approved trainer display name; derive availableSeats.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Return only approved public detail fields.</w:t>
            </w:r>
          </w:p>
        </w:tc>
      </w:tr>
      <w:tr>
        <w:trPr>
          <w:cantSplit/>
        </w:trPr>
        <w:tc>
          <w:tcPr>
            <w:tcW w:type="dxa" w:w="5040"/>
          </w:tcPr>
          <w:p>
            <w:r>
              <w:t>2</w:t>
            </w:r>
          </w:p>
        </w:tc>
        <w:tc>
          <w:tcPr>
            <w:tcW w:type="dxa" w:w="5040"/>
          </w:tcPr>
          <w:p>
            <w:r>
              <w:t>Program not found/not visible -&gt; 404.</w:t>
            </w:r>
          </w:p>
        </w:tc>
      </w:tr>
      <w:tr>
        <w:trPr>
          <w:cantSplit/>
        </w:trPr>
        <w:tc>
          <w:tcPr>
            <w:tcW w:type="dxa" w:w="5040"/>
          </w:tcPr>
          <w:p>
            <w:r>
              <w:t>3</w:t>
            </w:r>
          </w:p>
        </w:tc>
        <w:tc>
          <w:tcPr>
            <w:tcW w:type="dxa" w:w="5040"/>
          </w:tcPr>
          <w:p>
            <w:r>
              <w:t>Availability/capacity must reflect authoritative current data.</w:t>
            </w:r>
          </w:p>
        </w:tc>
      </w:tr>
      <w:tr>
        <w:trPr>
          <w:cantSplit/>
        </w:trPr>
        <w:tc>
          <w:tcPr>
            <w:tcW w:type="dxa" w:w="5040"/>
          </w:tcPr>
          <w:p>
            <w:r>
              <w:t>4</w:t>
            </w:r>
          </w:p>
        </w:tc>
        <w:tc>
          <w:tcPr>
            <w:tcW w:type="dxa" w:w="5040"/>
          </w:tcPr>
          <w:p>
            <w:r>
              <w:t>Register action is navigation only; actual registration requires WF-009 authentication and validation.</w:t>
            </w:r>
          </w:p>
        </w:tc>
      </w:tr>
    </w:tbl>
    <w:p>
      <w:pPr>
        <w:pStyle w:val="Heading1"/>
      </w:pPr>
      <w:r>
        <w:t>8. Authorization and Security Controls</w:t>
      </w:r>
    </w:p>
    <w:p>
      <w:pPr>
        <w:pStyle w:val="ListBullet"/>
      </w:pPr>
      <w:r>
        <w:t>Public read-only detail; do not expose administrative-only user identifiers or sensitive participant data.</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Read-only.</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src/routes/view-training-program-details.routes.js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src/controllers/view-training-program-details.controller.js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src/services/view-training-program-details.service.js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Participant / public user</w:t>
      </w:r>
    </w:p>
    <w:p>
      <w:r>
        <w:t>-&gt; Open UI-004 - Program Details</w:t>
      </w:r>
    </w:p>
    <w:p>
      <w:r>
        <w:t>-&gt; Submit/use GET /api/v1/programs/:programId</w:t>
      </w:r>
    </w:p>
    <w:p>
      <w:r>
        <w:t>-&gt; Apply server-side validation and authorization</w:t>
      </w:r>
    </w:p>
    <w:p>
      <w:r>
        <w:t>-&gt; Read/write approved persistence through repositories</w:t>
      </w:r>
    </w:p>
    <w:p>
      <w:r>
        <w:t>-&gt; Apply audit/transaction/notification behavior defined for this workflow</w:t>
      </w:r>
    </w:p>
    <w:p>
      <w:r>
        <w:t>-&gt; Return 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w:t>
      </w:r>
    </w:p>
    <w:p>
      <w:r>
        <w:t>-&gt; Render/navigate using the approved UI outcome</w:t>
      </w:r>
    </w:p>
    <w:p>
      <w:pPr>
        <w:pStyle w:val="Heading1"/>
      </w:pPr>
      <w:r>
        <w:t>17. Alternative / Exception Flows</w:t>
      </w:r>
    </w:p>
    <w:p>
      <w:r>
        <w:t>400 invalid identifier under common validation where applicable; 404 not found/not visible</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visible program -&gt; exact 200 contract; not found/not visible -&gt; 404; availableSeats derivation; optional nullable fields; no trainerUserId exposure; Register navigation/login handoff.</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BP-008</w:t>
            </w:r>
          </w:p>
        </w:tc>
        <w:tc>
          <w:tcPr>
            <w:tcW w:type="dxa" w:w="5040"/>
          </w:tcPr>
          <w:p>
            <w:r>
              <w:t>Business process flow</w:t>
            </w:r>
          </w:p>
        </w:tc>
      </w:tr>
      <w:tr>
        <w:trPr>
          <w:cantSplit/>
        </w:trPr>
        <w:tc>
          <w:tcPr>
            <w:tcW w:type="dxa" w:w="5040"/>
          </w:tcPr>
          <w:p>
            <w:r>
              <w:t>OP-008</w:t>
            </w:r>
          </w:p>
        </w:tc>
        <w:tc>
          <w:tcPr>
            <w:tcW w:type="dxa" w:w="5040"/>
          </w:tcPr>
          <w:p>
            <w:r>
              <w:t>Approved operation/API mapping</w:t>
            </w:r>
          </w:p>
        </w:tc>
      </w:tr>
      <w:tr>
        <w:trPr>
          <w:cantSplit/>
        </w:trPr>
        <w:tc>
          <w:tcPr>
            <w:tcW w:type="dxa" w:w="5040"/>
          </w:tcPr>
          <w:p>
            <w:r>
              <w:t>BP-008; FR-005; FR-006; FR-030; DR-002</w:t>
            </w:r>
          </w:p>
        </w:tc>
        <w:tc>
          <w:tcPr>
            <w:tcW w:type="dxa" w:w="5040"/>
          </w:tcPr>
          <w:p>
            <w:r>
              <w:t>Functional/business/validation/data/NFR scope</w:t>
            </w:r>
          </w:p>
        </w:tc>
      </w:tr>
      <w:tr>
        <w:trPr>
          <w:cantSplit/>
        </w:trPr>
        <w:tc>
          <w:tcPr>
            <w:tcW w:type="dxa" w:w="5040"/>
          </w:tcPr>
          <w:p>
            <w:r>
              <w:t>UI-004 - Program Details</w:t>
            </w:r>
          </w:p>
        </w:tc>
        <w:tc>
          <w:tcPr>
            <w:tcW w:type="dxa" w:w="5040"/>
          </w:tcPr>
          <w:p>
            <w:r>
              <w:t>Approved UI behavior</w:t>
            </w:r>
          </w:p>
        </w:tc>
      </w:tr>
      <w:tr>
        <w:trPr>
          <w:cantSplit/>
        </w:trPr>
        <w:tc>
          <w:tcPr>
            <w:tcW w:type="dxa" w:w="5040"/>
          </w:tcPr>
          <w:p>
            <w:r>
              <w:t>GET /api/v1/programs/:programId</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None.</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WF-008 - View Training Program Details.</w:t>
      </w:r>
    </w:p>
    <w:p>
      <w:pPr>
        <w:pStyle w:val="ListBullet"/>
      </w:pPr>
      <w:r>
        <w:t>Use the approved API contract: GET /api/v1/programs/:programId.</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w:t>
            </w:r>
          </w:p>
        </w:tc>
      </w:tr>
    </w:tbl>
    <w:p>
      <w:r>
        <w:t>Readiness conclusion: WF-008 Version 1.1 is the final technical code-generation baseline for the approved WF-008 scope, subject to the repository gate and any controlled design/governance note identified in Section 21. Code generation must not invent unresolved behavior.</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WF-008 | Version 1.1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WF-008 - View Training Program Details Implementation Specification</dc:title>
  <dc:subject>Final Technical Code-Generation Baseline - WF-008</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