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WF-011 - Training Program &amp; Category Management</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TMS-IS-WF011</w:t>
            </w:r>
          </w:p>
        </w:tc>
      </w:tr>
      <w:tr>
        <w:trPr>
          <w:cantSplit/>
        </w:trPr>
        <w:tc>
          <w:tcPr>
            <w:tcW w:type="dxa" w:w="5040"/>
          </w:tcPr>
          <w:p>
            <w:r>
              <w:t>Title</w:t>
            </w:r>
          </w:p>
        </w:tc>
        <w:tc>
          <w:tcPr>
            <w:tcW w:type="dxa" w:w="5040"/>
          </w:tcPr>
          <w:p>
            <w:r>
              <w:t>WF-011 - Training Program &amp; Category Management Implementation Specification</w:t>
            </w:r>
          </w:p>
        </w:tc>
      </w:tr>
      <w:tr>
        <w:trPr>
          <w:cantSplit/>
        </w:trPr>
        <w:tc>
          <w:tcPr>
            <w:tcW w:type="dxa" w:w="5040"/>
          </w:tcPr>
          <w:p>
            <w:r>
              <w:t>Version</w:t>
            </w:r>
          </w:p>
        </w:tc>
        <w:tc>
          <w:tcPr>
            <w:tcW w:type="dxa" w:w="5040"/>
          </w:tcPr>
          <w:p>
            <w:r>
              <w:rPr>
                <w:sz w:val="17"/>
              </w:rPr>
              <w:t>1.2</w:t>
            </w:r>
          </w:p>
        </w:tc>
      </w:tr>
      <w:tr>
        <w:trPr>
          <w:cantSplit/>
        </w:trPr>
        <w:tc>
          <w:tcPr>
            <w:tcW w:type="dxa" w:w="5040"/>
          </w:tcPr>
          <w:p>
            <w:r>
              <w:t>Status</w:t>
            </w:r>
          </w:p>
        </w:tc>
        <w:tc>
          <w:tcPr>
            <w:tcW w:type="dxa" w:w="5040"/>
          </w:tcPr>
          <w:p>
            <w:r>
              <w:rPr>
                <w:sz w:val="17"/>
              </w:rPr>
              <w:t>Final Technical Code-Generation Baseline - WF-011 Remediated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WF-011_Training_Program_Category_Management_Implementation_Specification_v1.2.docx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WF-011 Training Program &amp; Category Management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WF-011 specification generated from Requirements v2.4, SDD v1.15 and UI Wireframe v1.2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rPr>
                <w:sz w:val="17"/>
              </w:rPr>
              <w:t>Final Technical Code-Generation Baseline</w:t>
            </w:r>
          </w:p>
        </w:tc>
        <w:tc>
          <w:tcPr>
            <w:tcW w:type="dxa" w:w="2520"/>
          </w:tcPr>
          <w:p>
            <w:r>
              <w:rPr>
                <w:sz w:val="17"/>
              </w:rPr>
              <w:t>Review remediation: strengthened workflow-specific API/persistence/security/transaction/test determinism without changing approved Requirements v2.4 / SDD v1.15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Allow an authorized Training Administrator to create/update training programs, maintain categories and configure capacity.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WF-011</w:t>
            </w:r>
          </w:p>
        </w:tc>
        <w:tc>
          <w:tcPr>
            <w:tcW w:type="dxa" w:w="3360"/>
          </w:tcPr>
          <w:p>
            <w:r>
              <w:t>Training Program &amp; Category Management</w:t>
            </w:r>
          </w:p>
        </w:tc>
      </w:tr>
      <w:tr>
        <w:trPr>
          <w:cantSplit/>
        </w:trPr>
        <w:tc>
          <w:tcPr>
            <w:tcW w:type="dxa" w:w="3360"/>
          </w:tcPr>
          <w:p>
            <w:r>
              <w:t>Actor</w:t>
            </w:r>
          </w:p>
        </w:tc>
        <w:tc>
          <w:tcPr>
            <w:tcW w:type="dxa" w:w="3360"/>
          </w:tcPr>
          <w:p>
            <w:r>
              <w:t>Training Administrator</w:t>
            </w:r>
          </w:p>
        </w:tc>
        <w:tc>
          <w:tcPr>
            <w:tcW w:type="dxa" w:w="3360"/>
          </w:tcPr>
          <w:p>
            <w:r>
              <w:t>Primary actor</w:t>
            </w:r>
          </w:p>
        </w:tc>
      </w:tr>
      <w:tr>
        <w:trPr>
          <w:cantSplit/>
        </w:trPr>
        <w:tc>
          <w:tcPr>
            <w:tcW w:type="dxa" w:w="3360"/>
          </w:tcPr>
          <w:p>
            <w:r>
              <w:t>Business Process</w:t>
            </w:r>
          </w:p>
        </w:tc>
        <w:tc>
          <w:tcPr>
            <w:tcW w:type="dxa" w:w="3360"/>
          </w:tcPr>
          <w:p>
            <w:r>
              <w:t>BP-011</w:t>
            </w:r>
          </w:p>
        </w:tc>
        <w:tc>
          <w:tcPr>
            <w:tcW w:type="dxa" w:w="3360"/>
          </w:tcPr>
          <w:p>
            <w:r>
              <w:t>Training Program &amp; Category Management</w:t>
            </w:r>
          </w:p>
        </w:tc>
      </w:tr>
      <w:tr>
        <w:trPr>
          <w:cantSplit/>
        </w:trPr>
        <w:tc>
          <w:tcPr>
            <w:tcW w:type="dxa" w:w="3360"/>
          </w:tcPr>
          <w:p>
            <w:r>
              <w:t>Operation</w:t>
            </w:r>
          </w:p>
        </w:tc>
        <w:tc>
          <w:tcPr>
            <w:tcW w:type="dxa" w:w="3360"/>
          </w:tcPr>
          <w:p>
            <w:r>
              <w:t>OP-012 / OP-013 / OP-014 / OP-015</w:t>
            </w:r>
          </w:p>
        </w:tc>
        <w:tc>
          <w:tcPr>
            <w:tcW w:type="dxa" w:w="3360"/>
          </w:tcPr>
          <w:p>
            <w:r>
              <w:t>Approved operation mapping</w:t>
            </w:r>
          </w:p>
        </w:tc>
      </w:tr>
      <w:tr>
        <w:trPr>
          <w:cantSplit/>
        </w:trPr>
        <w:tc>
          <w:tcPr>
            <w:tcW w:type="dxa" w:w="3360"/>
          </w:tcPr>
          <w:p>
            <w:r>
              <w:t>Related Requirements</w:t>
            </w:r>
          </w:p>
        </w:tc>
        <w:tc>
          <w:tcPr>
            <w:tcW w:type="dxa" w:w="3360"/>
          </w:tcPr>
          <w:p>
            <w:r>
              <w:t>BP-011; FR-018 to FR-021; BR-003; BR-014; BR-015; NFR-005</w:t>
            </w:r>
          </w:p>
        </w:tc>
        <w:tc>
          <w:tcPr>
            <w:tcW w:type="dxa" w:w="3360"/>
          </w:tcPr>
          <w:p>
            <w:r>
              <w:t>Approved source traceability</w:t>
            </w:r>
          </w:p>
        </w:tc>
      </w:tr>
      <w:tr>
        <w:trPr>
          <w:cantSplit/>
        </w:trPr>
        <w:tc>
          <w:tcPr>
            <w:tcW w:type="dxa" w:w="3360"/>
          </w:tcPr>
          <w:p>
            <w:r>
              <w:t>UI</w:t>
            </w:r>
          </w:p>
        </w:tc>
        <w:tc>
          <w:tcPr>
            <w:tcW w:type="dxa" w:w="3360"/>
          </w:tcPr>
          <w:p>
            <w:r>
              <w:t>UI-010 - Program Management; UI-011 - Category Management</w:t>
            </w:r>
          </w:p>
        </w:tc>
        <w:tc>
          <w:tcPr>
            <w:tcW w:type="dxa" w:w="3360"/>
          </w:tcPr>
          <w:p>
            <w:r>
              <w:t>Approved screen/wireframe</w:t>
            </w:r>
          </w:p>
        </w:tc>
      </w:tr>
      <w:tr>
        <w:trPr>
          <w:cantSplit/>
        </w:trPr>
        <w:tc>
          <w:tcPr>
            <w:tcW w:type="dxa" w:w="3360"/>
          </w:tcPr>
          <w:p>
            <w:r>
              <w:t>API</w:t>
            </w:r>
          </w:p>
        </w:tc>
        <w:tc>
          <w:tcPr>
            <w:tcW w:type="dxa" w:w="3360"/>
          </w:tcPr>
          <w:p>
            <w:r>
              <w:t>POST /api/v1/admin/programs; PUT /api/v1/admin/programs/:programId; POST /api/v1/admin/categories; PUT /api/v1/admin/categories/:categoryId</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Training Administrator.</w:t>
      </w:r>
    </w:p>
    <w:p>
      <w:pPr>
        <w:pStyle w:val="ListBullet"/>
      </w:pPr>
      <w:r>
        <w:t>Authorization: TRAINING_ADMINISTRATOR only.</w:t>
      </w:r>
    </w:p>
    <w:p>
      <w:pPr>
        <w:pStyle w:val="ListBullet"/>
      </w:pPr>
      <w:r>
        <w:t>Server-side role authorization required; browser navigation is not an authorization control.</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pStyle w:val="Heading1"/>
      </w:pPr>
      <w:r>
        <w:t>4. User Interface - UI-010 - Program Management; UI-011 - Category Management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UI-010 approved program fields, Capacity, Registration window, Status. UI-011 Name, Description, Status.</w:t>
            </w:r>
          </w:p>
        </w:tc>
      </w:tr>
      <w:tr>
        <w:trPr>
          <w:cantSplit/>
        </w:trPr>
        <w:tc>
          <w:tcPr>
            <w:tcW w:type="dxa" w:w="5040"/>
          </w:tcPr>
          <w:p>
            <w:r>
              <w:t>Actions</w:t>
            </w:r>
          </w:p>
        </w:tc>
        <w:tc>
          <w:tcPr>
            <w:tcW w:type="dxa" w:w="5040"/>
          </w:tcPr>
          <w:p>
            <w:r>
              <w:t>Create Program; View/Edit; Save; Cancel; Create Category; Edit.</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POST /api/v1/admin/programs; PUT /api/v1/admin/programs/:programId; POST /api/v1/admin/categories; PUT /api/v1/admin/categories/:categoryId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TRAINING_ADMINISTRATOR only</w:t>
            </w:r>
          </w:p>
        </w:tc>
      </w:tr>
      <w:tr>
        <w:trPr>
          <w:cantSplit/>
        </w:trPr>
        <w:tc>
          <w:tcPr>
            <w:tcW w:type="dxa" w:w="5040"/>
          </w:tcPr>
          <w:p>
            <w:r>
              <w:t>Request</w:t>
            </w:r>
          </w:p>
        </w:tc>
        <w:tc>
          <w:tcPr>
            <w:tcW w:type="dxa" w:w="5040"/>
          </w:tcPr>
          <w:p>
            <w:r>
              <w:t>Program create/update uses the approved DR-002 fields; category create/update uses name, description and ACTIVE|INACTIVE status. Program code/programId/createdAt are immutable on update.</w:t>
            </w:r>
          </w:p>
        </w:tc>
      </w:tr>
      <w:tr>
        <w:trPr>
          <w:cantSplit/>
        </w:trPr>
        <w:tc>
          <w:tcPr>
            <w:tcW w:type="dxa" w:w="5040"/>
          </w:tcPr>
          <w:p>
            <w:r>
              <w:t>Success</w:t>
            </w:r>
          </w:p>
        </w:tc>
        <w:tc>
          <w:tcPr>
            <w:tcW w:type="dxa" w:w="5040"/>
          </w:tcPr>
          <w:p>
            <w:r>
              <w:t>201/200 approved program/category objects</w:t>
            </w:r>
          </w:p>
        </w:tc>
      </w:tr>
      <w:tr>
        <w:trPr>
          <w:cantSplit/>
        </w:trPr>
        <w:tc>
          <w:tcPr>
            <w:tcW w:type="dxa" w:w="5040"/>
          </w:tcPr>
          <w:p>
            <w:r>
              <w:t>Errors</w:t>
            </w:r>
          </w:p>
        </w:tc>
        <w:tc>
          <w:tcPr>
            <w:tcW w:type="dxa" w:w="5040"/>
          </w:tcPr>
          <w:p>
            <w:r>
              <w:t>400 validation/capacity/date rules; 403 unauthorized; 404 update target missing; 409 duplicate category where applicable</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training_programs physical contract: code VARCHAR(50) UNIQUE; name VARCHAR(200); description/objectives required TEXT; target_audience VARCHAR(500); prerequisites VARCHAR(1000) nullable; category_id; trainer_user_id; training_date; start_time/end_time; venue VARCHAR(300) nullable; delivery_mode VARCHAR(50); capacity &gt;0; registration_open_at/registration_close_at; status; cancellation_policy_reference VARCHAR(255) nullable; certificate_eligibility_criteria VARCHAR(100); certificate_type VARCHAR(100) nullable; timestamps. program_categories: name VARCHAR(150) UNIQUE, description VARCHAR(500) nullable, status ACTIVE|INACTIVE. available_seats is derived and not stored.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POST /api/v1/admin/programs create request fields: code,name,description,objectives,targetAudience,prerequisites?,categoryId,trainerUserId,trainingDate,startTime,endTime,venue?,deliveryMode,capacity,registrationOpenAt,registrationCloseAt,status,cancellationPolicyReference?,certificateEligibilityCriteria,certificateType?. Required fields follow DR-002; certificateType, venue, prerequisites and cancellationPolicyReference are optional.</w:t>
      </w:r>
    </w:p>
    <w:p>
      <w:pPr/>
      <w:r>
        <w:t>PUT /api/v1/admin/programs/:programId mutable fields only: name,description,objectives,targetAudience,prerequisites,categoryId,trainerUserId,trainingDate,startTime,endTime,venue,deliveryMode,capacity,registrationOpenAt,registrationCloseAt,status,cancellationPolicyReference,certificateEligibilityCriteria,certificateType. programId, code and createdAt are immutable.</w:t>
      </w:r>
    </w:p>
    <w:p>
      <w:pPr/>
      <w:r>
        <w:t>Program lifecycle is DRAFT -&gt; OPEN -&gt; CLOSED -&gt; COMPLETED; CANCELLED may be entered from DRAFT, OPEN or CLOSED; COMPLETED and CANCELLED are terminal. OPEN is required for participant registration.</w:t>
      </w:r>
    </w:p>
    <w:p>
      <w:pPr/>
      <w:r>
        <w:t>Category create: name required; description optional; status optional ACTIVE|INACTIVE. Category update: name required, description optional, status ACTIVE|INACTIVE. Duplicate category name maps to approved 409 on create.</w:t>
      </w:r>
    </w:p>
    <w:p>
      <w:pPr/>
      <w:r>
        <w:t>trainerUserId must reference an ACTIVE TRAINER. endTime &gt; startTime and registrationOpenAt &lt; registrationCloseAt. Capacity default is 20 only where the approved creation/default behavior applies; never silently overwrite an explicitly supplied valid capacity.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Program capacity integer &gt;0; initial/default business capacity is 20 where a default is applied.</w:t>
            </w:r>
          </w:p>
        </w:tc>
      </w:tr>
      <w:tr>
        <w:trPr>
          <w:cantSplit/>
        </w:trPr>
        <w:tc>
          <w:tcPr>
            <w:tcW w:type="dxa" w:w="5040"/>
          </w:tcPr>
          <w:p>
            <w:r>
              <w:t>2</w:t>
            </w:r>
          </w:p>
        </w:tc>
        <w:tc>
          <w:tcPr>
            <w:tcW w:type="dxa" w:w="5040"/>
          </w:tcPr>
          <w:p>
            <w:r>
              <w:t>Capacity cannot be reduced below current REGISTERED count.</w:t>
            </w:r>
          </w:p>
        </w:tc>
      </w:tr>
      <w:tr>
        <w:trPr>
          <w:cantSplit/>
        </w:trPr>
        <w:tc>
          <w:tcPr>
            <w:tcW w:type="dxa" w:w="5040"/>
          </w:tcPr>
          <w:p>
            <w:r>
              <w:t>3</w:t>
            </w:r>
          </w:p>
        </w:tc>
        <w:tc>
          <w:tcPr>
            <w:tcW w:type="dxa" w:w="5040"/>
          </w:tcPr>
          <w:p>
            <w:r>
              <w:t>End time must be after start time.</w:t>
            </w:r>
          </w:p>
        </w:tc>
      </w:tr>
      <w:tr>
        <w:trPr>
          <w:cantSplit/>
        </w:trPr>
        <w:tc>
          <w:tcPr>
            <w:tcW w:type="dxa" w:w="5040"/>
          </w:tcPr>
          <w:p>
            <w:r>
              <w:t>4</w:t>
            </w:r>
          </w:p>
        </w:tc>
        <w:tc>
          <w:tcPr>
            <w:tcW w:type="dxa" w:w="5040"/>
          </w:tcPr>
          <w:p>
            <w:r>
              <w:t>registration_open_at must be before registration_close_at.</w:t>
            </w:r>
          </w:p>
        </w:tc>
      </w:tr>
      <w:tr>
        <w:trPr>
          <w:cantSplit/>
        </w:trPr>
        <w:tc>
          <w:tcPr>
            <w:tcW w:type="dxa" w:w="5040"/>
          </w:tcPr>
          <w:p>
            <w:r>
              <w:t>5</w:t>
            </w:r>
          </w:p>
        </w:tc>
        <w:tc>
          <w:tcPr>
            <w:tcW w:type="dxa" w:w="5040"/>
          </w:tcPr>
          <w:p>
            <w:r>
              <w:t>trainerUserId must reference an ACTIVE Trainer.</w:t>
            </w:r>
          </w:p>
        </w:tc>
      </w:tr>
      <w:tr>
        <w:trPr>
          <w:cantSplit/>
        </w:trPr>
        <w:tc>
          <w:tcPr>
            <w:tcW w:type="dxa" w:w="5040"/>
          </w:tcPr>
          <w:p>
            <w:r>
              <w:t>6</w:t>
            </w:r>
          </w:p>
        </w:tc>
        <w:tc>
          <w:tcPr>
            <w:tcW w:type="dxa" w:w="5040"/>
          </w:tcPr>
          <w:p>
            <w:r>
              <w:t>Each program belongs to a category.</w:t>
            </w:r>
          </w:p>
        </w:tc>
      </w:tr>
      <w:tr>
        <w:trPr>
          <w:cantSplit/>
        </w:trPr>
        <w:tc>
          <w:tcPr>
            <w:tcW w:type="dxa" w:w="5040"/>
          </w:tcPr>
          <w:p>
            <w:r>
              <w:t>7</w:t>
            </w:r>
          </w:p>
        </w:tc>
        <w:tc>
          <w:tcPr>
            <w:tcW w:type="dxa" w:w="5040"/>
          </w:tcPr>
          <w:p>
            <w:r>
              <w:t>One scheduled occurrence only; no multi-session model.</w:t>
            </w:r>
          </w:p>
        </w:tc>
      </w:tr>
      <w:tr>
        <w:trPr>
          <w:cantSplit/>
        </w:trPr>
        <w:tc>
          <w:tcPr>
            <w:tcW w:type="dxa" w:w="5040"/>
          </w:tcPr>
          <w:p>
            <w:r>
              <w:t>8</w:t>
            </w:r>
          </w:p>
        </w:tc>
        <w:tc>
          <w:tcPr>
            <w:tcW w:type="dxa" w:w="5040"/>
          </w:tcPr>
          <w:p>
            <w:r>
              <w:t>Category status only ACTIVE/INACTIVE.</w:t>
            </w:r>
          </w:p>
        </w:tc>
      </w:tr>
    </w:tbl>
    <w:p>
      <w:pPr>
        <w:pStyle w:val="Heading1"/>
      </w:pPr>
      <w:r>
        <w:t>8. Authorization and Security Controls</w:t>
      </w:r>
    </w:p>
    <w:p>
      <w:pPr>
        <w:pStyle w:val="ListBullet"/>
      </w:pPr>
      <w:r>
        <w:t>Server-side role authorization required; browser navigation is not an authorization control.</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Program/category writes and mandatory administrative audit use the approved transaction pattern. Capacity updates are specifically transactional: validate integer &gt;0, obtain the current REGISTERED count using repository-approved concurrency-safe semantics, reject capacity below that count, update capacity and re-derive availability consistently before commit. Date/time changes must re-run the approved overlap and registration-window validation required by the SDD. Do not introduce hard-delete behavior; category deletion is prohibited when referenced by a program.</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src/routes/training-program-category-management.routes.js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src/controllers/training-program-category-management.controller.js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src/services/training-program-category-management.service.js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src/validators/training-program.validator.js</w:t>
            </w:r>
          </w:p>
        </w:tc>
        <w:tc>
          <w:tcPr>
            <w:tcW w:type="dxa" w:w="3360"/>
          </w:tcPr>
          <w:p>
            <w:r>
              <w:rPr>
                <w:sz w:val="17"/>
              </w:rPr>
              <w:t>CREATE / CONDITIONAL</w:t>
            </w:r>
          </w:p>
        </w:tc>
        <w:tc>
          <w:tcPr>
            <w:tcW w:type="dxa" w:w="3360"/>
          </w:tcPr>
          <w:p>
            <w:r>
              <w:rPr>
                <w:sz w:val="17"/>
              </w:rPr>
              <w:t>Exact create/update field allow-lists, immutable fields, physical lengths/enums/date/capacity rules.</w:t>
            </w:r>
          </w:p>
        </w:tc>
      </w:tr>
      <w:tr>
        <w:tc>
          <w:tcPr>
            <w:tcW w:type="dxa" w:w="3360"/>
          </w:tcPr>
          <w:p>
            <w:r>
              <w:rPr>
                <w:sz w:val="17"/>
              </w:rPr>
              <w:t>src/validators/program-category.validator.js</w:t>
            </w:r>
          </w:p>
        </w:tc>
        <w:tc>
          <w:tcPr>
            <w:tcW w:type="dxa" w:w="3360"/>
          </w:tcPr>
          <w:p>
            <w:r>
              <w:rPr>
                <w:sz w:val="17"/>
              </w:rPr>
              <w:t>CREATE / CONDITIONAL</w:t>
            </w:r>
          </w:p>
        </w:tc>
        <w:tc>
          <w:tcPr>
            <w:tcW w:type="dxa" w:w="3360"/>
          </w:tcPr>
          <w:p>
            <w:r>
              <w:rPr>
                <w:sz w:val="17"/>
              </w:rPr>
              <w:t>Name/description/status rules and ACTIVE|INACTIVE enum.</w:t>
            </w:r>
          </w:p>
        </w:tc>
      </w:tr>
      <w:tr>
        <w:tc>
          <w:tcPr>
            <w:tcW w:type="dxa" w:w="3360"/>
          </w:tcPr>
          <w:p>
            <w:r>
              <w:rPr>
                <w:sz w:val="17"/>
              </w:rPr>
              <w:t>src/repositories/training-program.repository.js</w:t>
            </w:r>
          </w:p>
        </w:tc>
        <w:tc>
          <w:tcPr>
            <w:tcW w:type="dxa" w:w="3360"/>
          </w:tcPr>
          <w:p>
            <w:r>
              <w:rPr>
                <w:sz w:val="17"/>
              </w:rPr>
              <w:t>REUSE / MODIFY / CONDITIONAL</w:t>
            </w:r>
          </w:p>
        </w:tc>
        <w:tc>
          <w:tcPr>
            <w:tcW w:type="dxa" w:w="3360"/>
          </w:tcPr>
          <w:p>
            <w:r>
              <w:rPr>
                <w:sz w:val="17"/>
              </w:rPr>
              <w:t>Parameterized create/update, trainer/category validation support and transaction-safe capacity count/update.</w:t>
            </w:r>
          </w:p>
        </w:tc>
      </w:tr>
      <w:tr>
        <w:tc>
          <w:tcPr>
            <w:tcW w:type="dxa" w:w="3360"/>
          </w:tcPr>
          <w:p>
            <w:r>
              <w:rPr>
                <w:sz w:val="17"/>
              </w:rPr>
              <w:t>src/repositories/program-category.repository.js</w:t>
            </w:r>
          </w:p>
        </w:tc>
        <w:tc>
          <w:tcPr>
            <w:tcW w:type="dxa" w:w="3360"/>
          </w:tcPr>
          <w:p>
            <w:r>
              <w:rPr>
                <w:sz w:val="17"/>
              </w:rPr>
              <w:t>REUSE / MODIFY / CONDITIONAL</w:t>
            </w:r>
          </w:p>
        </w:tc>
        <w:tc>
          <w:tcPr>
            <w:tcW w:type="dxa" w:w="3360"/>
          </w:tcPr>
          <w:p>
            <w:r>
              <w:rPr>
                <w:sz w:val="17"/>
              </w:rPr>
              <w:t>Parameterized create/update and duplicate-name handling.</w:t>
            </w:r>
          </w:p>
        </w:tc>
      </w:tr>
      <w:tr>
        <w:tc>
          <w:tcPr>
            <w:tcW w:type="dxa" w:w="3360"/>
          </w:tcPr>
          <w:p>
            <w:r>
              <w:rPr>
                <w:sz w:val="17"/>
              </w:rPr>
              <w:t>src/services/training-program-category-management.service.js</w:t>
            </w:r>
          </w:p>
        </w:tc>
        <w:tc>
          <w:tcPr>
            <w:tcW w:type="dxa" w:w="3360"/>
          </w:tcPr>
          <w:p>
            <w:r>
              <w:rPr>
                <w:sz w:val="17"/>
              </w:rPr>
              <w:t>CREATE / CONDITIONAL</w:t>
            </w:r>
          </w:p>
        </w:tc>
        <w:tc>
          <w:tcPr>
            <w:tcW w:type="dxa" w:w="3360"/>
          </w:tcPr>
          <w:p>
            <w:r>
              <w:rPr>
                <w:sz w:val="17"/>
              </w:rPr>
              <w:t>Own program/category business validation and transaction/audit orchestration.</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Training Administrator</w:t>
      </w:r>
    </w:p>
    <w:p>
      <w:r>
        <w:t>-&gt; Open UI-010 - Program Management; UI-011 - Category Management</w:t>
      </w:r>
    </w:p>
    <w:p>
      <w:r>
        <w:t>-&gt; Submit/use POST /api/v1/admin/programs; PUT /api/v1/admin/programs/:programId; POST /api/v1/admin/categories; PUT /api/v1/admin/categories/:categoryId</w:t>
      </w:r>
    </w:p>
    <w:p>
      <w:r>
        <w:t>-&gt; Apply server-side validation and authorization</w:t>
      </w:r>
    </w:p>
    <w:p>
      <w:r>
        <w:t>-&gt; Read/write approved persistence through repositories</w:t>
      </w:r>
    </w:p>
    <w:p>
      <w:r>
        <w:t>-&gt; Apply audit/transaction/notification behavior defined for this workflow</w:t>
      </w:r>
    </w:p>
    <w:p>
      <w:r>
        <w:t>-&gt; Return 201/200 approved program/category objects</w:t>
      </w:r>
    </w:p>
    <w:p>
      <w:r>
        <w:t>-&gt; Render/navigate using the approved UI outcome</w:t>
      </w:r>
    </w:p>
    <w:p>
      <w:pPr>
        <w:pStyle w:val="Heading1"/>
      </w:pPr>
      <w:r>
        <w:t>17. Alternative / Exception Flows</w:t>
      </w:r>
    </w:p>
    <w:p>
      <w:r>
        <w:t>400 validation/capacity/date rules; 403 unauthorized; 404 update target missing; 409 duplicate category where applicable</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role/CSRF; create/update program; immutable fields; active trainer; valid category; time/window checks; capacity &gt;0; capacity floor under concurrent registrations; category create/update/duplicate; parameterized SQL; audit.</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tests/api/training-program-management.api.test.js</w:t>
            </w:r>
          </w:p>
        </w:tc>
        <w:tc>
          <w:tcPr>
            <w:tcW w:type="dxa" w:w="3360"/>
          </w:tcPr>
          <w:p>
            <w:r>
              <w:rPr>
                <w:sz w:val="17"/>
              </w:rPr>
              <w:t>CREATE / EXTEND</w:t>
            </w:r>
          </w:p>
        </w:tc>
        <w:tc>
          <w:tcPr>
            <w:tcW w:type="dxa" w:w="3360"/>
          </w:tcPr>
          <w:p>
            <w:r>
              <w:rPr>
                <w:sz w:val="17"/>
              </w:rPr>
              <w:t>Create/update exact fields, immutable code/id/createdAt, 400/403/404, CSRF.</w:t>
            </w:r>
          </w:p>
        </w:tc>
      </w:tr>
      <w:tr>
        <w:tc>
          <w:tcPr>
            <w:tcW w:type="dxa" w:w="3360"/>
          </w:tcPr>
          <w:p>
            <w:r>
              <w:rPr>
                <w:sz w:val="17"/>
              </w:rPr>
              <w:t>tests/api/program-category-management.api.test.js</w:t>
            </w:r>
          </w:p>
        </w:tc>
        <w:tc>
          <w:tcPr>
            <w:tcW w:type="dxa" w:w="3360"/>
          </w:tcPr>
          <w:p>
            <w:r>
              <w:rPr>
                <w:sz w:val="17"/>
              </w:rPr>
              <w:t>CREATE / EXTEND</w:t>
            </w:r>
          </w:p>
        </w:tc>
        <w:tc>
          <w:tcPr>
            <w:tcW w:type="dxa" w:w="3360"/>
          </w:tcPr>
          <w:p>
            <w:r>
              <w:rPr>
                <w:sz w:val="17"/>
              </w:rPr>
              <w:t>Create/update, ACTIVE/INACTIVE, duplicate 409, 400/403/404.</w:t>
            </w:r>
          </w:p>
        </w:tc>
      </w:tr>
      <w:tr>
        <w:tc>
          <w:tcPr>
            <w:tcW w:type="dxa" w:w="3360"/>
          </w:tcPr>
          <w:p>
            <w:r>
              <w:rPr>
                <w:sz w:val="17"/>
              </w:rPr>
              <w:t>tests/unit/validators/training-program.validator.test.js</w:t>
            </w:r>
          </w:p>
        </w:tc>
        <w:tc>
          <w:tcPr>
            <w:tcW w:type="dxa" w:w="3360"/>
          </w:tcPr>
          <w:p>
            <w:r>
              <w:rPr>
                <w:sz w:val="17"/>
              </w:rPr>
              <w:t>CREATE / EXTEND</w:t>
            </w:r>
          </w:p>
        </w:tc>
        <w:tc>
          <w:tcPr>
            <w:tcW w:type="dxa" w:w="3360"/>
          </w:tcPr>
          <w:p>
            <w:r>
              <w:rPr>
                <w:sz w:val="17"/>
              </w:rPr>
              <w:t>Required/optional fields, lengths, lifecycle, dates/times, capacity and immutable update fields.</w:t>
            </w:r>
          </w:p>
        </w:tc>
      </w:tr>
      <w:tr>
        <w:tc>
          <w:tcPr>
            <w:tcW w:type="dxa" w:w="3360"/>
          </w:tcPr>
          <w:p>
            <w:r>
              <w:rPr>
                <w:sz w:val="17"/>
              </w:rPr>
              <w:t>tests/integration/transactions/program-capacity-update.test.js</w:t>
            </w:r>
          </w:p>
        </w:tc>
        <w:tc>
          <w:tcPr>
            <w:tcW w:type="dxa" w:w="3360"/>
          </w:tcPr>
          <w:p>
            <w:r>
              <w:rPr>
                <w:sz w:val="17"/>
              </w:rPr>
              <w:t>CREATE / EXTEND</w:t>
            </w:r>
          </w:p>
        </w:tc>
        <w:tc>
          <w:tcPr>
            <w:tcW w:type="dxa" w:w="3360"/>
          </w:tcPr>
          <w:p>
            <w:r>
              <w:rPr>
                <w:sz w:val="17"/>
              </w:rPr>
              <w:t>Reject below REGISTERED count; capacity update and availability consistency.</w:t>
            </w:r>
          </w:p>
        </w:tc>
      </w:tr>
      <w:tr>
        <w:tc>
          <w:tcPr>
            <w:tcW w:type="dxa" w:w="3360"/>
          </w:tcPr>
          <w:p>
            <w:r>
              <w:rPr>
                <w:sz w:val="17"/>
              </w:rPr>
              <w:t>tests/integration/concurrency/program-capacity-update.test.js</w:t>
            </w:r>
          </w:p>
        </w:tc>
        <w:tc>
          <w:tcPr>
            <w:tcW w:type="dxa" w:w="3360"/>
          </w:tcPr>
          <w:p>
            <w:r>
              <w:rPr>
                <w:sz w:val="17"/>
              </w:rPr>
              <w:t>CREATE / EXTEND</w:t>
            </w:r>
          </w:p>
        </w:tc>
        <w:tc>
          <w:tcPr>
            <w:tcW w:type="dxa" w:w="3360"/>
          </w:tcPr>
          <w:p>
            <w:r>
              <w:rPr>
                <w:sz w:val="17"/>
              </w:rPr>
              <w:t>Concurrent registrations/capacity update cannot produce capacity below committed REGISTERED count.</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BP-011</w:t>
            </w:r>
          </w:p>
        </w:tc>
        <w:tc>
          <w:tcPr>
            <w:tcW w:type="dxa" w:w="5040"/>
          </w:tcPr>
          <w:p>
            <w:r>
              <w:t>Business process flow</w:t>
            </w:r>
          </w:p>
        </w:tc>
      </w:tr>
      <w:tr>
        <w:trPr>
          <w:cantSplit/>
        </w:trPr>
        <w:tc>
          <w:tcPr>
            <w:tcW w:type="dxa" w:w="5040"/>
          </w:tcPr>
          <w:p>
            <w:r>
              <w:t>OP-012 / OP-013 / OP-014 / OP-015</w:t>
            </w:r>
          </w:p>
        </w:tc>
        <w:tc>
          <w:tcPr>
            <w:tcW w:type="dxa" w:w="5040"/>
          </w:tcPr>
          <w:p>
            <w:r>
              <w:t>Approved operation/API mapping</w:t>
            </w:r>
          </w:p>
        </w:tc>
      </w:tr>
      <w:tr>
        <w:trPr>
          <w:cantSplit/>
        </w:trPr>
        <w:tc>
          <w:tcPr>
            <w:tcW w:type="dxa" w:w="5040"/>
          </w:tcPr>
          <w:p>
            <w:r>
              <w:t>BP-011; FR-018 to FR-021; BR-003; BR-014; BR-015; NFR-005</w:t>
            </w:r>
          </w:p>
        </w:tc>
        <w:tc>
          <w:tcPr>
            <w:tcW w:type="dxa" w:w="5040"/>
          </w:tcPr>
          <w:p>
            <w:r>
              <w:t>Functional/business/validation/data/NFR scope</w:t>
            </w:r>
          </w:p>
        </w:tc>
      </w:tr>
      <w:tr>
        <w:trPr>
          <w:cantSplit/>
        </w:trPr>
        <w:tc>
          <w:tcPr>
            <w:tcW w:type="dxa" w:w="5040"/>
          </w:tcPr>
          <w:p>
            <w:r>
              <w:t>UI-010 - Program Management; UI-011 - Category Management</w:t>
            </w:r>
          </w:p>
        </w:tc>
        <w:tc>
          <w:tcPr>
            <w:tcW w:type="dxa" w:w="5040"/>
          </w:tcPr>
          <w:p>
            <w:r>
              <w:t>Approved UI behavior</w:t>
            </w:r>
          </w:p>
        </w:tc>
      </w:tr>
      <w:tr>
        <w:trPr>
          <w:cantSplit/>
        </w:trPr>
        <w:tc>
          <w:tcPr>
            <w:tcW w:type="dxa" w:w="5040"/>
          </w:tcPr>
          <w:p>
            <w:r>
              <w:t>POST /api/v1/admin/programs; PUT /api/v1/admin/programs/:programId; POST /api/v1/admin/categories; PUT /api/v1/admin/categories/:categoryId</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None.</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WF-011 - Training Program &amp; Category Management.</w:t>
      </w:r>
    </w:p>
    <w:p>
      <w:pPr>
        <w:pStyle w:val="ListBullet"/>
      </w:pPr>
      <w:r>
        <w:t>Use the approved API contract: POST /api/v1/admin/programs; PUT /api/v1/admin/programs/:programId; POST /api/v1/admin/categories; PUT /api/v1/admin/categories/:categoryId.</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w:t>
            </w:r>
          </w:p>
        </w:tc>
      </w:tr>
    </w:tbl>
    <w:p>
      <w:r>
        <w:t>Readiness conclusion: WF-011 Version 1.2 is the remediated final technical code-generation baseline for the approved WF-011 scope. The remediation adds deterministic workflow-specific bindings only; Requirements v2.4 and SDD v1.15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WF-011 | Version 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WF-011 - Training Program &amp; Category Management Implementation Specification</dc:title>
  <dc:subject>Final Technical Code-Generation Baseline - WF-011</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