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WF-003 - System Administrator Bootstrap</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TMS-IS-WF003</w:t>
            </w:r>
          </w:p>
        </w:tc>
      </w:tr>
      <w:tr>
        <w:trPr>
          <w:cantSplit/>
        </w:trPr>
        <w:tc>
          <w:tcPr>
            <w:tcW w:type="dxa" w:w="5040"/>
          </w:tcPr>
          <w:p>
            <w:r>
              <w:t>Title</w:t>
            </w:r>
          </w:p>
        </w:tc>
        <w:tc>
          <w:tcPr>
            <w:tcW w:type="dxa" w:w="5040"/>
          </w:tcPr>
          <w:p>
            <w:r>
              <w:t>WF-003 - System Administrator Bootstrap Implementation Specification</w:t>
            </w:r>
          </w:p>
        </w:tc>
      </w:tr>
      <w:tr>
        <w:trPr>
          <w:cantSplit/>
        </w:trPr>
        <w:tc>
          <w:tcPr>
            <w:tcW w:type="dxa" w:w="5040"/>
          </w:tcPr>
          <w:p>
            <w:r>
              <w:t>Version</w:t>
            </w:r>
          </w:p>
        </w:tc>
        <w:tc>
          <w:tcPr>
            <w:tcW w:type="dxa" w:w="5040"/>
          </w:tcPr>
          <w:p>
            <w:r>
              <w:t>1.3</w:t>
            </w:r>
          </w:p>
        </w:tc>
      </w:tr>
      <w:tr>
        <w:trPr>
          <w:cantSplit/>
        </w:trPr>
        <w:tc>
          <w:tcPr>
            <w:tcW w:type="dxa" w:w="5040"/>
          </w:tcPr>
          <w:p>
            <w:r>
              <w:t>Status</w:t>
            </w:r>
          </w:p>
        </w:tc>
        <w:tc>
          <w:tcPr>
            <w:tcW w:type="dxa" w:w="5040"/>
          </w:tcPr>
          <w:p>
            <w:r>
              <w:t>Final Technical Code-Generation Baseline - WF-003 Username Contract Aligned</w:t>
            </w:r>
          </w:p>
        </w:tc>
      </w:tr>
      <w:tr>
        <w:trPr>
          <w:cantSplit/>
        </w:trPr>
        <w:tc>
          <w:tcPr>
            <w:tcW w:type="dxa" w:w="5040"/>
          </w:tcPr>
          <w:p>
            <w:r>
              <w:t>Requirements Baseline</w:t>
            </w:r>
          </w:p>
        </w:tc>
        <w:tc>
          <w:tcPr>
            <w:tcW w:type="dxa" w:w="5040"/>
          </w:tcPr>
          <w:p>
            <w:r>
              <w:t>Training Management System Requirements Analysis v2.5</w:t>
            </w:r>
          </w:p>
        </w:tc>
      </w:tr>
      <w:tr>
        <w:trPr>
          <w:cantSplit/>
        </w:trPr>
        <w:tc>
          <w:tcPr>
            <w:tcW w:type="dxa" w:w="5040"/>
          </w:tcPr>
          <w:p>
            <w:r>
              <w:t>Design Baseline</w:t>
            </w:r>
          </w:p>
        </w:tc>
        <w:tc>
          <w:tcPr>
            <w:tcW w:type="dxa" w:w="5040"/>
          </w:tcPr>
          <w:p>
            <w:r>
              <w:t>Training Management System Software Design Document v1.16</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WF-003_System_Administrator_Bootstrap_Implementation_Specification_v1.3.docx</w:t>
            </w:r>
          </w:p>
        </w:tc>
      </w:tr>
    </w:tbl>
    <w:p>
      <w:r>
        <w:rPr>
          <w:b/>
        </w:rPr>
        <w:t xml:space="preserve">Source of Truth: </w:t>
      </w:r>
      <w:r>
        <w:t>Approved Requirements govern business scope and business rules. SDD v1.16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WF-003 System Administrator Bootstrap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v2.5 takes precedence for business scope and business rules.</w:t>
      </w:r>
    </w:p>
    <w:p>
      <w:pPr>
        <w:pStyle w:val="ListNumber"/>
      </w:pPr>
      <w:r>
        <w:t>Software Design Document v1.16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WF-003 specification generated from Requirements v2.5, SDD v1.16 and UI Wireframe v1.3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t>Superseded</w:t>
            </w:r>
          </w:p>
        </w:tc>
        <w:tc>
          <w:tcPr>
            <w:tcW w:type="dxa" w:w="2520"/>
          </w:tcPr>
          <w:p>
            <w:r>
              <w:rPr>
                <w:sz w:val="17"/>
              </w:rPr>
              <w:t>Review remediation: strengthened workflow-specific API/persistence/security/transaction/test determinism without changing approved Requirements v2.5 / SDD v1.16 scope.</w:t>
            </w:r>
          </w:p>
        </w:tc>
      </w:tr>
      <w:tr>
        <w:tc>
          <w:tcPr>
            <w:tcW w:type="dxa" w:w="2520"/>
          </w:tcPr>
          <w:p>
            <w:r>
              <w:t>1.3</w:t>
            </w:r>
          </w:p>
        </w:tc>
        <w:tc>
          <w:tcPr>
            <w:tcW w:type="dxa" w:w="2520"/>
          </w:tcPr>
          <w:p>
            <w:r>
              <w:t>2026-10-07</w:t>
            </w:r>
          </w:p>
        </w:tc>
        <w:tc>
          <w:tcPr>
            <w:tcW w:type="dxa" w:w="2520"/>
          </w:tcPr>
          <w:p>
            <w:r>
              <w:t>Final Technical Code-Generation Baseline</w:t>
            </w:r>
          </w:p>
        </w:tc>
        <w:tc>
          <w:tcPr>
            <w:tcW w:type="dxa" w:w="2520"/>
          </w:tcPr>
          <w:p>
            <w:r>
              <w:t>Controlled Username contract remediation: aligned the workflow with Requirements v2.5, SDD v1.16 and UI Wireframe v1.3; requires administrator-supplied unique Username for the approved administrative account-creation flow while preserving server-generated account_identifier. Updated source-baseline governance references and closed the former Username UI/design blocker without changing unrelated approved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Create the initial/eligible System Administrator account when a valid configured static administration key and valid account information are provided.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WF-003</w:t>
            </w:r>
          </w:p>
        </w:tc>
        <w:tc>
          <w:tcPr>
            <w:tcW w:type="dxa" w:w="3360"/>
          </w:tcPr>
          <w:p>
            <w:r>
              <w:t>System Administrator Bootstrap</w:t>
            </w:r>
          </w:p>
        </w:tc>
      </w:tr>
      <w:tr>
        <w:trPr>
          <w:cantSplit/>
        </w:trPr>
        <w:tc>
          <w:tcPr>
            <w:tcW w:type="dxa" w:w="3360"/>
          </w:tcPr>
          <w:p>
            <w:r>
              <w:t>Actor</w:t>
            </w:r>
          </w:p>
        </w:tc>
        <w:tc>
          <w:tcPr>
            <w:tcW w:type="dxa" w:w="3360"/>
          </w:tcPr>
          <w:p>
            <w:r>
              <w:t>Static-key holder</w:t>
            </w:r>
          </w:p>
        </w:tc>
        <w:tc>
          <w:tcPr>
            <w:tcW w:type="dxa" w:w="3360"/>
          </w:tcPr>
          <w:p>
            <w:r>
              <w:t>Primary actor</w:t>
            </w:r>
          </w:p>
        </w:tc>
      </w:tr>
      <w:tr>
        <w:trPr>
          <w:cantSplit/>
        </w:trPr>
        <w:tc>
          <w:tcPr>
            <w:tcW w:type="dxa" w:w="3360"/>
          </w:tcPr>
          <w:p>
            <w:r>
              <w:t>Business Process</w:t>
            </w:r>
          </w:p>
        </w:tc>
        <w:tc>
          <w:tcPr>
            <w:tcW w:type="dxa" w:w="3360"/>
          </w:tcPr>
          <w:p>
            <w:r>
              <w:t>BP-003</w:t>
            </w:r>
          </w:p>
        </w:tc>
        <w:tc>
          <w:tcPr>
            <w:tcW w:type="dxa" w:w="3360"/>
          </w:tcPr>
          <w:p>
            <w:r>
              <w:t>System Administrator Bootstrap</w:t>
            </w:r>
          </w:p>
        </w:tc>
      </w:tr>
      <w:tr>
        <w:trPr>
          <w:cantSplit/>
        </w:trPr>
        <w:tc>
          <w:tcPr>
            <w:tcW w:type="dxa" w:w="3360"/>
          </w:tcPr>
          <w:p>
            <w:r>
              <w:t>Operation</w:t>
            </w:r>
          </w:p>
        </w:tc>
        <w:tc>
          <w:tcPr>
            <w:tcW w:type="dxa" w:w="3360"/>
          </w:tcPr>
          <w:p>
            <w:r>
              <w:t>OP-003</w:t>
            </w:r>
          </w:p>
        </w:tc>
        <w:tc>
          <w:tcPr>
            <w:tcW w:type="dxa" w:w="3360"/>
          </w:tcPr>
          <w:p>
            <w:r>
              <w:t>Approved operation mapping</w:t>
            </w:r>
          </w:p>
        </w:tc>
      </w:tr>
      <w:tr>
        <w:trPr>
          <w:cantSplit/>
        </w:trPr>
        <w:tc>
          <w:tcPr>
            <w:tcW w:type="dxa" w:w="3360"/>
          </w:tcPr>
          <w:p>
            <w:r>
              <w:t>Related Requirements</w:t>
            </w:r>
          </w:p>
        </w:tc>
        <w:tc>
          <w:tcPr>
            <w:tcW w:type="dxa" w:w="3360"/>
          </w:tcPr>
          <w:p>
            <w:r>
              <w:t>BP-003; FR-035; BR-021; VE-018; VE-019; NFR-003</w:t>
            </w:r>
          </w:p>
        </w:tc>
        <w:tc>
          <w:tcPr>
            <w:tcW w:type="dxa" w:w="3360"/>
          </w:tcPr>
          <w:p>
            <w:r>
              <w:t>Approved source traceability</w:t>
            </w:r>
          </w:p>
        </w:tc>
      </w:tr>
      <w:tr>
        <w:trPr>
          <w:cantSplit/>
        </w:trPr>
        <w:tc>
          <w:tcPr>
            <w:tcW w:type="dxa" w:w="3360"/>
          </w:tcPr>
          <w:p>
            <w:r>
              <w:t>UI</w:t>
            </w:r>
          </w:p>
        </w:tc>
        <w:tc>
          <w:tcPr>
            <w:tcW w:type="dxa" w:w="3360"/>
          </w:tcPr>
          <w:p>
            <w:r>
              <w:t>UI-007 - System Administrator Bootstrap</w:t>
            </w:r>
          </w:p>
        </w:tc>
        <w:tc>
          <w:tcPr>
            <w:tcW w:type="dxa" w:w="3360"/>
          </w:tcPr>
          <w:p>
            <w:r>
              <w:t>Approved screen/wireframe</w:t>
            </w:r>
          </w:p>
        </w:tc>
      </w:tr>
      <w:tr>
        <w:trPr>
          <w:cantSplit/>
        </w:trPr>
        <w:tc>
          <w:tcPr>
            <w:tcW w:type="dxa" w:w="3360"/>
          </w:tcPr>
          <w:p>
            <w:r>
              <w:t>API</w:t>
            </w:r>
          </w:p>
        </w:tc>
        <w:tc>
          <w:tcPr>
            <w:tcW w:type="dxa" w:w="3360"/>
          </w:tcPr>
          <w:p>
            <w:r>
              <w:t>POST /api/v1/auth/system-admin/bootstrap</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Static-key holder.</w:t>
      </w:r>
    </w:p>
    <w:p>
      <w:pPr>
        <w:pStyle w:val="ListBullet"/>
      </w:pPr>
      <w:r>
        <w:t>Authorization: Static key only / pre-authentication bootstrap.</w:t>
      </w:r>
    </w:p>
    <w:p>
      <w:pPr>
        <w:pStyle w:val="ListBullet"/>
      </w:pPr>
      <w:r>
        <w:t>Server assigns canonical SYSTEM_ADMINISTRATOR. Client must not control account_identifier, permissions, access_scope, permitted_responsibilities, account_status or timestamps.</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r>
        <w:t>The configured static administration key is available from the deployment secret store; it is not source-controlled, persisted or logged.</w:t>
      </w:r>
    </w:p>
    <w:p>
      <w:pPr/>
      <w:r>
        <w:t>Bootstrap may proceed only when no active System Administrator exists; the reserved DISABLED/SYSTEM technical audit actor is not an active System Administrator.</w:t>
      </w:r>
    </w:p>
    <w:p>
      <w:pPr/>
      <w:r>
        <w:t>The approved API and UI-007 are aligned: System Administrator bootstrap requires an administrator-supplied unique Username together with the static administration key, Name, Email and Password. account_identifier remains server-generated A-&lt;ULID&gt;. The former Username UI/design blocker is resolved.</w:t>
      </w:r>
    </w:p>
    <w:p>
      <w:pPr>
        <w:pStyle w:val="Heading1"/>
      </w:pPr>
      <w:r>
        <w:t>4. User Interface - UI-007 - System Administrator Bootstrap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Static administration key; Username; Name; Email; Password.</w:t>
            </w:r>
          </w:p>
        </w:tc>
      </w:tr>
      <w:tr>
        <w:trPr>
          <w:cantSplit/>
        </w:trPr>
        <w:tc>
          <w:tcPr>
            <w:tcW w:type="dxa" w:w="5040"/>
          </w:tcPr>
          <w:p>
            <w:r>
              <w:t>Actions</w:t>
            </w:r>
          </w:p>
        </w:tc>
        <w:tc>
          <w:tcPr>
            <w:tcW w:type="dxa" w:w="5040"/>
          </w:tcPr>
          <w:p>
            <w:r>
              <w:t>Create System Administrator; on success navigate to Administrative Login.</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POST /api/v1/auth/system-admin/bootstrap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Static key only / pre-authentication bootstrap</w:t>
            </w:r>
          </w:p>
        </w:tc>
      </w:tr>
      <w:tr>
        <w:trPr>
          <w:cantSplit/>
        </w:trPr>
        <w:tc>
          <w:tcPr>
            <w:tcW w:type="dxa" w:w="5040"/>
          </w:tcPr>
          <w:p>
            <w:r>
              <w:t>Request</w:t>
            </w:r>
          </w:p>
        </w:tc>
        <w:tc>
          <w:tcPr>
            <w:tcW w:type="dxa" w:w="5040"/>
          </w:tcPr>
          <w:p>
            <w:r>
              <w:t>staticAdministrationKey, username, name, email, password</w:t>
            </w:r>
          </w:p>
        </w:tc>
      </w:tr>
      <w:tr>
        <w:trPr>
          <w:cantSplit/>
        </w:trPr>
        <w:tc>
          <w:tcPr>
            <w:tcW w:type="dxa" w:w="5040"/>
          </w:tcPr>
          <w:p>
            <w:r>
              <w:t>Success</w:t>
            </w:r>
          </w:p>
        </w:tc>
        <w:tc>
          <w:tcPr>
            <w:tcW w:type="dxa" w:w="5040"/>
          </w:tcPr>
          <w:p>
            <w:r>
              <w:t>201 {userId,accountIdentifier,username,role,accountStatus,createdAt}</w:t>
            </w:r>
          </w:p>
        </w:tc>
      </w:tr>
      <w:tr>
        <w:trPr>
          <w:cantSplit/>
        </w:trPr>
        <w:tc>
          <w:tcPr>
            <w:tcW w:type="dxa" w:w="5040"/>
          </w:tcPr>
          <w:p>
            <w:r>
              <w:t>Errors</w:t>
            </w:r>
          </w:p>
        </w:tc>
        <w:tc>
          <w:tcPr>
            <w:tcW w:type="dxa" w:w="5040"/>
          </w:tcPr>
          <w:p>
            <w:r>
              <w:t>400 validation; 401 invalid/missing static key; 409 active System Administrator exists; sanitized 500</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users: persist only approved users fields; account_identifier is server-generated A-&lt;ULID&gt;; username is administrator-supplied and unique; role_id/role_name use SYSTEM_ADMINISTRATOR; account-control fields are server-controlled; no participants row is created for a non-PARTICIPANT account. audit_records: bootstrap is auditable and the static key/password/hash must never be included. The static key exists only as deployment-secret input and is never persisted.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Password policy: minimum 12 characters with at least one uppercase, one lowercase, one digit and one non-alphanumeric character; hash with Argon2id and a unique salt; never log plaintext or hash.</w:t>
      </w:r>
    </w:p>
    <w:p>
      <w:pPr/>
      <w:r>
        <w:t>Canonical role is SYSTEM_ADMINISTRATOR. account_identifier=A-&lt;ULID&gt; is server-generated, unique, opaque and immutable. Username remains administrator-supplied and unique; do not synthesize it from email/name.</w:t>
      </w:r>
    </w:p>
    <w:p>
      <w:pPr/>
      <w:r>
        <w:t>permissions, access_scope, permitted_responsibilities, account_status and timestamps are server-controlled. If the approved repository does not establish the required account-control defaults for bootstrap, stop and raise the binding conflict rather than inventing values.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Valid configured static administration key is mandatory.</w:t>
            </w:r>
          </w:p>
        </w:tc>
      </w:tr>
      <w:tr>
        <w:trPr>
          <w:cantSplit/>
        </w:trPr>
        <w:tc>
          <w:tcPr>
            <w:tcW w:type="dxa" w:w="5040"/>
          </w:tcPr>
          <w:p>
            <w:r>
              <w:t>2</w:t>
            </w:r>
          </w:p>
        </w:tc>
        <w:tc>
          <w:tcPr>
            <w:tcW w:type="dxa" w:w="5040"/>
          </w:tcPr>
          <w:p>
            <w:r>
              <w:t>Bootstrap is permitted only when no active System Administrator exists.</w:t>
            </w:r>
          </w:p>
        </w:tc>
      </w:tr>
      <w:tr>
        <w:trPr>
          <w:cantSplit/>
        </w:trPr>
        <w:tc>
          <w:tcPr>
            <w:tcW w:type="dxa" w:w="5040"/>
          </w:tcPr>
          <w:p>
            <w:r>
              <w:t>3</w:t>
            </w:r>
          </w:p>
        </w:tc>
        <w:tc>
          <w:tcPr>
            <w:tcW w:type="dxa" w:w="5040"/>
          </w:tcPr>
          <w:p>
            <w:r>
              <w:t>username, name, email and password are validated; unique account fields remain subject to approved uniqueness constraints.</w:t>
            </w:r>
          </w:p>
        </w:tc>
      </w:tr>
      <w:tr>
        <w:trPr>
          <w:cantSplit/>
        </w:trPr>
        <w:tc>
          <w:tcPr>
            <w:tcW w:type="dxa" w:w="5040"/>
          </w:tcPr>
          <w:p>
            <w:r>
              <w:t>4</w:t>
            </w:r>
          </w:p>
        </w:tc>
        <w:tc>
          <w:tcPr>
            <w:tcW w:type="dxa" w:w="5040"/>
          </w:tcPr>
          <w:p>
            <w:r>
              <w:t>Password uses approved account-creation password policy and Argon2id hashing.</w:t>
            </w:r>
          </w:p>
        </w:tc>
      </w:tr>
      <w:tr>
        <w:trPr>
          <w:cantSplit/>
        </w:trPr>
        <w:tc>
          <w:tcPr>
            <w:tcW w:type="dxa" w:w="5040"/>
          </w:tcPr>
          <w:p>
            <w:r>
              <w:t>5</w:t>
            </w:r>
          </w:p>
        </w:tc>
        <w:tc>
          <w:tcPr>
            <w:tcW w:type="dxa" w:w="5040"/>
          </w:tcPr>
          <w:p>
            <w:r>
              <w:t>Bootstrap is audited; static key never enters audit payloads.</w:t>
            </w:r>
          </w:p>
        </w:tc>
      </w:tr>
    </w:tbl>
    <w:p>
      <w:pPr>
        <w:pStyle w:val="Heading1"/>
      </w:pPr>
      <w:r>
        <w:t>8. Authorization and Security Controls</w:t>
      </w:r>
    </w:p>
    <w:p>
      <w:pPr>
        <w:pStyle w:val="ListBullet"/>
      </w:pPr>
      <w:r>
        <w:t>Server assigns canonical SYSTEM_ADMINISTRATOR. Client must not control account_identifier, permissions, access_scope, permitted_responsibilities, account_status or timestamps.</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The workflow service owns the bootstrap business transaction. The users insert and mandatory successful-bootstrap audit event must commit atomically using the same transaction connection; any failure rolls back the complete change. The active-System-Administrator eligibility check and account creation must be implemented using repository-approved concurrency-safe semantics so two concurrent valid bootstrap requests cannot both create active System Administrator accounts. Do not invent a new locking model if the repository already provides an approved equivalent. Generated A-&lt;ULID&gt; collision handling and duplicate username/email handling must preserve approved 400/409 behavior without exposing constraint names.</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src/routes/system-administrator-bootstrap.routes.js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src/controllers/system-administrator-bootstrap.controller.js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src/services/system-administrator-bootstrap.service.js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src/validators/system-administrator-bootstrap.validator.js</w:t>
            </w:r>
          </w:p>
        </w:tc>
        <w:tc>
          <w:tcPr>
            <w:tcW w:type="dxa" w:w="3360"/>
          </w:tcPr>
          <w:p>
            <w:r>
              <w:rPr>
                <w:sz w:val="17"/>
              </w:rPr>
              <w:t>CREATE / CONDITIONAL</w:t>
            </w:r>
          </w:p>
        </w:tc>
        <w:tc>
          <w:tcPr>
            <w:tcW w:type="dxa" w:w="3360"/>
          </w:tcPr>
          <w:p>
            <w:r>
              <w:rPr>
                <w:sz w:val="17"/>
              </w:rPr>
              <w:t>Validate only staticAdministrationKey, username, name, email and password against approved schema/security rules; never persist/log the key.</w:t>
            </w:r>
          </w:p>
        </w:tc>
      </w:tr>
      <w:tr>
        <w:tc>
          <w:tcPr>
            <w:tcW w:type="dxa" w:w="3360"/>
          </w:tcPr>
          <w:p>
            <w:r>
              <w:rPr>
                <w:sz w:val="17"/>
              </w:rPr>
              <w:t>src/auth/password-hasher.js</w:t>
            </w:r>
          </w:p>
        </w:tc>
        <w:tc>
          <w:tcPr>
            <w:tcW w:type="dxa" w:w="3360"/>
          </w:tcPr>
          <w:p>
            <w:r>
              <w:rPr>
                <w:sz w:val="17"/>
              </w:rPr>
              <w:t>REUSE / CONDITIONAL</w:t>
            </w:r>
          </w:p>
        </w:tc>
        <w:tc>
          <w:tcPr>
            <w:tcW w:type="dxa" w:w="3360"/>
          </w:tcPr>
          <w:p>
            <w:r>
              <w:rPr>
                <w:sz w:val="17"/>
              </w:rPr>
              <w:t>Reuse shared Argon2id implementation; do not create a second password policy.</w:t>
            </w:r>
          </w:p>
        </w:tc>
      </w:tr>
      <w:tr>
        <w:tc>
          <w:tcPr>
            <w:tcW w:type="dxa" w:w="3360"/>
          </w:tcPr>
          <w:p>
            <w:r>
              <w:rPr>
                <w:sz w:val="17"/>
              </w:rPr>
              <w:t>src/utils/account-identifier.js</w:t>
            </w:r>
          </w:p>
        </w:tc>
        <w:tc>
          <w:tcPr>
            <w:tcW w:type="dxa" w:w="3360"/>
          </w:tcPr>
          <w:p>
            <w:r>
              <w:rPr>
                <w:sz w:val="17"/>
              </w:rPr>
              <w:t>REUSE / CONDITIONAL</w:t>
            </w:r>
          </w:p>
        </w:tc>
        <w:tc>
          <w:tcPr>
            <w:tcW w:type="dxa" w:w="3360"/>
          </w:tcPr>
          <w:p>
            <w:r>
              <w:rPr>
                <w:sz w:val="17"/>
              </w:rPr>
              <w:t>Reuse A-&lt;ULID&gt; non-participant identifier generation.</w:t>
            </w:r>
          </w:p>
        </w:tc>
      </w:tr>
      <w:tr>
        <w:tc>
          <w:tcPr>
            <w:tcW w:type="dxa" w:w="3360"/>
          </w:tcPr>
          <w:p>
            <w:r>
              <w:rPr>
                <w:sz w:val="17"/>
              </w:rPr>
              <w:t>src/repositories/user.repository.js</w:t>
            </w:r>
          </w:p>
        </w:tc>
        <w:tc>
          <w:tcPr>
            <w:tcW w:type="dxa" w:w="3360"/>
          </w:tcPr>
          <w:p>
            <w:r>
              <w:rPr>
                <w:sz w:val="17"/>
              </w:rPr>
              <w:t>REUSE / MODIFY / CONDITIONAL</w:t>
            </w:r>
          </w:p>
        </w:tc>
        <w:tc>
          <w:tcPr>
            <w:tcW w:type="dxa" w:w="3360"/>
          </w:tcPr>
          <w:p>
            <w:r>
              <w:rPr>
                <w:sz w:val="17"/>
              </w:rPr>
              <w:t>Parameterized lookup/insert and active-System-Administrator check; bind concurrency semantics to repository-approved pattern.</w:t>
            </w:r>
          </w:p>
        </w:tc>
      </w:tr>
      <w:tr>
        <w:tc>
          <w:tcPr>
            <w:tcW w:type="dxa" w:w="3360"/>
          </w:tcPr>
          <w:p>
            <w:r>
              <w:rPr>
                <w:sz w:val="17"/>
              </w:rPr>
              <w:t>src/views/auth/system-administrator-bootstrap.ejs + browser JS</w:t>
            </w:r>
          </w:p>
        </w:tc>
        <w:tc>
          <w:tcPr>
            <w:tcW w:type="dxa" w:w="3360"/>
          </w:tcPr>
          <w:p>
            <w:r>
              <w:rPr>
                <w:sz w:val="17"/>
              </w:rPr>
              <w:t>CONDITIONAL / UI-BINDING</w:t>
            </w:r>
          </w:p>
        </w:tc>
        <w:tc>
          <w:tcPr>
            <w:tcW w:type="dxa" w:w="3360"/>
          </w:tcPr>
          <w:p>
            <w:r>
              <w:rPr>
                <w:sz w:val="17"/>
              </w:rPr>
              <w:t>Implement UI-007 only after Username field is aligned with the approved API; do not omit or synthesize username.</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Static-key holder</w:t>
      </w:r>
    </w:p>
    <w:p>
      <w:r>
        <w:t>-&gt; Open UI-007 - System Administrator Bootstrap</w:t>
      </w:r>
    </w:p>
    <w:p>
      <w:r>
        <w:t>-&gt; Submit/use POST /api/v1/auth/system-admin/bootstrap</w:t>
      </w:r>
    </w:p>
    <w:p>
      <w:r>
        <w:t>-&gt; Apply server-side validation and authorization</w:t>
      </w:r>
    </w:p>
    <w:p>
      <w:r>
        <w:t>-&gt; Read/write approved persistence through repositories</w:t>
      </w:r>
    </w:p>
    <w:p>
      <w:r>
        <w:t>-&gt; Apply audit/transaction/notification behavior defined for this workflow</w:t>
      </w:r>
    </w:p>
    <w:p>
      <w:r>
        <w:t>-&gt; Return 201 {userId,accountIdentifier,username,role,accountStatus,createdAt}</w:t>
      </w:r>
    </w:p>
    <w:p>
      <w:r>
        <w:t>-&gt; Render/navigate using the approved UI outcome</w:t>
      </w:r>
    </w:p>
    <w:p>
      <w:pPr>
        <w:pStyle w:val="Heading1"/>
      </w:pPr>
      <w:r>
        <w:t>17. Alternative / Exception Flows</w:t>
      </w:r>
    </w:p>
    <w:p>
      <w:r>
        <w:t>400 validation; 401 invalid/missing static key; 409 active System Administrator exists; sanitized 500</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valid key/account -&gt; 201; missing/invalid key -&gt; 401; active System Administrator -&gt; 409; validation -&gt; 400; duplicate account data; Argon2id; static-key non-persistence/non-logging; atomic account/audit behavior; canonical role; CSRF must not require an authenticated-session token on bootstrap.</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tests/unit/validators/system-administrator-bootstrap.validator.test.js</w:t>
            </w:r>
          </w:p>
        </w:tc>
        <w:tc>
          <w:tcPr>
            <w:tcW w:type="dxa" w:w="3360"/>
          </w:tcPr>
          <w:p>
            <w:r>
              <w:rPr>
                <w:sz w:val="17"/>
              </w:rPr>
              <w:t>CREATE / EXTEND</w:t>
            </w:r>
          </w:p>
        </w:tc>
        <w:tc>
          <w:tcPr>
            <w:tcW w:type="dxa" w:w="3360"/>
          </w:tcPr>
          <w:p>
            <w:r>
              <w:rPr>
                <w:sz w:val="17"/>
              </w:rPr>
              <w:t>Required fields, username/email lengths/formats, password policy, server-controlled/unknown fields, static-key handling.</w:t>
            </w:r>
          </w:p>
        </w:tc>
      </w:tr>
      <w:tr>
        <w:tc>
          <w:tcPr>
            <w:tcW w:type="dxa" w:w="3360"/>
          </w:tcPr>
          <w:p>
            <w:r>
              <w:rPr>
                <w:sz w:val="17"/>
              </w:rPr>
              <w:t>tests/unit/services/system-administrator-bootstrap.service.test.js</w:t>
            </w:r>
          </w:p>
        </w:tc>
        <w:tc>
          <w:tcPr>
            <w:tcW w:type="dxa" w:w="3360"/>
          </w:tcPr>
          <w:p>
            <w:r>
              <w:rPr>
                <w:sz w:val="17"/>
              </w:rPr>
              <w:t>CREATE / EXTEND</w:t>
            </w:r>
          </w:p>
        </w:tc>
        <w:tc>
          <w:tcPr>
            <w:tcW w:type="dxa" w:w="3360"/>
          </w:tcPr>
          <w:p>
            <w:r>
              <w:rPr>
                <w:sz w:val="17"/>
              </w:rPr>
              <w:t>Valid/invalid key, canonical role, A-&lt;ULID&gt;, transaction ownership, audit, rollback, no participants row.</w:t>
            </w:r>
          </w:p>
        </w:tc>
      </w:tr>
      <w:tr>
        <w:tc>
          <w:tcPr>
            <w:tcW w:type="dxa" w:w="3360"/>
          </w:tcPr>
          <w:p>
            <w:r>
              <w:rPr>
                <w:sz w:val="17"/>
              </w:rPr>
              <w:t>tests/api/system-administrator-bootstrap.api.test.js</w:t>
            </w:r>
          </w:p>
        </w:tc>
        <w:tc>
          <w:tcPr>
            <w:tcW w:type="dxa" w:w="3360"/>
          </w:tcPr>
          <w:p>
            <w:r>
              <w:rPr>
                <w:sz w:val="17"/>
              </w:rPr>
              <w:t>CREATE / EXTEND</w:t>
            </w:r>
          </w:p>
        </w:tc>
        <w:tc>
          <w:tcPr>
            <w:tcW w:type="dxa" w:w="3360"/>
          </w:tcPr>
          <w:p>
            <w:r>
              <w:rPr>
                <w:sz w:val="17"/>
              </w:rPr>
              <w:t>201/400/401/409/500, exact response fields, no static-key/password/hash leakage.</w:t>
            </w:r>
          </w:p>
        </w:tc>
      </w:tr>
      <w:tr>
        <w:tc>
          <w:tcPr>
            <w:tcW w:type="dxa" w:w="3360"/>
          </w:tcPr>
          <w:p>
            <w:r>
              <w:rPr>
                <w:sz w:val="17"/>
              </w:rPr>
              <w:t>tests/integration/concurrency/system-administrator-bootstrap.test.js</w:t>
            </w:r>
          </w:p>
        </w:tc>
        <w:tc>
          <w:tcPr>
            <w:tcW w:type="dxa" w:w="3360"/>
          </w:tcPr>
          <w:p>
            <w:r>
              <w:rPr>
                <w:sz w:val="17"/>
              </w:rPr>
              <w:t>CREATE / EXTEND</w:t>
            </w:r>
          </w:p>
        </w:tc>
        <w:tc>
          <w:tcPr>
            <w:tcW w:type="dxa" w:w="3360"/>
          </w:tcPr>
          <w:p>
            <w:r>
              <w:rPr>
                <w:sz w:val="17"/>
              </w:rPr>
              <w:t>Concurrent valid bootstrap attempts cannot create more than one active System Administrator.</w:t>
            </w:r>
          </w:p>
        </w:tc>
      </w:tr>
      <w:tr>
        <w:tc>
          <w:tcPr>
            <w:tcW w:type="dxa" w:w="3360"/>
          </w:tcPr>
          <w:p>
            <w:r>
              <w:rPr>
                <w:sz w:val="17"/>
              </w:rPr>
              <w:t>tests/integration/transactions/system-administrator-bootstrap.transaction.test.js</w:t>
            </w:r>
          </w:p>
        </w:tc>
        <w:tc>
          <w:tcPr>
            <w:tcW w:type="dxa" w:w="3360"/>
          </w:tcPr>
          <w:p>
            <w:r>
              <w:rPr>
                <w:sz w:val="17"/>
              </w:rPr>
              <w:t>CREATE / EXTEND</w:t>
            </w:r>
          </w:p>
        </w:tc>
        <w:tc>
          <w:tcPr>
            <w:tcW w:type="dxa" w:w="3360"/>
          </w:tcPr>
          <w:p>
            <w:r>
              <w:rPr>
                <w:sz w:val="17"/>
              </w:rPr>
              <w:t>User/audit failure rollback; no partial successful bootstrap state.</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BP-003</w:t>
            </w:r>
          </w:p>
        </w:tc>
        <w:tc>
          <w:tcPr>
            <w:tcW w:type="dxa" w:w="5040"/>
          </w:tcPr>
          <w:p>
            <w:r>
              <w:t>Business process flow</w:t>
            </w:r>
          </w:p>
        </w:tc>
      </w:tr>
      <w:tr>
        <w:trPr>
          <w:cantSplit/>
        </w:trPr>
        <w:tc>
          <w:tcPr>
            <w:tcW w:type="dxa" w:w="5040"/>
          </w:tcPr>
          <w:p>
            <w:r>
              <w:t>OP-003</w:t>
            </w:r>
          </w:p>
        </w:tc>
        <w:tc>
          <w:tcPr>
            <w:tcW w:type="dxa" w:w="5040"/>
          </w:tcPr>
          <w:p>
            <w:r>
              <w:t>Approved operation/API mapping</w:t>
            </w:r>
          </w:p>
        </w:tc>
      </w:tr>
      <w:tr>
        <w:trPr>
          <w:cantSplit/>
        </w:trPr>
        <w:tc>
          <w:tcPr>
            <w:tcW w:type="dxa" w:w="5040"/>
          </w:tcPr>
          <w:p>
            <w:r>
              <w:t>BP-003; FR-035; BR-021; VE-018; VE-019; NFR-003</w:t>
            </w:r>
          </w:p>
        </w:tc>
        <w:tc>
          <w:tcPr>
            <w:tcW w:type="dxa" w:w="5040"/>
          </w:tcPr>
          <w:p>
            <w:r>
              <w:t>Functional/business/validation/data/NFR scope</w:t>
            </w:r>
          </w:p>
        </w:tc>
      </w:tr>
      <w:tr>
        <w:trPr>
          <w:cantSplit/>
        </w:trPr>
        <w:tc>
          <w:tcPr>
            <w:tcW w:type="dxa" w:w="5040"/>
          </w:tcPr>
          <w:p>
            <w:r>
              <w:t>UI-007 - System Administrator Bootstrap</w:t>
            </w:r>
          </w:p>
        </w:tc>
        <w:tc>
          <w:tcPr>
            <w:tcW w:type="dxa" w:w="5040"/>
          </w:tcPr>
          <w:p>
            <w:r>
              <w:t>Approved UI behavior</w:t>
            </w:r>
          </w:p>
        </w:tc>
      </w:tr>
      <w:tr>
        <w:trPr>
          <w:cantSplit/>
        </w:trPr>
        <w:tc>
          <w:tcPr>
            <w:tcW w:type="dxa" w:w="5040"/>
          </w:tcPr>
          <w:p>
            <w:r>
              <w:t>POST /api/v1/auth/system-admin/bootstrap</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GOV-002 remains a production-governance item for static-key ownership, secure storage, distribution/use, rotation/replacement, revocation, compromise handling and auditability. UI-007 now includes the approved required Username input and is aligned with the API; repository/UI implementation must preserve the administrator-supplied unique Username contract and must not silently omit or synthesize it.</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WF-003 - System Administrator Bootstrap.</w:t>
      </w:r>
    </w:p>
    <w:p>
      <w:pPr>
        <w:pStyle w:val="ListBullet"/>
      </w:pPr>
      <w:r>
        <w:t>Use the approved API contract: POST /api/v1/auth/system-admin/bootstrap.</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v2.5 or SDD v1.16,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WF-003 Version 1.3 is the remediated final technical code-generation baseline for the approved WF-003 scope. The remediation adds deterministic workflow-specific bindings only; Requirements v2.5 and SDD v1.16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WF-003 | Version 1.3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WF-003 - System Administrator Bootstrap Implementation Specification</dc:title>
  <dc:subject>Final Technical Code-Generation Baseline - WF-003</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