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  <w:jc w:val="center"/>
      </w:pPr>
      <w:r>
        <w:rPr>
          <w:b/>
          <w:bCs/>
          <w:sz w:val="40"/>
          <w:szCs w:val="40"/>
        </w:rPr>
        <w:t xml:space="preserve">상업용 대출 만기심사 자료</w:t>
      </w:r>
    </w:p>
    <w:p>
      <w:pPr>
        <w:jc w:val="center"/>
      </w:pPr>
      <w:r>
        <w:rPr>
          <w:sz w:val="28"/>
          <w:szCs w:val="28"/>
        </w:rPr>
        <w:t xml:space="preserve">파일번호: 111</w:t>
      </w:r>
    </w:p>
    <w:p>
      <w:pPr>
        <w:jc w:val="center"/>
      </w:pPr>
      <w:r>
        <w:rPr>
          <w:sz w:val="22"/>
          <w:szCs w:val="22"/>
        </w:rPr>
        <w:t xml:space="preserve">소재지: 부산광역시 강서구 명지동 3232번지 영어도시퀸덤1차 322동 지하1층 317호</w:t>
      </w:r>
    </w:p>
    <w:p>
      <w:pPr>
        <w:jc w:val="center"/>
      </w:pPr>
      <w:r>
        <w:rPr>
          <w:sz w:val="22"/>
          <w:szCs w:val="22"/>
        </w:rPr>
        <w:t xml:space="preserve">사업자등록번호: 4823100133</w:t>
      </w:r>
    </w:p>
    <w:p>
      <w:pPr>
        <w:spacing w:after="600"/>
        <w:jc w:val="center"/>
      </w:pPr>
      <w:r>
        <w:rPr>
          <w:color w:val="666666"/>
          <w:sz w:val="20"/>
          <w:szCs w:val="20"/>
        </w:rPr>
        <w:t xml:space="preserve">조회일자: 2026. 6. 12.  |  소요시간: 1분 56초</w:t>
      </w:r>
    </w:p>
    <w:p>
      <w:pPr>
        <w:pStyle w:val="Heading2"/>
        <w:spacing w:after="200" w:before="400"/>
      </w:pPr>
      <w:r>
        <w:t xml:space="preserve">1. 상가 기준시가 (국세청 홈택스)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2. 매각가율 (법원경매정보)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3. 사업자등록상태 (국세청 홈택스)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4. 토지이용계획 (토지이음)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4. 건축물정보 (토지이음)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5. 지가변동률 (한국부동산원)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200" w:before="400"/>
      </w:pPr>
      <w:r>
        <w:t xml:space="preserve">6. 개별공시지가 (부동산공시가격알리미)</w:t>
      </w:r>
    </w:p>
    <w:p>
      <w:pPr>
        <w:spacing w:after="400"/>
      </w:pPr>
      <w:r>
        <w:drawing>
          <wp:inline distT="0" distB="0" distL="0" distR="0">
            <wp:extent cx="5905500" cy="4191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371f5945dc1a49fb8d61e2176634af825ba3c08.undefined"/><Relationship Id="rId8" Type="http://schemas.openxmlformats.org/officeDocument/2006/relationships/image" Target="media/c2adbb3fcafdf7e92681eb83c8194c5187ba52ad.undefined"/><Relationship Id="rId9" Type="http://schemas.openxmlformats.org/officeDocument/2006/relationships/image" Target="media/0c63dc5f77a3fcf6248808a43de4432ed52afa59.undefined"/><Relationship Id="rId10" Type="http://schemas.openxmlformats.org/officeDocument/2006/relationships/image" Target="media/a7fe8e9d8c048295512598b5864db1af8193c5fa.undefined"/><Relationship Id="rId11" Type="http://schemas.openxmlformats.org/officeDocument/2006/relationships/image" Target="media/2e38cba22e9c2dba5898c5fe2e86ebecbdf076c7.undefined"/><Relationship Id="rId12" Type="http://schemas.openxmlformats.org/officeDocument/2006/relationships/image" Target="media/a20a670205f0a1bc3c6961863f6a2af2c686656e.undefined"/><Relationship Id="rId13" Type="http://schemas.openxmlformats.org/officeDocument/2006/relationships/image" Target="media/a6bd386089d4aedb771f3081f64f16525d3a3c28.undefined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2026-06-12T09:22:25.743Z</dcterms:created>
  <dcterms:modified xsi:type="dcterms:W3CDTF">2026-06-12T09:22:25.743Z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