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5693"/>
        <w:gridCol w:w="2000"/>
      </w:tblGrid>
      <w:tr w:rsidR="00C32CAD" w:rsidRPr="001924AE" w:rsidTr="00123EC1">
        <w:trPr>
          <w:cantSplit/>
          <w:trHeight w:val="841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32CAD" w:rsidRPr="001924AE" w:rsidRDefault="00C32CAD" w:rsidP="00123EC1">
            <w:pPr>
              <w:pStyle w:val="Cabealho"/>
              <w:snapToGrid w:val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bookmarkStart w:id="0" w:name="_GoBack"/>
            <w:bookmarkEnd w:id="0"/>
            <w:r w:rsidRPr="001924AE">
              <w:rPr>
                <w:rFonts w:asciiTheme="minorHAnsi" w:hAnsiTheme="minorHAnsi"/>
                <w:b/>
                <w:noProof/>
                <w:sz w:val="22"/>
                <w:szCs w:val="22"/>
              </w:rPr>
              <w:drawing>
                <wp:inline distT="0" distB="0" distL="0" distR="0">
                  <wp:extent cx="1576070" cy="324485"/>
                  <wp:effectExtent l="19050" t="0" r="5080" b="0"/>
                  <wp:docPr id="2" name="Imagem 0" descr="Logomarca Oficial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marca Oficial 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07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6E6E6"/>
            <w:vAlign w:val="center"/>
          </w:tcPr>
          <w:p w:rsidR="00C32CAD" w:rsidRPr="001924AE" w:rsidRDefault="00C32CAD" w:rsidP="00123EC1">
            <w:pPr>
              <w:pStyle w:val="Cabealho"/>
              <w:snapToGrid w:val="0"/>
              <w:spacing w:before="120"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924AE">
              <w:rPr>
                <w:rFonts w:asciiTheme="minorHAnsi" w:hAnsiTheme="minorHAnsi"/>
                <w:b/>
                <w:sz w:val="22"/>
                <w:szCs w:val="22"/>
              </w:rPr>
              <w:t>RELATÓRIO DE AUDITORIA INTERNA DO SISTEMA DA QUALIDADE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32CAD" w:rsidRPr="001924AE" w:rsidRDefault="00C32CAD" w:rsidP="00123EC1">
            <w:pPr>
              <w:pStyle w:val="Cabealho"/>
              <w:snapToGrid w:val="0"/>
              <w:rPr>
                <w:rFonts w:asciiTheme="minorHAnsi" w:hAnsiTheme="minorHAnsi"/>
                <w:sz w:val="22"/>
                <w:szCs w:val="22"/>
              </w:rPr>
            </w:pPr>
            <w:r w:rsidRPr="001924AE">
              <w:rPr>
                <w:rFonts w:asciiTheme="minorHAnsi" w:hAnsiTheme="minorHAnsi"/>
                <w:b/>
                <w:sz w:val="22"/>
                <w:szCs w:val="22"/>
              </w:rPr>
              <w:t>Data de emissão</w:t>
            </w:r>
            <w:r w:rsidRPr="001924AE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C32CAD" w:rsidRPr="001924AE" w:rsidRDefault="00123EC1" w:rsidP="00123EC1">
            <w:pPr>
              <w:pStyle w:val="Cabealho"/>
              <w:snapToGri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20/04/2015</w:t>
            </w:r>
          </w:p>
        </w:tc>
      </w:tr>
      <w:tr w:rsidR="00C32CAD" w:rsidRPr="001924AE" w:rsidTr="00123EC1">
        <w:trPr>
          <w:cantSplit/>
          <w:trHeight w:val="880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CAD" w:rsidRPr="001924AE" w:rsidRDefault="00C32CAD" w:rsidP="00123EC1">
            <w:pPr>
              <w:snapToGrid w:val="0"/>
              <w:jc w:val="both"/>
              <w:rPr>
                <w:rFonts w:eastAsia="Calibri" w:cs="Arial"/>
                <w:b/>
              </w:rPr>
            </w:pPr>
            <w:r w:rsidRPr="001924AE">
              <w:rPr>
                <w:rFonts w:eastAsia="Calibri" w:cs="Arial"/>
                <w:b/>
              </w:rPr>
              <w:t>Objetivo:</w:t>
            </w:r>
          </w:p>
          <w:p w:rsidR="00C32CAD" w:rsidRPr="001924AE" w:rsidRDefault="00C32CAD" w:rsidP="00C32CAD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cs="Arial"/>
                <w:bCs/>
              </w:rPr>
            </w:pPr>
            <w:r w:rsidRPr="001924AE">
              <w:rPr>
                <w:rFonts w:eastAsia="Calibri" w:cs="Arial"/>
                <w:bCs/>
              </w:rPr>
              <w:t>Determinar a conformidade do si</w:t>
            </w:r>
            <w:r w:rsidR="0062228E">
              <w:rPr>
                <w:rFonts w:eastAsia="Calibri" w:cs="Arial"/>
                <w:bCs/>
              </w:rPr>
              <w:t>stema de gestão da qualidade do Laboratório Tommasi</w:t>
            </w:r>
            <w:r w:rsidR="00123EC1">
              <w:rPr>
                <w:rFonts w:eastAsia="Calibri" w:cs="Arial"/>
                <w:bCs/>
              </w:rPr>
              <w:t xml:space="preserve"> </w:t>
            </w:r>
            <w:r w:rsidRPr="001924AE">
              <w:rPr>
                <w:rFonts w:eastAsia="Calibri" w:cs="Arial"/>
                <w:bCs/>
              </w:rPr>
              <w:t>em relação aos critérios de auditoria;</w:t>
            </w:r>
          </w:p>
          <w:p w:rsidR="00C32CAD" w:rsidRPr="001924AE" w:rsidRDefault="00C32CAD" w:rsidP="00C32CAD">
            <w:pPr>
              <w:pStyle w:val="PargrafodaLista"/>
              <w:numPr>
                <w:ilvl w:val="0"/>
                <w:numId w:val="1"/>
              </w:numPr>
              <w:snapToGrid w:val="0"/>
              <w:jc w:val="both"/>
              <w:rPr>
                <w:rFonts w:eastAsia="Calibri" w:cs="Arial"/>
                <w:b/>
              </w:rPr>
            </w:pPr>
            <w:r w:rsidRPr="001924AE">
              <w:rPr>
                <w:rFonts w:eastAsia="Calibri" w:cs="Arial"/>
              </w:rPr>
              <w:t xml:space="preserve">Prover ao sistema de gestão da qualidade do </w:t>
            </w:r>
            <w:r>
              <w:rPr>
                <w:rFonts w:eastAsia="Calibri" w:cs="Arial"/>
              </w:rPr>
              <w:t>H</w:t>
            </w:r>
            <w:r w:rsidRPr="001924AE">
              <w:rPr>
                <w:rFonts w:eastAsia="Calibri" w:cs="Arial"/>
              </w:rPr>
              <w:t>ospital Meridional, oportunidades para melhoria.</w:t>
            </w:r>
          </w:p>
        </w:tc>
      </w:tr>
      <w:tr w:rsidR="00C32CAD" w:rsidRPr="001924AE" w:rsidTr="00123EC1">
        <w:trPr>
          <w:cantSplit/>
          <w:trHeight w:val="880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2CAD" w:rsidRPr="001924AE" w:rsidRDefault="00C32CAD" w:rsidP="00123EC1">
            <w:pPr>
              <w:snapToGrid w:val="0"/>
              <w:jc w:val="both"/>
              <w:rPr>
                <w:rFonts w:eastAsia="Calibri" w:cs="Arial"/>
                <w:b/>
              </w:rPr>
            </w:pPr>
            <w:r w:rsidRPr="001924AE">
              <w:rPr>
                <w:rFonts w:eastAsia="Calibri" w:cs="Arial"/>
                <w:b/>
              </w:rPr>
              <w:t>Critérios de Auditoria:</w:t>
            </w:r>
          </w:p>
          <w:p w:rsidR="00C32CAD" w:rsidRPr="001924AE" w:rsidRDefault="00C32CAD" w:rsidP="00C32CAD">
            <w:pPr>
              <w:pStyle w:val="Corpodetexto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Calibri" w:cs="Arial"/>
                <w:bCs/>
              </w:rPr>
            </w:pPr>
            <w:r>
              <w:rPr>
                <w:rFonts w:eastAsia="Calibri" w:cs="Arial"/>
              </w:rPr>
              <w:t xml:space="preserve">Manual </w:t>
            </w:r>
            <w:r w:rsidR="00EE1BDE">
              <w:rPr>
                <w:rFonts w:eastAsia="Calibri" w:cs="Arial"/>
              </w:rPr>
              <w:t>ONA 2014</w:t>
            </w:r>
            <w:r w:rsidR="00123EC1">
              <w:rPr>
                <w:rFonts w:eastAsia="Calibri" w:cs="Arial"/>
              </w:rPr>
              <w:t>;</w:t>
            </w:r>
          </w:p>
          <w:p w:rsidR="00C32CAD" w:rsidRPr="00123EC1" w:rsidRDefault="00C32CAD" w:rsidP="00C32CAD">
            <w:pPr>
              <w:pStyle w:val="Corpodetexto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Calibri" w:cs="Arial"/>
                <w:bCs/>
              </w:rPr>
            </w:pPr>
            <w:r>
              <w:rPr>
                <w:rFonts w:eastAsia="Calibri" w:cs="Arial"/>
              </w:rPr>
              <w:t xml:space="preserve">Manual da </w:t>
            </w:r>
            <w:r w:rsidRPr="001924AE">
              <w:rPr>
                <w:rFonts w:eastAsia="Calibri" w:cs="Arial"/>
              </w:rPr>
              <w:t>Acreditação Internacional Canadense</w:t>
            </w:r>
            <w:r w:rsidR="00123EC1">
              <w:rPr>
                <w:rFonts w:eastAsia="Calibri" w:cs="Arial"/>
              </w:rPr>
              <w:t>;</w:t>
            </w:r>
          </w:p>
          <w:p w:rsidR="00123EC1" w:rsidRPr="001924AE" w:rsidRDefault="00123EC1" w:rsidP="00C32CAD">
            <w:pPr>
              <w:pStyle w:val="Corpodetexto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eastAsia="Calibri" w:cs="Arial"/>
                <w:bCs/>
              </w:rPr>
            </w:pPr>
            <w:r>
              <w:rPr>
                <w:rFonts w:eastAsia="Calibri" w:cs="Arial"/>
              </w:rPr>
              <w:t>Relatório da visita de acompanhamento Qmentum, de março 2015.</w:t>
            </w:r>
          </w:p>
          <w:p w:rsidR="00C32CAD" w:rsidRPr="001924AE" w:rsidRDefault="00C32CAD" w:rsidP="00123EC1">
            <w:pPr>
              <w:pStyle w:val="Corpodetexto"/>
              <w:spacing w:after="0" w:line="240" w:lineRule="auto"/>
              <w:ind w:left="357"/>
              <w:rPr>
                <w:rFonts w:eastAsia="Calibri" w:cs="Arial"/>
                <w:bCs/>
              </w:rPr>
            </w:pPr>
          </w:p>
        </w:tc>
      </w:tr>
      <w:tr w:rsidR="00C32CAD" w:rsidRPr="001924AE" w:rsidTr="00123EC1">
        <w:trPr>
          <w:cantSplit/>
          <w:trHeight w:val="34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2CAD" w:rsidRPr="001924AE" w:rsidRDefault="00C32CAD" w:rsidP="00123EC1">
            <w:pPr>
              <w:pStyle w:val="Ttulo1"/>
              <w:tabs>
                <w:tab w:val="left" w:pos="0"/>
              </w:tabs>
              <w:suppressAutoHyphens/>
              <w:snapToGrid w:val="0"/>
              <w:spacing w:before="0" w:line="240" w:lineRule="auto"/>
              <w:jc w:val="center"/>
              <w:rPr>
                <w:rFonts w:asciiTheme="minorHAnsi" w:eastAsia="Times New Roman" w:hAnsiTheme="minorHAnsi" w:cs="Times New Roman"/>
                <w:color w:val="365F91"/>
                <w:sz w:val="22"/>
                <w:szCs w:val="22"/>
              </w:rPr>
            </w:pPr>
            <w:r w:rsidRPr="001924AE">
              <w:rPr>
                <w:rFonts w:asciiTheme="minorHAnsi" w:eastAsia="Times New Roman" w:hAnsiTheme="minorHAnsi" w:cs="Times New Roman"/>
                <w:color w:val="365F91"/>
                <w:sz w:val="22"/>
                <w:szCs w:val="22"/>
              </w:rPr>
              <w:t>Constatações:</w:t>
            </w:r>
          </w:p>
        </w:tc>
      </w:tr>
      <w:tr w:rsidR="00123EC1" w:rsidRPr="001924AE" w:rsidTr="00123EC1">
        <w:trPr>
          <w:cantSplit/>
          <w:trHeight w:val="34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3EC1" w:rsidRPr="004D45F3" w:rsidRDefault="00123EC1" w:rsidP="00123EC1">
            <w:pPr>
              <w:pStyle w:val="Ttulo1"/>
              <w:tabs>
                <w:tab w:val="left" w:pos="0"/>
              </w:tabs>
              <w:suppressAutoHyphens/>
              <w:snapToGrid w:val="0"/>
              <w:spacing w:before="0" w:line="240" w:lineRule="auto"/>
              <w:rPr>
                <w:rFonts w:asciiTheme="minorHAnsi" w:eastAsia="Times New Roman" w:hAnsiTheme="minorHAnsi" w:cs="Times New Roman"/>
                <w:color w:val="1F497D" w:themeColor="text2"/>
                <w:sz w:val="22"/>
                <w:szCs w:val="22"/>
              </w:rPr>
            </w:pPr>
            <w:r w:rsidRPr="004D45F3">
              <w:rPr>
                <w:rFonts w:asciiTheme="minorHAnsi" w:eastAsia="Times New Roman" w:hAnsiTheme="minorHAnsi" w:cs="Times New Roman"/>
                <w:color w:val="1F497D" w:themeColor="text2"/>
                <w:sz w:val="22"/>
                <w:szCs w:val="22"/>
              </w:rPr>
              <w:t>Devem ser mantidos no laboratório, unidade do HM, cópias atualizadas:</w:t>
            </w:r>
          </w:p>
          <w:p w:rsidR="00123EC1" w:rsidRDefault="00123EC1" w:rsidP="00123EC1">
            <w:pPr>
              <w:spacing w:after="0" w:line="240" w:lineRule="auto"/>
            </w:pPr>
          </w:p>
          <w:p w:rsidR="00123EC1" w:rsidRDefault="00123EC1" w:rsidP="00123EC1">
            <w:pPr>
              <w:spacing w:after="0" w:line="240" w:lineRule="auto"/>
            </w:pPr>
            <w:r w:rsidRPr="00123EC1">
              <w:t xml:space="preserve">- </w:t>
            </w:r>
            <w:r>
              <w:t>Controle de qualidade (validação) dos meios de cultura – pendente em 20 de abril;</w:t>
            </w:r>
          </w:p>
          <w:p w:rsidR="00123EC1" w:rsidRDefault="00123EC1" w:rsidP="00123EC1">
            <w:pPr>
              <w:spacing w:after="0" w:line="240" w:lineRule="auto"/>
            </w:pPr>
            <w:r>
              <w:t>- Controle de qualidade (validação) dos corantes – pendente em 20 de abril;</w:t>
            </w:r>
          </w:p>
          <w:p w:rsidR="00123EC1" w:rsidRDefault="00123EC1" w:rsidP="00123EC1">
            <w:pPr>
              <w:spacing w:after="0" w:line="240" w:lineRule="auto"/>
            </w:pPr>
            <w:r>
              <w:t>- Análise crítica dos controles externos de qualidade – apenas  uma análise superficial em 20 de abril com dados de fevereiro;</w:t>
            </w:r>
          </w:p>
          <w:p w:rsidR="00123EC1" w:rsidRDefault="00123EC1" w:rsidP="00123EC1">
            <w:pPr>
              <w:spacing w:after="0" w:line="240" w:lineRule="auto"/>
            </w:pPr>
            <w:r>
              <w:t>- Validação da análise da água –</w:t>
            </w:r>
            <w:r w:rsidR="007B49FA">
              <w:t xml:space="preserve"> </w:t>
            </w:r>
            <w:r>
              <w:t>em 20 de abril constava apenas a análise de fevereiro e não havia validação pelo laboratório, sendo em fevereiro um laudo alterado;</w:t>
            </w:r>
          </w:p>
          <w:p w:rsidR="00123EC1" w:rsidRDefault="00123EC1" w:rsidP="00123EC1">
            <w:pPr>
              <w:spacing w:after="0" w:line="240" w:lineRule="auto"/>
            </w:pPr>
            <w:r>
              <w:t xml:space="preserve">- Controle de insumos analíticos </w:t>
            </w:r>
            <w:r w:rsidR="004D45F3">
              <w:t>–</w:t>
            </w:r>
            <w:r>
              <w:t xml:space="preserve"> </w:t>
            </w:r>
            <w:r w:rsidR="004D45F3">
              <w:t>últimos dados apresentados de 2014</w:t>
            </w:r>
            <w:r>
              <w:t>;</w:t>
            </w:r>
          </w:p>
          <w:p w:rsidR="00123EC1" w:rsidRDefault="00123EC1" w:rsidP="00123EC1">
            <w:pPr>
              <w:spacing w:after="0" w:line="240" w:lineRule="auto"/>
            </w:pPr>
            <w:r>
              <w:t>- Treinamento de todos os transportadores de amostra (terceiros)</w:t>
            </w:r>
            <w:r w:rsidR="004D45F3">
              <w:t xml:space="preserve"> – não apresentado em 20 de abril</w:t>
            </w:r>
            <w:r>
              <w:t>;</w:t>
            </w:r>
          </w:p>
          <w:p w:rsidR="00123EC1" w:rsidRDefault="00123EC1" w:rsidP="00123EC1">
            <w:pPr>
              <w:spacing w:after="0" w:line="240" w:lineRule="auto"/>
            </w:pPr>
            <w:r>
              <w:t>- Controle de temperatura de recebimento das amostras na unidade central do laboratório</w:t>
            </w:r>
            <w:r w:rsidR="004D45F3">
              <w:t xml:space="preserve"> - não apresentado em 20 de abril</w:t>
            </w:r>
            <w:r>
              <w:t>;</w:t>
            </w:r>
          </w:p>
          <w:p w:rsidR="00123EC1" w:rsidRDefault="00123EC1" w:rsidP="00123EC1">
            <w:pPr>
              <w:spacing w:after="0" w:line="240" w:lineRule="auto"/>
            </w:pPr>
            <w:r>
              <w:t>- Calibração dos instrumentos (termômetros e pipetas) e equipamentos (centrífugas)</w:t>
            </w:r>
            <w:r w:rsidR="004D45F3">
              <w:t xml:space="preserve"> – vencidos em 14 de abril;</w:t>
            </w:r>
          </w:p>
          <w:p w:rsidR="004D45F3" w:rsidRDefault="004D45F3" w:rsidP="00123EC1">
            <w:pPr>
              <w:spacing w:after="0" w:line="240" w:lineRule="auto"/>
            </w:pPr>
          </w:p>
          <w:p w:rsidR="004D45F3" w:rsidRPr="004D45F3" w:rsidRDefault="004D45F3" w:rsidP="00123EC1">
            <w:pPr>
              <w:spacing w:after="0" w:line="240" w:lineRule="auto"/>
              <w:rPr>
                <w:b/>
                <w:color w:val="1F497D" w:themeColor="text2"/>
              </w:rPr>
            </w:pPr>
            <w:r w:rsidRPr="004D45F3">
              <w:rPr>
                <w:b/>
                <w:color w:val="1F497D" w:themeColor="text2"/>
              </w:rPr>
              <w:t>Deve ser implantada a rotina de controle de glicosímetros;</w:t>
            </w:r>
          </w:p>
          <w:p w:rsidR="004D45F3" w:rsidRDefault="004D45F3" w:rsidP="00123EC1">
            <w:pPr>
              <w:spacing w:after="0" w:line="240" w:lineRule="auto"/>
            </w:pPr>
          </w:p>
          <w:p w:rsidR="004D45F3" w:rsidRPr="004D45F3" w:rsidRDefault="004D45F3" w:rsidP="00123EC1">
            <w:pPr>
              <w:spacing w:after="0" w:line="240" w:lineRule="auto"/>
              <w:rPr>
                <w:b/>
                <w:color w:val="1F497D" w:themeColor="text2"/>
              </w:rPr>
            </w:pPr>
            <w:r w:rsidRPr="004D45F3">
              <w:rPr>
                <w:b/>
                <w:color w:val="1F497D" w:themeColor="text2"/>
              </w:rPr>
              <w:lastRenderedPageBreak/>
              <w:t>Devem ser atualizados os indicadores: lançamento de valores pendentes e análise crítica – até 07 de maio. Desse dia em diante, manter a análise pontualmente.</w:t>
            </w:r>
          </w:p>
        </w:tc>
      </w:tr>
    </w:tbl>
    <w:p w:rsidR="00123EC1" w:rsidRDefault="00123EC1"/>
    <w:p w:rsidR="004945AF" w:rsidRDefault="004945AF"/>
    <w:sectPr w:rsidR="004945AF" w:rsidSect="007E5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107E6BCC"/>
    <w:multiLevelType w:val="hybridMultilevel"/>
    <w:tmpl w:val="8402A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F0D8E"/>
    <w:multiLevelType w:val="hybridMultilevel"/>
    <w:tmpl w:val="6FF45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658FD"/>
    <w:multiLevelType w:val="hybridMultilevel"/>
    <w:tmpl w:val="450E9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A3E6B"/>
    <w:multiLevelType w:val="hybridMultilevel"/>
    <w:tmpl w:val="CFCA01FA"/>
    <w:lvl w:ilvl="0" w:tplc="000000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45923"/>
    <w:multiLevelType w:val="hybridMultilevel"/>
    <w:tmpl w:val="AE6AC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F1FF9"/>
    <w:multiLevelType w:val="hybridMultilevel"/>
    <w:tmpl w:val="70DC3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AD"/>
    <w:rsid w:val="00043487"/>
    <w:rsid w:val="00123EC1"/>
    <w:rsid w:val="001A7F67"/>
    <w:rsid w:val="001B6EF3"/>
    <w:rsid w:val="00271BCA"/>
    <w:rsid w:val="002B3C5E"/>
    <w:rsid w:val="002E148A"/>
    <w:rsid w:val="003F5EA6"/>
    <w:rsid w:val="00403F0F"/>
    <w:rsid w:val="004275C4"/>
    <w:rsid w:val="0046103A"/>
    <w:rsid w:val="004945AF"/>
    <w:rsid w:val="004D373E"/>
    <w:rsid w:val="004D45F3"/>
    <w:rsid w:val="00585A18"/>
    <w:rsid w:val="0062228E"/>
    <w:rsid w:val="00714CA9"/>
    <w:rsid w:val="00751901"/>
    <w:rsid w:val="007B49FA"/>
    <w:rsid w:val="007E5458"/>
    <w:rsid w:val="008259E4"/>
    <w:rsid w:val="00854FD2"/>
    <w:rsid w:val="008C2E0E"/>
    <w:rsid w:val="00A67BD4"/>
    <w:rsid w:val="00A71E98"/>
    <w:rsid w:val="00A91CFA"/>
    <w:rsid w:val="00BC789C"/>
    <w:rsid w:val="00BD308F"/>
    <w:rsid w:val="00C32CAD"/>
    <w:rsid w:val="00C3736D"/>
    <w:rsid w:val="00CA1961"/>
    <w:rsid w:val="00DF1600"/>
    <w:rsid w:val="00EE1BDE"/>
    <w:rsid w:val="00F04B63"/>
    <w:rsid w:val="00F65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7F07B1-A331-442B-96EF-19C81E38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CAD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32C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32C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C32CA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32CAD"/>
    <w:rPr>
      <w:strike w:val="0"/>
      <w:dstrike w:val="0"/>
      <w:color w:val="333333"/>
      <w:u w:val="none"/>
      <w:effect w:val="none"/>
    </w:rPr>
  </w:style>
  <w:style w:type="paragraph" w:styleId="Corpodetexto">
    <w:name w:val="Body Text"/>
    <w:basedOn w:val="Normal"/>
    <w:link w:val="CorpodetextoChar"/>
    <w:uiPriority w:val="99"/>
    <w:unhideWhenUsed/>
    <w:rsid w:val="00C32CA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C32CAD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rsid w:val="00C32CAD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C32CA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32CA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2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CAD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enfercqhm</dc:creator>
  <cp:lastModifiedBy>Tommasi</cp:lastModifiedBy>
  <cp:revision>2</cp:revision>
  <cp:lastPrinted>2015-04-23T16:43:00Z</cp:lastPrinted>
  <dcterms:created xsi:type="dcterms:W3CDTF">2015-04-23T16:46:00Z</dcterms:created>
  <dcterms:modified xsi:type="dcterms:W3CDTF">2015-04-23T16:46:00Z</dcterms:modified>
</cp:coreProperties>
</file>