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Agentic AI for Intelligent Child Welfare Intake:</w:t>
        <w:br w:type="textWrapping"/>
        <w:t xml:space="preserve">A Governance-Aware Approach</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[Author Names]</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The University of Texas at Austin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April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Child welfare intake is the first point where someone raises a concern about a child, and the system receives the data and decides what to do next. Child welfare intake is where everything begins. The first few decisions taken here often shape the entire journey of a case. But in reality, this stage is messy — information comes in bits and pieces, decisions depend on individual judgment, and important details are sometimes missed.</w:t>
      </w:r>
    </w:p>
    <w:p w:rsidR="00000000" w:rsidDel="00000000" w:rsidP="00000000" w:rsidRDefault="00000000" w:rsidRPr="00000000" w14:paraId="00000007">
      <w:pPr>
        <w:spacing w:after="240" w:before="240" w:lineRule="auto"/>
        <w:rPr/>
      </w:pPr>
      <w:r w:rsidDel="00000000" w:rsidR="00000000" w:rsidRPr="00000000">
        <w:rPr>
          <w:rtl w:val="0"/>
        </w:rPr>
        <w:t xml:space="preserve">In this paper, we have conceptualized a systematic methodology with the help of agent-based Artificial Intelligence (AI) to assist caseworkers and make the intake process seamless and fast. We have envisioned a system where the data entry will be done using a conversational interactive chatbot interface, and the system will have multiple agents to perform specific tasks such as analyzing the data, assessing risk, data quality checks, and bias checks, etc. Also, there will be a Central Orchestrator which will manage all the agents and maintain the sequence of the workflow.</w:t>
      </w:r>
    </w:p>
    <w:p w:rsidR="00000000" w:rsidDel="00000000" w:rsidP="00000000" w:rsidRDefault="00000000" w:rsidRPr="00000000" w14:paraId="00000008">
      <w:pPr>
        <w:spacing w:after="240" w:before="240" w:lineRule="auto"/>
        <w:rPr/>
      </w:pPr>
      <w:r w:rsidDel="00000000" w:rsidR="00000000" w:rsidRPr="00000000">
        <w:rPr>
          <w:rtl w:val="0"/>
        </w:rPr>
        <w:t xml:space="preserve">A couple of important ideas we've planted in our proposed system, such as if the system is not confident about the output it generates, it doesn't propagate to the next phase; instead, it passes the case to a human in the loop. Also, the system asks human-friendly questions if the response from the user is incomplete. These features make the system more thoughtful rather than just rushed.</w:t>
      </w:r>
    </w:p>
    <w:p w:rsidR="00000000" w:rsidDel="00000000" w:rsidP="00000000" w:rsidRDefault="00000000" w:rsidRPr="00000000" w14:paraId="00000009">
      <w:pPr>
        <w:spacing w:after="240" w:before="240" w:lineRule="auto"/>
        <w:rPr/>
      </w:pPr>
      <w:r w:rsidDel="00000000" w:rsidR="00000000" w:rsidRPr="00000000">
        <w:rPr>
          <w:rtl w:val="0"/>
        </w:rPr>
        <w:t xml:space="preserve">Even in controlled test scenarios, this approach shows better accuracy, improved fairness, and more complete information in contrast to conventional or single-model systems.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Keywords</w:t>
      </w:r>
      <w:r w:rsidDel="00000000" w:rsidR="00000000" w:rsidRPr="00000000">
        <w:rPr>
          <w:rtl w:val="0"/>
        </w:rPr>
        <w:t xml:space="preserve">: Agentic AI, Child Welfare, Risk Assessment, Fairness, Human-in-the-Loop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Child welfare systems handle a huge number of intake cases every year. Unfortunately, most systems receive either non-structured data or incomplete information. Also, intake workers are often forced to make rushed decisions due to a huge workload. This is the stage, and the most crucial stage, of the entire child welfare lifecycle where case details are first captured, and the system judges the initial risk, and eventually decisions are made on what to do next. It is a paramount responsibility for the system or caseworkers to make things right at this stage, as if something goes wrong at the beginning, it will have a snowball effect down the line.</w:t>
      </w:r>
    </w:p>
    <w:p w:rsidR="00000000" w:rsidDel="00000000" w:rsidP="00000000" w:rsidRDefault="00000000" w:rsidRPr="00000000" w14:paraId="0000000E">
      <w:pPr>
        <w:spacing w:after="240" w:before="240" w:lineRule="auto"/>
        <w:rPr/>
      </w:pPr>
      <w:r w:rsidDel="00000000" w:rsidR="00000000" w:rsidRPr="00000000">
        <w:rPr>
          <w:rtl w:val="0"/>
        </w:rPr>
        <w:t xml:space="preserve">Today, many systems still depend on manual legacy data entry styles with rule-based tools where all reporters have to fill up a big form, and then the data will be entered into the system, and they struggle when the data is incomplete and unclear. Nowadays, many AI-enabled systems are built, but in most cases, they are using only a one-model concept, and that's where the system starts to break.</w:t>
      </w:r>
    </w:p>
    <w:p w:rsidR="00000000" w:rsidDel="00000000" w:rsidP="00000000" w:rsidRDefault="00000000" w:rsidRPr="00000000" w14:paraId="0000000F">
      <w:pPr>
        <w:spacing w:after="240" w:before="240" w:lineRule="auto"/>
        <w:rPr/>
      </w:pPr>
      <w:r w:rsidDel="00000000" w:rsidR="00000000" w:rsidRPr="00000000">
        <w:rPr>
          <w:rtl w:val="0"/>
        </w:rPr>
        <w:t xml:space="preserve">We have conceptualized an Agentic AI system consisting of multiple agents where each agent is specialized to perform a specific task and will have a clear role in the entire workflow. There will be a Central Orchestrator which is going to govern the entire workflow and manage all those agents. Our goal is to build a governance-aware Agentic AI intake system where most of the repetitive work will be done by agents while keeping all the governance validations intact, and also a human checkpoint should be present when the system itself is unable to take any decision. Here are the different agents along with their responsibilities:</w:t>
      </w:r>
    </w:p>
    <w:p w:rsidR="00000000" w:rsidDel="00000000" w:rsidP="00000000" w:rsidRDefault="00000000" w:rsidRPr="00000000" w14:paraId="00000010">
      <w:pPr>
        <w:numPr>
          <w:ilvl w:val="0"/>
          <w:numId w:val="3"/>
        </w:numPr>
        <w:spacing w:after="0" w:afterAutospacing="0" w:before="240" w:lineRule="auto"/>
        <w:ind w:left="720" w:hanging="360"/>
        <w:rPr>
          <w:u w:val="none"/>
        </w:rPr>
      </w:pPr>
      <w:r w:rsidDel="00000000" w:rsidR="00000000" w:rsidRPr="00000000">
        <w:rPr>
          <w:rtl w:val="0"/>
        </w:rPr>
        <w:t xml:space="preserve">Intake Understanding Agent (IUA) to interpret the input</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rtl w:val="0"/>
        </w:rPr>
        <w:t xml:space="preserve">Risk Scoring Agent (RSA) to assess the level of risk</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rtl w:val="0"/>
        </w:rPr>
        <w:t xml:space="preserve">Data Quality Agent (DQA) to check for missing or inconsistent information</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rtl w:val="0"/>
        </w:rPr>
        <w:t xml:space="preserve">Bias Monitoring Agent (BMA) to keep fairness in check</w:t>
      </w:r>
    </w:p>
    <w:p w:rsidR="00000000" w:rsidDel="00000000" w:rsidP="00000000" w:rsidRDefault="00000000" w:rsidRPr="00000000" w14:paraId="00000014">
      <w:pPr>
        <w:numPr>
          <w:ilvl w:val="0"/>
          <w:numId w:val="3"/>
        </w:numPr>
        <w:spacing w:after="240" w:before="0" w:beforeAutospacing="0" w:lineRule="auto"/>
        <w:ind w:left="720" w:hanging="360"/>
        <w:rPr>
          <w:u w:val="none"/>
        </w:rPr>
      </w:pPr>
      <w:r w:rsidDel="00000000" w:rsidR="00000000" w:rsidRPr="00000000">
        <w:rPr>
          <w:rtl w:val="0"/>
        </w:rPr>
        <w:t xml:space="preserve">Explanation Agent (EA) to present the outcome in a human-readable 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b w:val="1"/>
          <w:bCs w:val="1"/>
        </w:rPr>
      </w:pPr>
      <w:r w:rsidDel="00000000" w:rsidR="00000000" w:rsidRPr="00000000">
        <w:rPr>
          <w:rtl w:val="0"/>
        </w:rPr>
        <w:t xml:space="preserve">3. Challenges in Current Intake Systems</w:t>
      </w:r>
      <w:r w:rsidDel="00000000" w:rsidR="00000000" w:rsidRPr="00000000">
        <w:rPr>
          <w:rtl w:val="0"/>
        </w:rPr>
      </w:r>
    </w:p>
    <w:p w:rsidR="00000000" w:rsidDel="00000000" w:rsidP="00000000" w:rsidRDefault="00000000" w:rsidRPr="00000000" w14:paraId="00000017">
      <w:pPr>
        <w:spacing w:after="240" w:before="240" w:lineRule="auto"/>
        <w:ind w:left="360"/>
        <w:rPr/>
      </w:pPr>
      <w:r w:rsidDel="00000000" w:rsidR="00000000" w:rsidRPr="00000000">
        <w:rPr>
          <w:rtl w:val="0"/>
        </w:rPr>
        <w:t xml:space="preserve">Following are very real and practical challenges that the current intake system faces: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Inconsistent Data Capture:</w:t>
      </w:r>
      <w:r w:rsidDel="00000000" w:rsidR="00000000" w:rsidRPr="00000000">
        <w:rPr>
          <w:rtl w:val="0"/>
        </w:rPr>
        <w:t xml:space="preserve"> Most of the systems have a manual data entry process which is a bit messy and time-consuming affair. Some organizations have built online data entry systems, but they usually follow form-based data entry which struggles in collecting any unstructured data such as information from phone calls or written narratives.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Incomplete Information:</w:t>
      </w:r>
      <w:r w:rsidDel="00000000" w:rsidR="00000000" w:rsidRPr="00000000">
        <w:rPr>
          <w:rtl w:val="0"/>
        </w:rPr>
        <w:t xml:space="preserve"> Many intake reports do not have all the required details, which makes it difficult to take the right decision at the right time.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Subjective Risk Assessment:</w:t>
      </w:r>
      <w:r w:rsidDel="00000000" w:rsidR="00000000" w:rsidRPr="00000000">
        <w:rPr>
          <w:rtl w:val="0"/>
        </w:rPr>
        <w:t xml:space="preserve"> We have to agree on one point that most of the caseworkers are experienced and have adequate skills to assess any risk, but as the risk assessment is totally dependent on one person's expertise and observation, it's highly likely they may see the same situation differently based on their prior experience, circumstances, workload, or personal bias.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Early-Stage Bias:</w:t>
      </w:r>
      <w:r w:rsidDel="00000000" w:rsidR="00000000" w:rsidRPr="00000000">
        <w:rPr>
          <w:rtl w:val="0"/>
        </w:rPr>
        <w:t xml:space="preserve"> Any form-based system doesn't have the capability to sense any bias, and it's difficult and time-consuming for any caseworker to identify bias in the workflow. It's very crucial to identify and mitigate bias at this very early stage as it impacts all the later decisions.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Lack of Scalability:</w:t>
      </w:r>
      <w:r w:rsidDel="00000000" w:rsidR="00000000" w:rsidRPr="00000000">
        <w:rPr>
          <w:rtl w:val="0"/>
        </w:rPr>
        <w:t xml:space="preserve"> The scalability of the system is dependent on how many caseworker resources are available. This legacy and manual system doesn't have the capability to scale up if the number of cases increases.</w:t>
      </w:r>
      <w:r w:rsidDel="00000000" w:rsidR="00000000" w:rsidRPr="00000000">
        <w:rPr>
          <w:rtl w:val="0"/>
        </w:rPr>
      </w:r>
    </w:p>
    <w:p w:rsidR="00000000" w:rsidDel="00000000" w:rsidP="00000000" w:rsidRDefault="00000000" w:rsidRPr="00000000" w14:paraId="0000001D">
      <w:pPr>
        <w:pStyle w:val="Heading1"/>
        <w:keepNext w:val="0"/>
        <w:keepLines w:val="0"/>
        <w:spacing w:after="120" w:before="480" w:lineRule="auto"/>
        <w:rPr>
          <w:sz w:val="46"/>
          <w:szCs w:val="46"/>
        </w:rPr>
      </w:pPr>
      <w:bookmarkStart w:colFirst="0" w:colLast="0" w:name="_heading=h.pp2vfc84igqj" w:id="0"/>
      <w:bookmarkEnd w:id="0"/>
      <w:r w:rsidDel="00000000" w:rsidR="00000000" w:rsidRPr="00000000">
        <w:rPr>
          <w:rtl w:val="0"/>
        </w:rPr>
        <w:t xml:space="preserve">4. Proposed Solution: A Governance-Aware Multi-Agent Intake Workflow</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We propose a governance-aware multi-agent workflow to automate a couple of monotonous tasks, make the process much faster, and help caseworkers focus on truly complex work while keeping governance checks intact to make sure the child's data is secured.</w:t>
      </w:r>
    </w:p>
    <w:p w:rsidR="00000000" w:rsidDel="00000000" w:rsidP="00000000" w:rsidRDefault="00000000" w:rsidRPr="00000000" w14:paraId="0000001F">
      <w:pPr>
        <w:spacing w:after="240" w:before="240" w:lineRule="auto"/>
        <w:rPr/>
      </w:pPr>
      <w:r w:rsidDel="00000000" w:rsidR="00000000" w:rsidRPr="00000000">
        <w:rPr>
          <w:rtl w:val="0"/>
        </w:rPr>
        <w:t xml:space="preserve">The workflow is built on three main ideas: conversational intake, clear agent responsibility, and human oversight. Our system proposes a conversational intake interface instead of a rigid form-based interface, where the reporter can write about the child in an unstructured way and can also upload documents, PDFs, audio, video, etc. Our system has multiple agents that take care of specific responsibilities separately, and all those agents are going to take that unstructured data and, through an entire workflow, create a structured output for the caseworker. Multiple agents are needed to keep the governance checks intact and make the system scalable and auditable. Human oversight is very important in this type of autonomous system, and every agent works based on confidence level. If the confidence level is lower than the threshold value, then the system abstains from taking any decision, and the case will be redirected to a human for review. All the threshold values are basically configurable values, which will be determined during actual product implementation.</w:t>
      </w:r>
    </w:p>
    <w:p w:rsidR="00000000" w:rsidDel="00000000" w:rsidP="00000000" w:rsidRDefault="00000000" w:rsidRPr="00000000" w14:paraId="00000020">
      <w:pPr>
        <w:pStyle w:val="Heading2"/>
        <w:keepNext w:val="0"/>
        <w:keepLines w:val="0"/>
        <w:spacing w:after="80" w:before="360" w:lineRule="auto"/>
        <w:rPr>
          <w:sz w:val="34"/>
          <w:szCs w:val="34"/>
        </w:rPr>
      </w:pPr>
      <w:bookmarkStart w:colFirst="0" w:colLast="0" w:name="_heading=h.th3zteg7oekj" w:id="1"/>
      <w:bookmarkEnd w:id="1"/>
      <w:r w:rsidDel="00000000" w:rsidR="00000000" w:rsidRPr="00000000">
        <w:rPr>
          <w:sz w:val="26"/>
          <w:szCs w:val="26"/>
          <w:rtl w:val="0"/>
        </w:rPr>
        <w:t xml:space="preserve">4.1 End-to-End Intake Workflow</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workflow begins when a reporter or intake worker opens our chatbot-type interface to enter any child's information. The system immediately creates an intake record with the available data that is shared by the user. The system has weightage-based fuzzy search logic to check for any duplicate records, and if the system is very confident (the threshold value of the confidence is a configurable percentage) about the existing record matching, then instead of creating a new intake, it updates the existing record. Sometimes, the system asks the reporter whether the person is referring to the same child who is already present in the system's record.</w:t>
      </w:r>
    </w:p>
    <w:p w:rsidR="00000000" w:rsidDel="00000000" w:rsidP="00000000" w:rsidRDefault="00000000" w:rsidRPr="00000000" w14:paraId="00000022">
      <w:pPr>
        <w:spacing w:after="240" w:before="240" w:lineRule="auto"/>
        <w:rPr/>
      </w:pPr>
      <w:r w:rsidDel="00000000" w:rsidR="00000000" w:rsidRPr="00000000">
        <w:rPr>
          <w:rtl w:val="0"/>
        </w:rPr>
        <w:t xml:space="preserve">The user can enter any type of unstructured textual data, or they can upload any document, videos, and photographs of the child. The Understanding Agent will analyze all the unstructured data, extract all the important information, and try to prepare a structured dataset.</w:t>
      </w:r>
    </w:p>
    <w:p w:rsidR="00000000" w:rsidDel="00000000" w:rsidP="00000000" w:rsidRDefault="00000000" w:rsidRPr="00000000" w14:paraId="00000023">
      <w:pPr>
        <w:spacing w:after="240" w:before="240" w:lineRule="auto"/>
        <w:rPr/>
      </w:pPr>
      <w:r w:rsidDel="00000000" w:rsidR="00000000" w:rsidRPr="00000000">
        <w:rPr>
          <w:rtl w:val="0"/>
        </w:rPr>
        <w:t xml:space="preserve">As our proposed intake interface is conversational, the system does not silently enter the data if any critical data is missing. Instead, it creates a human-friendly question and asks the reporter to provide the data. After a couple of follow-up questions, if the system still cannot collect all the relevant and critical information, the case is immediately redirected to a human for review. The system has a limited follow-up loop, and it is designed not to overwhelm the user. This loop limit is configurable.</w:t>
      </w:r>
    </w:p>
    <w:p w:rsidR="00000000" w:rsidDel="00000000" w:rsidP="00000000" w:rsidRDefault="00000000" w:rsidRPr="00000000" w14:paraId="00000024">
      <w:pPr>
        <w:spacing w:after="240" w:before="240" w:lineRule="auto"/>
        <w:rPr/>
      </w:pPr>
      <w:r w:rsidDel="00000000" w:rsidR="00000000" w:rsidRPr="00000000">
        <w:rPr>
          <w:rtl w:val="0"/>
        </w:rPr>
        <w:t xml:space="preserve">Once the system collects most of the important data after the conversational loop, the Risk Assessment Agent starts assessing the child's vulnerability. It analyzes many different scenarios such as the child's age, security concerns, any noticeable injury, special needs, prior history, etc. based on the available data and generates a risk score. If the risk is very high and above a system-configured threshold value, the caseworker gets immediately notified about the situation so that they can make further decisions.</w:t>
      </w:r>
    </w:p>
    <w:p w:rsidR="00000000" w:rsidDel="00000000" w:rsidP="00000000" w:rsidRDefault="00000000" w:rsidRPr="00000000" w14:paraId="00000025">
      <w:pPr>
        <w:spacing w:after="240" w:before="240" w:lineRule="auto"/>
        <w:rPr/>
      </w:pPr>
      <w:r w:rsidDel="00000000" w:rsidR="00000000" w:rsidRPr="00000000">
        <w:rPr>
          <w:rtl w:val="0"/>
        </w:rPr>
        <w:t xml:space="preserve">After the Risk Assessment, the Data Quality Agent mainly checks the data quality before it goes for caseworker review. We have kept this agent in the loop to avoid any unnecessary delay because of incomplete data. It checks whether all the required and crucial data is present or not, and if the data is not present, then it again sends a signal to the first agent to ask for that information.</w:t>
      </w:r>
    </w:p>
    <w:p w:rsidR="00000000" w:rsidDel="00000000" w:rsidP="00000000" w:rsidRDefault="00000000" w:rsidRPr="00000000" w14:paraId="00000026">
      <w:pPr>
        <w:spacing w:after="240" w:before="240" w:lineRule="auto"/>
        <w:rPr/>
      </w:pPr>
      <w:r w:rsidDel="00000000" w:rsidR="00000000" w:rsidRPr="00000000">
        <w:rPr>
          <w:rtl w:val="0"/>
        </w:rPr>
        <w:t xml:space="preserve">The main responsibility of the Bias Agent is to check whether the risk assessment is fair and unbiased. There could be multiple unfair factors such as demographic bias, location-based bias, and socioeconomic biases that can influence the system's output, and similar cases can be treated differently. If this agent finds any discrepancies, then it redirects the case to humans for review.</w:t>
      </w:r>
    </w:p>
    <w:p w:rsidR="00000000" w:rsidDel="00000000" w:rsidP="00000000" w:rsidRDefault="00000000" w:rsidRPr="00000000" w14:paraId="00000027">
      <w:pPr>
        <w:spacing w:after="240" w:before="240" w:lineRule="auto"/>
        <w:rPr/>
      </w:pPr>
      <w:r w:rsidDel="00000000" w:rsidR="00000000" w:rsidRPr="00000000">
        <w:rPr>
          <w:rtl w:val="0"/>
        </w:rPr>
        <w:t xml:space="preserve">Once all the checks are completed, the system saves the intake record along with the raw narrative, uploaded file references, extracted fields, follow-up history, risk score, data quality result, bias monitoring result, confidence scores, and audit events. After that, the Explanation Agent converts all the technical outputs into a simple summary for the caseworker. The summary includes the risk level, confidence, urgency, key reasons, limitations, and recommended next step.</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spacing w:after="80" w:before="360" w:line="259" w:lineRule="auto"/>
        <w:rPr>
          <w:sz w:val="34"/>
          <w:szCs w:val="34"/>
        </w:rPr>
      </w:pPr>
      <w:bookmarkStart w:colFirst="0" w:colLast="0" w:name="_heading=h.7xkhlftn1cqx" w:id="2"/>
      <w:bookmarkEnd w:id="2"/>
      <w:r w:rsidDel="00000000" w:rsidR="00000000" w:rsidRPr="00000000">
        <w:rPr>
          <w:sz w:val="26"/>
          <w:szCs w:val="26"/>
          <w:rtl w:val="0"/>
        </w:rPr>
        <w:t xml:space="preserve">4.2 Agent Responsibilities</w:t>
      </w:r>
      <w:r w:rsidDel="00000000" w:rsidR="00000000" w:rsidRPr="00000000">
        <w:rPr>
          <w:rtl w:val="0"/>
        </w:rPr>
      </w:r>
    </w:p>
    <w:p w:rsidR="00000000" w:rsidDel="00000000" w:rsidP="00000000" w:rsidRDefault="00000000" w:rsidRPr="00000000" w14:paraId="0000002B">
      <w:pPr>
        <w:spacing w:after="240" w:before="240" w:line="259" w:lineRule="auto"/>
        <w:rPr>
          <w:sz w:val="21"/>
          <w:szCs w:val="21"/>
        </w:rPr>
      </w:pPr>
      <w:r w:rsidDel="00000000" w:rsidR="00000000" w:rsidRPr="00000000">
        <w:rPr>
          <w:sz w:val="21"/>
          <w:szCs w:val="21"/>
          <w:rtl w:val="0"/>
        </w:rPr>
        <w:t>We have proposed a multi-agent framework where each agent is designed to perform a specific role. There will be a governance-aware Orchestrator which coordinates the execution sequence of each agent. Another important responsibility of the Orchestrator is to enforce the confidence threshold of each agent's output, and it determines when to escalate to a human reviewer if the output doesn't meet the confidence threshold. The Orchestrator is implemented using LangGraph, a state-machine-based workflow framework that models each agent as a node in a directed graph with conditional edges for routing decisions. All agents obtain their LLM client from a shared factory function configured via environment variables (LLM_MODEL_ID and LLM_PROVIDER), enabling the system to switch models without code changes. Agents interact with backend services exclusively through MCP (Model Context Protocol) servers, ensuring clean separation between AI reasoning and data access.</w:t>
      </w:r>
    </w:p>
    <w:p w:rsidR="00000000" w:rsidDel="00000000" w:rsidP="00000000" w:rsidRDefault="00000000" w:rsidRPr="00000000" w14:paraId="0000002C">
      <w:pPr>
        <w:spacing w:after="240" w:before="240" w:line="259" w:lineRule="auto"/>
        <w:rPr>
          <w:b w:val="1"/>
          <w:bCs w:val="1"/>
          <w:sz w:val="21"/>
          <w:szCs w:val="21"/>
        </w:rPr>
      </w:pPr>
      <w:r w:rsidDel="00000000" w:rsidR="00000000" w:rsidRPr="00000000">
        <w:rPr>
          <w:b w:val="1"/>
          <w:bCs w:val="1"/>
          <w:sz w:val="21"/>
          <w:szCs w:val="21"/>
          <w:rtl w:val="0"/>
        </w:rPr>
        <w:t xml:space="preserve">Agent 1 — Intake Understanding Agent (IUA)</w:t>
      </w:r>
    </w:p>
    <w:p w:rsidR="00000000" w:rsidDel="00000000" w:rsidP="00000000" w:rsidRDefault="00000000" w:rsidRPr="00000000" w14:paraId="0000002D">
      <w:pPr>
        <w:spacing w:after="240" w:before="240" w:line="259" w:lineRule="auto"/>
        <w:rPr>
          <w:sz w:val="21"/>
          <w:szCs w:val="21"/>
        </w:rPr>
      </w:pPr>
      <w:r w:rsidDel="00000000" w:rsidR="00000000" w:rsidRPr="00000000">
        <w:rPr>
          <w:sz w:val="21"/>
          <w:szCs w:val="21"/>
          <w:rtl w:val="0"/>
        </w:rPr>
        <w:t>This agent processes raw intake data from conversational narratives and uploaded documents. The agent sends the full conversation history and any extracted document text to Claude Opus 4.7 via the Anthropic API, with a detailed system prompt instructing the LLM to extract structured fields (child name, date of birth, age, guardian information, reporter details, concern type, incident description, SSN if voluntarily provided, urgency indicators, and prior concerns) along with per-field confidence scores. The agent includes conflict detection logic that identifies contradictory information in the reporter's narrative (e.g., conflicting ages) and automatically escalates such cases.</w:t>
      </w:r>
    </w:p>
    <w:p w:rsidR="00000000" w:rsidDel="00000000" w:rsidP="00000000" w:rsidRDefault="00000000" w:rsidRPr="00000000" w14:paraId="0000002E">
      <w:pPr>
        <w:spacing w:after="240" w:before="240" w:line="259" w:lineRule="auto"/>
        <w:rPr>
          <w:sz w:val="21"/>
          <w:szCs w:val="21"/>
        </w:rPr>
      </w:pPr>
      <w:r w:rsidDel="00000000" w:rsidR="00000000" w:rsidRPr="00000000">
        <w:rPr>
          <w:sz w:val="21"/>
          <w:szCs w:val="21"/>
          <w:rtl w:val="0"/>
        </w:rPr>
        <w:t>The processing logic is implemented as a LangGraph node that calls the Intake MCP Server to retrieve required fields from the Knowledge MCP Server, then invokes the LLM to transform unstructured intake data into structured attributes. Follow-up questions are generated only for truly missing fields (maximum three per turn), and if the reporter indicates they do not know or wish to remain anonymous, the agent respects that and does not re-ask.</w:t>
      </w:r>
    </w:p>
    <w:p w:rsidR="00000000" w:rsidDel="00000000" w:rsidP="00000000" w:rsidRDefault="00000000" w:rsidRPr="00000000" w14:paraId="0000002F">
      <w:pPr>
        <w:spacing w:after="240" w:before="240" w:line="259" w:lineRule="auto"/>
        <w:rPr>
          <w:b w:val="1"/>
          <w:bCs w:val="1"/>
          <w:sz w:val="21"/>
          <w:szCs w:val="21"/>
        </w:rPr>
      </w:pPr>
      <w:r w:rsidDel="00000000" w:rsidR="00000000" w:rsidRPr="00000000">
        <w:rPr>
          <w:b w:val="1"/>
          <w:bCs w:val="1"/>
          <w:sz w:val="21"/>
          <w:szCs w:val="21"/>
          <w:rtl w:val="0"/>
        </w:rPr>
        <w:t xml:space="preserve">Agent 2 — Risk Scoring Agent (RSA)</w:t>
      </w:r>
    </w:p>
    <w:p w:rsidR="00000000" w:rsidDel="00000000" w:rsidP="00000000" w:rsidRDefault="00000000" w:rsidRPr="00000000" w14:paraId="00000030">
      <w:pPr>
        <w:spacing w:after="240" w:before="240" w:line="259" w:lineRule="auto"/>
        <w:rPr>
          <w:sz w:val="21"/>
          <w:szCs w:val="21"/>
        </w:rPr>
      </w:pPr>
      <w:r w:rsidDel="00000000" w:rsidR="00000000" w:rsidRPr="00000000">
        <w:rPr>
          <w:sz w:val="21"/>
          <w:szCs w:val="21"/>
          <w:rtl w:val="0"/>
        </w:rPr>
        <w:t>The Risk Scoring Agent uses a two-tier evaluation approach. First, a rule-based Risk MCP Server computes a baseline risk score from structured fields by checking for harm keywords, child age (children under 5 receive higher weighting), urgency indicators, and neglect indicators. Then, Claude Opus 4.7 provides a more nuanced risk assessment considering the full context — concern type, severity, prior history, reporter credibility, household instability, and data completeness. The agent assigns one of four risk levels (Low, Medium, High, Critical) along with a confidence score. Configurable escalation rules ensure that Critical risk always escalates, confidence below threshold escalates, and High risk with poor data quality escalates.</w:t>
      </w:r>
    </w:p>
    <w:p w:rsidR="00000000" w:rsidDel="00000000" w:rsidP="00000000" w:rsidRDefault="00000000" w:rsidRPr="00000000" w14:paraId="00000031">
      <w:pPr>
        <w:spacing w:after="240" w:before="240" w:line="259" w:lineRule="auto"/>
        <w:rPr>
          <w:b w:val="1"/>
          <w:bCs w:val="1"/>
          <w:sz w:val="21"/>
          <w:szCs w:val="21"/>
        </w:rPr>
      </w:pPr>
      <w:r w:rsidDel="00000000" w:rsidR="00000000" w:rsidRPr="00000000">
        <w:rPr>
          <w:b w:val="1"/>
          <w:bCs w:val="1"/>
          <w:sz w:val="21"/>
          <w:szCs w:val="21"/>
          <w:rtl w:val="0"/>
        </w:rPr>
        <w:t xml:space="preserve">Agent 3 — Data Quality Agent (DQA)</w:t>
      </w:r>
    </w:p>
    <w:p w:rsidR="00000000" w:rsidDel="00000000" w:rsidP="00000000" w:rsidRDefault="00000000" w:rsidRPr="00000000" w14:paraId="00000032">
      <w:pPr>
        <w:spacing w:after="240" w:before="240" w:line="259" w:lineRule="auto"/>
        <w:rPr>
          <w:sz w:val="21"/>
          <w:szCs w:val="21"/>
        </w:rPr>
      </w:pPr>
      <w:r w:rsidDel="00000000" w:rsidR="00000000" w:rsidRPr="00000000">
        <w:rPr>
          <w:sz w:val="21"/>
          <w:szCs w:val="21"/>
          <w:rtl w:val="0"/>
        </w:rPr>
        <w:t>The Data Quality Agent uses Claude Opus 4.7 to validate whether the structured intake data is complete, consistent, and usable for caseworker review. It checks for required field presence, value conflicts (e.g., reported age versus date of birth mismatch), document readability, and case readiness. If critical fields remain missing after the reporter has already been asked, or if data quality falls below the configurable threshold after follow-up rounds, the agent escalates to human review. Follow-up questions are generated by the LLM and routed back to the reporter through the conversational interface via the Intake MCP Server.</w:t>
      </w:r>
    </w:p>
    <w:p w:rsidR="00000000" w:rsidDel="00000000" w:rsidP="00000000" w:rsidRDefault="00000000" w:rsidRPr="00000000" w14:paraId="00000033">
      <w:pPr>
        <w:spacing w:after="240" w:before="240" w:line="259" w:lineRule="auto"/>
        <w:rPr>
          <w:b w:val="1"/>
          <w:bCs w:val="1"/>
          <w:sz w:val="21"/>
          <w:szCs w:val="21"/>
        </w:rPr>
      </w:pPr>
      <w:r w:rsidDel="00000000" w:rsidR="00000000" w:rsidRPr="00000000">
        <w:rPr>
          <w:b w:val="1"/>
          <w:bCs w:val="1"/>
          <w:sz w:val="21"/>
          <w:szCs w:val="21"/>
          <w:rtl w:val="0"/>
        </w:rPr>
        <w:t xml:space="preserve">Agent 4 — Bias Monitoring Agent (BMA)</w:t>
      </w:r>
    </w:p>
    <w:p w:rsidR="00000000" w:rsidDel="00000000" w:rsidP="00000000" w:rsidRDefault="00000000" w:rsidRPr="00000000" w14:paraId="00000034">
      <w:pPr>
        <w:spacing w:after="240" w:before="240" w:line="259" w:lineRule="auto"/>
        <w:rPr>
          <w:sz w:val="21"/>
          <w:szCs w:val="21"/>
        </w:rPr>
      </w:pPr>
      <w:r w:rsidDel="00000000" w:rsidR="00000000" w:rsidRPr="00000000">
        <w:rPr>
          <w:sz w:val="21"/>
          <w:szCs w:val="21"/>
          <w:rtl w:val="0"/>
        </w:rPr>
        <w:t>The Bias Monitoring Agent uses Claude Opus 4.7 to review the risk assessment output for seven categories of unfair bias: demographic over-reliance (race, ethnicity, religion, nationality), location-based bias, reporter bias, language bias, socioeconomic proxy bias, unfair risk amplification, and inconsistent treatment of similar cases. The agent receives the risk assessment output, structured intake fields, and bias monitoring policy (provided by the Knowledge MCP Server) and produces a bias status (Passed or Flagged) with a confidence score. Flagged cases are always escalated for human review through the Notification MCP Server.</w:t>
      </w:r>
    </w:p>
    <w:p w:rsidR="00000000" w:rsidDel="00000000" w:rsidP="00000000" w:rsidRDefault="00000000" w:rsidRPr="00000000" w14:paraId="00000035">
      <w:pPr>
        <w:spacing w:after="240" w:before="240" w:line="259" w:lineRule="auto"/>
        <w:rPr>
          <w:b w:val="1"/>
          <w:bCs w:val="1"/>
          <w:sz w:val="21"/>
          <w:szCs w:val="21"/>
        </w:rPr>
      </w:pPr>
      <w:r w:rsidDel="00000000" w:rsidR="00000000" w:rsidRPr="00000000">
        <w:rPr>
          <w:b w:val="1"/>
          <w:bCs w:val="1"/>
          <w:sz w:val="21"/>
          <w:szCs w:val="21"/>
          <w:rtl w:val="0"/>
        </w:rPr>
        <w:t xml:space="preserve">Agent 5 — Explanation Agent (EA)</w:t>
      </w:r>
    </w:p>
    <w:p w:rsidR="00000000" w:rsidDel="00000000" w:rsidP="00000000" w:rsidRDefault="00000000" w:rsidRPr="00000000" w14:paraId="00000036">
      <w:pPr>
        <w:spacing w:after="240" w:before="240" w:line="259" w:lineRule="auto"/>
        <w:rPr>
          <w:sz w:val="21"/>
          <w:szCs w:val="21"/>
        </w:rPr>
      </w:pPr>
      <w:r w:rsidDel="00000000" w:rsidR="00000000" w:rsidRPr="00000000">
        <w:rPr>
          <w:sz w:val="21"/>
          <w:szCs w:val="21"/>
          <w:rtl w:val="0"/>
        </w:rPr>
        <w:t>This agent uses Claude Opus 4.7 to synthesize all prior agent outputs into a plain-language caseworker-facing summary. The summary includes risk level, contributing factors, confidence scores, data completeness, bias check status, recommended next steps, and acknowledged system limitations. The agent assigns a final case status (READY_FOR_CASEWORKER_REVIEW, NEEDS_MORE_INFORMATION, ESCALATED_TO_SUPERVISOR, CRITICAL_IMMEDIATE_REVIEW, BIAS_REVIEW_REQUIRED, or LOW_CONFIDENCE_REVIEW_REQUIRED) and enforces the rule that High and Critical risk cases must always go through human review.</w:t>
      </w:r>
    </w:p>
    <w:p w:rsidR="00000000" w:rsidDel="00000000" w:rsidP="00000000" w:rsidRDefault="00000000" w:rsidRPr="00000000" w14:paraId="00000037">
      <w:pPr>
        <w:spacing w:after="240" w:before="240" w:line="259" w:lineRule="auto"/>
        <w:rPr>
          <w:sz w:val="21"/>
          <w:szCs w:val="21"/>
        </w:rPr>
      </w:pPr>
      <w:r w:rsidDel="00000000" w:rsidR="00000000" w:rsidRPr="00000000">
        <w:rPr>
          <w:sz w:val="21"/>
          <w:szCs w:val="21"/>
          <w:rtl w:val="0"/>
        </w:rPr>
        <w:t>The generation logic is implemented as a LangGraph node, and results are delivered to caseworkers through a React-based web dashboard with separate views for new intake, case overview, case detail with full audit timeline, and human review queue.</w:t>
      </w:r>
    </w:p>
    <w:p w:rsidR="00000000" w:rsidDel="00000000" w:rsidP="00000000" w:rsidRDefault="00000000" w:rsidRPr="00000000" w14:paraId="00000038">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259" w:lineRule="auto"/>
        <w:rPr>
          <w:sz w:val="34"/>
          <w:szCs w:val="34"/>
        </w:rPr>
      </w:pPr>
      <w:bookmarkStart w:colFirst="0" w:colLast="0" w:name="_heading=h.rd92x9csfti8" w:id="3"/>
      <w:bookmarkEnd w:id="3"/>
      <w:r w:rsidDel="00000000" w:rsidR="00000000" w:rsidRPr="00000000">
        <w:rPr>
          <w:sz w:val="26"/>
          <w:szCs w:val="26"/>
          <w:rtl w:val="0"/>
        </w:rPr>
        <w:t xml:space="preserve">4.3 Human-in-the-Loop Decision Gates</w:t>
      </w:r>
      <w:r w:rsidDel="00000000" w:rsidR="00000000" w:rsidRPr="00000000">
        <w:rPr>
          <w:rtl w:val="0"/>
        </w:rPr>
      </w:r>
    </w:p>
    <w:p w:rsidR="00000000" w:rsidDel="00000000" w:rsidP="00000000" w:rsidRDefault="00000000" w:rsidRPr="00000000" w14:paraId="0000003A">
      <w:pPr>
        <w:spacing w:after="240" w:before="240" w:line="259" w:lineRule="auto"/>
        <w:rPr>
          <w:sz w:val="21"/>
          <w:szCs w:val="21"/>
        </w:rPr>
      </w:pPr>
      <w:r w:rsidDel="00000000" w:rsidR="00000000" w:rsidRPr="00000000">
        <w:rPr>
          <w:sz w:val="21"/>
          <w:szCs w:val="21"/>
          <w:rtl w:val="0"/>
        </w:rPr>
        <w:t xml:space="preserve">Human checkpoint is crucial in making any autonomous work properly and we have kept human checkpoint in each decision making point. Every agent generates output along with a confidence level and if any agent is not confident enough to make a decision then it will be sent for human review. We have used multiple threshold values to determine when agents should reach out to humans but as this is a proposed and conceptual system, we haven't specified value to those threshold. Those threshold values can be determined during actual product development.</w:t>
      </w:r>
    </w:p>
    <w:p w:rsidR="00000000" w:rsidDel="00000000" w:rsidP="00000000" w:rsidRDefault="00000000" w:rsidRPr="00000000" w14:paraId="0000003B">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03C">
      <w:pPr>
        <w:pStyle w:val="Heading2"/>
        <w:spacing w:after="80" w:before="200" w:line="259" w:lineRule="auto"/>
        <w:rPr>
          <w:sz w:val="24"/>
          <w:szCs w:val="24"/>
        </w:rPr>
      </w:pPr>
      <w:r w:rsidDel="00000000" w:rsidR="00000000" w:rsidRPr="00000000">
        <w:rPr>
          <w:sz w:val="24"/>
          <w:szCs w:val="24"/>
          <w:rtl w:val="0"/>
        </w:rPr>
        <w:t>4.4 End-to-End System Architecture — Proof of Concept</w:t>
      </w:r>
    </w:p>
    <w:p w:rsidR="00000000" w:rsidDel="00000000" w:rsidP="00000000" w:rsidRDefault="00000000" w:rsidRPr="00000000" w14:paraId="0000003D">
      <w:pPr>
        <w:spacing w:after="80" w:line="259" w:lineRule="auto"/>
        <w:rPr>
          <w:sz w:val="21"/>
          <w:szCs w:val="21"/>
        </w:rPr>
      </w:pPr>
      <w:r w:rsidDel="00000000" w:rsidR="00000000" w:rsidRPr="00000000">
        <w:rPr>
          <w:sz w:val="21"/>
          <w:szCs w:val="21"/>
          <w:rtl w:val="0"/>
        </w:rPr>
        <w:t>The following describes how the entire system is built for the proof-of-concept implementation. Every component maps to a real, working technology in the POC. The flow goes from the reporter's browser through the backend API to the LangGraph orchestrator and MCP servers. The system is implemented using LocalStack to simulate AWS services (DynamoDB, S3) inside Docker containers, enabling full end-to-end testing without any cloud account or cost.</w:t>
      </w:r>
    </w:p>
    <w:p w:rsidR="00000000" w:rsidDel="00000000" w:rsidP="00000000" w:rsidRDefault="00000000" w:rsidRPr="00000000" w14:paraId="0000003E">
      <w:pPr>
        <w:numPr>
          <w:ilvl w:val="0"/>
          <w:numId w:val="1"/>
        </w:numPr>
        <w:spacing w:after="0" w:afterAutospacing="0" w:before="240" w:line="259" w:lineRule="auto"/>
        <w:ind w:left="720" w:hanging="360"/>
        <w:rPr>
          <w:sz w:val="21"/>
          <w:szCs w:val="21"/>
        </w:rPr>
      </w:pPr>
      <w:r w:rsidDel="00000000" w:rsidR="00000000" w:rsidRPr="00000000">
        <w:rPr>
          <w:b w:val="1"/>
          <w:bCs w:val="1"/>
          <w:sz w:val="21"/>
          <w:szCs w:val="21"/>
          <w:rtl w:val="0"/>
        </w:rPr>
        <w:t>React (Vite) provides the conversational chatbot interface and caseworker dashboard</w:t>
      </w:r>
      <w:r w:rsidDel="00000000" w:rsidR="00000000" w:rsidRPr="00000000">
        <w:rPr>
          <w:sz w:val="21"/>
          <w:szCs w:val="21"/>
          <w:rtl w:val="0"/>
        </w:rPr>
      </w:r>
    </w:p>
    <w:p w:rsidR="00000000" w:rsidDel="00000000" w:rsidP="00000000" w:rsidRDefault="00000000" w:rsidRPr="00000000" w14:paraId="0000003F">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FastAPI serves as the REST API backend, handling all intake, case, and review endpoints</w:t>
      </w:r>
      <w:r w:rsidDel="00000000" w:rsidR="00000000" w:rsidRPr="00000000">
        <w:rPr>
          <w:sz w:val="21"/>
          <w:szCs w:val="21"/>
          <w:rtl w:val="0"/>
        </w:rPr>
      </w:r>
    </w:p>
    <w:p w:rsidR="00000000" w:rsidDel="00000000" w:rsidP="00000000" w:rsidRDefault="00000000" w:rsidRPr="00000000" w14:paraId="00000040">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LangGraph (StateGraph) orchestrates the multi-agent workflow with conditional routing</w:t>
      </w:r>
      <w:r w:rsidDel="00000000" w:rsidR="00000000" w:rsidRPr="00000000">
        <w:rPr>
          <w:sz w:val="21"/>
          <w:szCs w:val="21"/>
          <w:rtl w:val="0"/>
        </w:rPr>
      </w:r>
    </w:p>
    <w:p w:rsidR="00000000" w:rsidDel="00000000" w:rsidP="00000000" w:rsidRDefault="00000000" w:rsidRPr="00000000" w14:paraId="00000041">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Claude Opus 4.7 (Anthropic API) powers all five agents via a shared LLM factory</w:t>
      </w:r>
      <w:r w:rsidDel="00000000" w:rsidR="00000000" w:rsidRPr="00000000">
        <w:rPr>
          <w:sz w:val="21"/>
          <w:szCs w:val="21"/>
          <w:rtl w:val="0"/>
        </w:rPr>
      </w:r>
    </w:p>
    <w:p w:rsidR="00000000" w:rsidDel="00000000" w:rsidP="00000000" w:rsidRDefault="00000000" w:rsidRPr="00000000" w14:paraId="00000042">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MCP Servers (seven servers) mediate all agent-to-backend communication</w:t>
      </w:r>
      <w:r w:rsidDel="00000000" w:rsidR="00000000" w:rsidRPr="00000000">
        <w:rPr>
          <w:sz w:val="21"/>
          <w:szCs w:val="21"/>
          <w:rtl w:val="0"/>
        </w:rPr>
      </w:r>
    </w:p>
    <w:p w:rsidR="00000000" w:rsidDel="00000000" w:rsidP="00000000" w:rsidRDefault="00000000" w:rsidRPr="00000000" w14:paraId="00000043">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Amazon DynamoDB (on LocalStack) stores cases, messages, documents, agent outputs, and audit events</w:t>
      </w:r>
      <w:r w:rsidDel="00000000" w:rsidR="00000000" w:rsidRPr="00000000">
        <w:rPr>
          <w:sz w:val="21"/>
          <w:szCs w:val="21"/>
          <w:rtl w:val="0"/>
        </w:rPr>
      </w:r>
    </w:p>
    <w:p w:rsidR="00000000" w:rsidDel="00000000" w:rsidP="00000000" w:rsidRDefault="00000000" w:rsidRPr="00000000" w14:paraId="00000044">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Amazon S3 (on LocalStack) persists uploaded documents and file attachments</w:t>
      </w:r>
      <w:r w:rsidDel="00000000" w:rsidR="00000000" w:rsidRPr="00000000">
        <w:rPr>
          <w:sz w:val="21"/>
          <w:szCs w:val="21"/>
          <w:rtl w:val="0"/>
        </w:rPr>
      </w:r>
    </w:p>
    <w:p w:rsidR="00000000" w:rsidDel="00000000" w:rsidP="00000000" w:rsidRDefault="00000000" w:rsidRPr="00000000" w14:paraId="00000045">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LocalStack (Docker) simulates DynamoDB, S3, Lambda, API Gateway, and IAM locally</w:t>
      </w:r>
      <w:r w:rsidDel="00000000" w:rsidR="00000000" w:rsidRPr="00000000">
        <w:rPr>
          <w:sz w:val="21"/>
          <w:szCs w:val="21"/>
          <w:rtl w:val="0"/>
        </w:rPr>
      </w:r>
    </w:p>
    <w:p w:rsidR="00000000" w:rsidDel="00000000" w:rsidP="00000000" w:rsidRDefault="00000000" w:rsidRPr="00000000" w14:paraId="00000046">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Pydantic models enforce data validation and schema consistency across all entities</w:t>
      </w:r>
      <w:r w:rsidDel="00000000" w:rsidR="00000000" w:rsidRPr="00000000">
        <w:rPr>
          <w:sz w:val="21"/>
          <w:szCs w:val="21"/>
          <w:rtl w:val="0"/>
        </w:rPr>
      </w:r>
    </w:p>
    <w:p w:rsidR="00000000" w:rsidDel="00000000" w:rsidP="00000000" w:rsidRDefault="00000000" w:rsidRPr="00000000" w14:paraId="00000047">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Environment variables provide single-point configuration for model, thresholds, and endpoints</w:t>
      </w:r>
      <w:r w:rsidDel="00000000" w:rsidR="00000000" w:rsidRPr="00000000">
        <w:rPr>
          <w:sz w:val="21"/>
          <w:szCs w:val="21"/>
          <w:rtl w:val="0"/>
        </w:rPr>
      </w:r>
    </w:p>
    <w:p w:rsidR="00000000" w:rsidDel="00000000" w:rsidP="00000000" w:rsidRDefault="00000000" w:rsidRPr="00000000" w14:paraId="00000048">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r>
      <w:r w:rsidDel="00000000" w:rsidR="00000000" w:rsidRPr="00000000">
        <w:rPr>
          <w:sz w:val="21"/>
          <w:szCs w:val="21"/>
          <w:rtl w:val="0"/>
        </w:rPr>
      </w:r>
    </w:p>
    <w:p w:rsidR="00000000" w:rsidDel="00000000" w:rsidP="00000000" w:rsidRDefault="00000000" w:rsidRPr="00000000" w14:paraId="00000049">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r>
      <w:r w:rsidDel="00000000" w:rsidR="00000000" w:rsidRPr="00000000">
        <w:rPr>
          <w:sz w:val="21"/>
          <w:szCs w:val="21"/>
          <w:rtl w:val="0"/>
        </w:rPr>
      </w:r>
    </w:p>
    <w:p w:rsidR="00000000" w:rsidDel="00000000" w:rsidP="00000000" w:rsidRDefault="00000000" w:rsidRPr="00000000" w14:paraId="0000004A">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r>
      <w:r w:rsidDel="00000000" w:rsidR="00000000" w:rsidRPr="00000000">
        <w:rPr>
          <w:sz w:val="21"/>
          <w:szCs w:val="21"/>
          <w:rtl w:val="0"/>
        </w:rPr>
      </w:r>
    </w:p>
    <w:p w:rsidR="00000000" w:rsidDel="00000000" w:rsidP="00000000" w:rsidRDefault="00000000" w:rsidRPr="00000000" w14:paraId="0000004B">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r>
      <w:r w:rsidDel="00000000" w:rsidR="00000000" w:rsidRPr="00000000">
        <w:rPr>
          <w:sz w:val="21"/>
          <w:szCs w:val="21"/>
          <w:rtl w:val="0"/>
        </w:rPr>
      </w:r>
    </w:p>
    <w:p w:rsidR="00000000" w:rsidDel="00000000" w:rsidP="00000000" w:rsidRDefault="00000000" w:rsidRPr="00000000" w14:paraId="0000004C">
      <w:pPr>
        <w:numPr>
          <w:ilvl w:val="0"/>
          <w:numId w:val="1"/>
        </w:numPr>
        <w:spacing w:after="240" w:before="0" w:beforeAutospacing="0" w:line="259" w:lineRule="auto"/>
        <w:ind w:left="720" w:hanging="360"/>
        <w:rPr>
          <w:sz w:val="21"/>
          <w:szCs w:val="21"/>
        </w:rPr>
      </w:pPr>
      <w:r w:rsidDel="00000000" w:rsidR="00000000" w:rsidRPr="00000000">
        <w:rPr>
          <w:b w:val="1"/>
          <w:bCs w:val="1"/>
          <w:sz w:val="21"/>
          <w:szCs w:val="21"/>
          <w:rtl w:val="0"/>
        </w:rPr>
      </w:r>
      <w:r w:rsidDel="00000000" w:rsidR="00000000" w:rsidRPr="00000000">
        <w:rPr>
          <w:sz w:val="21"/>
          <w:szCs w:val="21"/>
          <w:rtl w:val="0"/>
        </w:rPr>
      </w:r>
      <w:r w:rsidDel="00000000" w:rsidR="00000000" w:rsidRPr="00000000">
        <w:rPr>
          <w:b w:val="1"/>
          <w:bCs w:val="1"/>
          <w:sz w:val="21"/>
          <w:szCs w:val="21"/>
          <w:rtl w:val="0"/>
        </w:rPr>
      </w:r>
      <w:r w:rsidDel="00000000" w:rsidR="00000000" w:rsidRPr="00000000">
        <w:rPr>
          <w:sz w:val="21"/>
          <w:szCs w:val="21"/>
          <w:rtl w:val="0"/>
        </w:rPr>
      </w:r>
    </w:p>
    <w:p w:rsidR="00000000" w:rsidDel="00000000" w:rsidP="00000000" w:rsidRDefault="00000000" w:rsidRPr="00000000" w14:paraId="0000004D">
      <w:pPr>
        <w:spacing w:after="80" w:line="259" w:lineRule="auto"/>
        <w:rPr>
          <w:sz w:val="21"/>
          <w:szCs w:val="21"/>
        </w:rPr>
      </w:pPr>
      <w:r w:rsidDel="00000000" w:rsidR="00000000" w:rsidRPr="00000000">
        <w:rPr>
          <w:rtl w:val="0"/>
        </w:rPr>
      </w:r>
    </w:p>
    <w:p w:rsidR="00000000" w:rsidDel="00000000" w:rsidP="00000000" w:rsidRDefault="00000000" w:rsidRPr="00000000" w14:paraId="0000004E">
      <w:pPr>
        <w:spacing w:after="160" w:line="259"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Pr>
        <w:drawing>
          <wp:inline distB="114300" distT="114300" distL="114300" distR="114300">
            <wp:extent cx="5119688" cy="5196483"/>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19688" cy="519648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259" w:lineRule="auto"/>
        <w:jc w:val="center"/>
        <w:rPr>
          <w:rFonts w:ascii="Courier New" w:cs="Courier New" w:eastAsia="Courier New" w:hAnsi="Courier New"/>
          <w:sz w:val="15"/>
          <w:szCs w:val="15"/>
        </w:rPr>
      </w:pPr>
      <w:r w:rsidDel="00000000" w:rsidR="00000000" w:rsidRPr="00000000">
        <w:rPr>
          <w:rtl w:val="0"/>
        </w:rPr>
      </w:r>
    </w:p>
    <w:p w:rsidR="00000000" w:rsidDel="00000000" w:rsidP="00000000" w:rsidRDefault="00000000" w:rsidRPr="00000000" w14:paraId="00000050">
      <w:pPr>
        <w:spacing w:after="160" w:line="259" w:lineRule="auto"/>
        <w:jc w:val="center"/>
        <w:rPr>
          <w:sz w:val="21"/>
          <w:szCs w:val="21"/>
        </w:rPr>
      </w:pPr>
      <w:r w:rsidDel="00000000" w:rsidR="00000000" w:rsidRPr="00000000">
        <w:rPr>
          <w:b w:val="1"/>
          <w:bCs w:val="1"/>
          <w:i w:val="1"/>
          <w:iCs w:val="1"/>
          <w:sz w:val="18"/>
          <w:szCs w:val="18"/>
          <w:rtl w:val="0"/>
        </w:rPr>
        <w:t>Figure 1: Complete End-to-End POC Architecture</w:t>
      </w:r>
      <w:r w:rsidDel="00000000" w:rsidR="00000000" w:rsidRPr="00000000">
        <w:rPr>
          <w:rtl w:val="0"/>
        </w:rPr>
      </w:r>
    </w:p>
    <w:p w:rsidR="00000000" w:rsidDel="00000000" w:rsidP="00000000" w:rsidRDefault="00000000" w:rsidRPr="00000000" w14:paraId="00000051">
      <w:pPr>
        <w:pStyle w:val="Heading2"/>
        <w:spacing w:after="80" w:before="200" w:line="259" w:lineRule="auto"/>
        <w:rPr>
          <w:sz w:val="24"/>
          <w:szCs w:val="24"/>
        </w:rPr>
      </w:pPr>
      <w:r w:rsidDel="00000000" w:rsidR="00000000" w:rsidRPr="00000000">
        <w:rPr>
          <w:sz w:val="24"/>
          <w:szCs w:val="24"/>
          <w:rtl w:val="0"/>
        </w:rPr>
        <w:t>4.5 How Data Flows Through the System</w:t>
      </w:r>
    </w:p>
    <w:p w:rsidR="00000000" w:rsidDel="00000000" w:rsidP="00000000" w:rsidRDefault="00000000" w:rsidRPr="00000000" w14:paraId="00000052">
      <w:pPr>
        <w:spacing w:after="240" w:before="240" w:line="259" w:lineRule="auto"/>
        <w:rPr>
          <w:sz w:val="21"/>
          <w:szCs w:val="21"/>
        </w:rPr>
      </w:pPr>
      <w:r w:rsidDel="00000000" w:rsidR="00000000" w:rsidRPr="00000000">
        <w:rPr>
          <w:sz w:val="21"/>
          <w:szCs w:val="21"/>
          <w:rtl w:val="0"/>
        </w:rPr>
        <w:t>When an intake is received, the reporter opens the React-based chatbot interface in their browser. They provide a narrative description of the concern, and can also upload supporting documents. The frontend sends the message to the FastAPI backend via REST API endpoints.</w:t>
      </w:r>
    </w:p>
    <w:p w:rsidR="00000000" w:rsidDel="00000000" w:rsidP="00000000" w:rsidRDefault="00000000" w:rsidRPr="00000000" w14:paraId="00000053">
      <w:pPr>
        <w:spacing w:after="240" w:before="240" w:line="259" w:lineRule="auto"/>
        <w:rPr>
          <w:sz w:val="21"/>
          <w:szCs w:val="21"/>
        </w:rPr>
      </w:pPr>
      <w:r w:rsidDel="00000000" w:rsidR="00000000" w:rsidRPr="00000000">
        <w:rPr>
          <w:sz w:val="21"/>
          <w:szCs w:val="21"/>
          <w:rtl w:val="0"/>
        </w:rPr>
        <w:t>From here, the orchestration layer takes control. The FastAPI endpoint compiles the LangGraph workflow and invokes it with the case ID, session messages, extracted document texts, and current follow-up round number. The LangGraph StateGraph manages the execution sequence of all agent nodes.</w:t>
      </w:r>
    </w:p>
    <w:p w:rsidR="00000000" w:rsidDel="00000000" w:rsidP="00000000" w:rsidRDefault="00000000" w:rsidRPr="00000000" w14:paraId="00000054">
      <w:pPr>
        <w:spacing w:after="240" w:before="240" w:line="259" w:lineRule="auto"/>
        <w:rPr>
          <w:sz w:val="21"/>
          <w:szCs w:val="21"/>
        </w:rPr>
      </w:pPr>
      <w:r w:rsidDel="00000000" w:rsidR="00000000" w:rsidRPr="00000000">
        <w:rPr>
          <w:sz w:val="21"/>
          <w:szCs w:val="21"/>
          <w:rtl w:val="0"/>
        </w:rPr>
        <w:t>The Intake Understanding Agent processes the incoming data first, extracting structured information by invoking Claude Opus 4.7 through the shared LLM factory. The agent reads required fields from the Knowledge MCP Server and writes extracted data through the Intake MCP Server. Next, the Duplicate Detector checks for existing matching cases using weighted fuzzy matching (SSN, name, DOB, guardian, address) with both a fast string-similarity pre-filter and LLM-based comparison. If data is incomplete, the workflow routes to a follow-up node that generates questions for the reporter.</w:t>
      </w:r>
    </w:p>
    <w:p w:rsidR="00000000" w:rsidDel="00000000" w:rsidP="00000000" w:rsidRDefault="00000000" w:rsidRPr="00000000" w14:paraId="00000055">
      <w:pPr>
        <w:spacing w:after="240" w:before="240" w:line="259" w:lineRule="auto"/>
        <w:rPr>
          <w:sz w:val="21"/>
          <w:szCs w:val="21"/>
        </w:rPr>
      </w:pPr>
      <w:r w:rsidDel="00000000" w:rsidR="00000000" w:rsidRPr="00000000">
        <w:rPr>
          <w:sz w:val="21"/>
          <w:szCs w:val="21"/>
          <w:rtl w:val="0"/>
        </w:rPr>
        <w:t>Only after the data reaches a reasonable level of completeness does the system move forward. The Risk Scoring Agent then invokes both the rule-based Risk MCP Server for baseline scoring and Claude Opus 4.7 for nuanced risk assessment, combining the results to determine the appropriate risk level and confidence score.</w:t>
      </w:r>
    </w:p>
    <w:p w:rsidR="00000000" w:rsidDel="00000000" w:rsidP="00000000" w:rsidRDefault="00000000" w:rsidRPr="00000000" w14:paraId="00000056">
      <w:pPr>
        <w:spacing w:after="240" w:before="240" w:line="259" w:lineRule="auto"/>
        <w:rPr>
          <w:sz w:val="21"/>
          <w:szCs w:val="21"/>
        </w:rPr>
      </w:pPr>
      <w:r w:rsidDel="00000000" w:rsidR="00000000" w:rsidRPr="00000000">
        <w:rPr>
          <w:sz w:val="21"/>
          <w:szCs w:val="21"/>
          <w:rtl w:val="0"/>
        </w:rPr>
        <w:t>Next, the Bias Monitoring Agent performs fairness checks by sending the risk output and structured fields to Claude Opus 4.7 along with bias policy from the Knowledge MCP Server. If any bias is detected or confidence is insufficient, the case is routed to human review through the Notification MCP Server.</w:t>
      </w:r>
    </w:p>
    <w:p w:rsidR="00000000" w:rsidDel="00000000" w:rsidP="00000000" w:rsidRDefault="00000000" w:rsidRPr="00000000" w14:paraId="00000057">
      <w:pPr>
        <w:spacing w:after="240" w:before="240" w:line="259" w:lineRule="auto"/>
        <w:rPr>
          <w:sz w:val="21"/>
          <w:szCs w:val="21"/>
        </w:rPr>
      </w:pPr>
      <w:r w:rsidDel="00000000" w:rsidR="00000000" w:rsidRPr="00000000">
        <w:rPr>
          <w:sz w:val="21"/>
          <w:szCs w:val="21"/>
          <w:rtl w:val="0"/>
        </w:rPr>
        <w:t>Finally, the Explanation Agent produces a human-readable summary using Claude Opus 4.7, which is then stored in the case record and presented to caseworkers through the React dashboard. The dashboard provides views for case overview, detailed case inspection with full audit timeline, and a human review queue.</w:t>
      </w:r>
    </w:p>
    <w:p w:rsidR="00000000" w:rsidDel="00000000" w:rsidP="00000000" w:rsidRDefault="00000000" w:rsidRPr="00000000" w14:paraId="00000058">
      <w:pPr>
        <w:spacing w:after="240" w:before="240" w:line="259" w:lineRule="auto"/>
        <w:rPr>
          <w:sz w:val="21"/>
          <w:szCs w:val="21"/>
        </w:rPr>
      </w:pPr>
      <w:r w:rsidDel="00000000" w:rsidR="00000000" w:rsidRPr="00000000">
        <w:rPr>
          <w:sz w:val="21"/>
          <w:szCs w:val="21"/>
          <w:rtl w:val="0"/>
        </w:rPr>
        <w:t>Throughout this entire flow, all intermediate data — including agent outputs, confidence scores, and escalation decisions — is stored in DynamoDB tables on LocalStack (IntakeCases, IntakeMessages, IntakeDocuments, AgentOutputs, AuditEvents), while uploaded documents are persisted in S3 on LocalStack. Every agent decision and state transition is recorded as an immutable AuditEvent for full traceability.</w:t>
      </w:r>
    </w:p>
    <w:p w:rsidR="00000000" w:rsidDel="00000000" w:rsidP="00000000" w:rsidRDefault="00000000" w:rsidRPr="00000000" w14:paraId="00000059">
      <w:pPr>
        <w:spacing w:after="80" w:line="259" w:lineRule="auto"/>
        <w:rPr>
          <w:sz w:val="21"/>
          <w:szCs w:val="21"/>
        </w:rPr>
      </w:pPr>
      <w:r w:rsidDel="00000000" w:rsidR="00000000" w:rsidRPr="00000000">
        <w:rPr>
          <w:rtl w:val="0"/>
        </w:rPr>
      </w:r>
    </w:p>
    <w:p w:rsidR="00000000" w:rsidDel="00000000" w:rsidP="00000000" w:rsidRDefault="00000000" w:rsidRPr="00000000" w14:paraId="0000005A">
      <w:pPr>
        <w:pStyle w:val="Heading2"/>
        <w:spacing w:after="80" w:before="200" w:line="259" w:lineRule="auto"/>
        <w:rPr>
          <w:sz w:val="24"/>
          <w:szCs w:val="24"/>
        </w:rPr>
      </w:pPr>
      <w:r w:rsidDel="00000000" w:rsidR="00000000" w:rsidRPr="00000000">
        <w:rPr>
          <w:sz w:val="24"/>
          <w:szCs w:val="24"/>
          <w:rtl w:val="0"/>
        </w:rPr>
        <w:t>4.6 Agent 1: Intake Understanding — Implementation Detail</w:t>
      </w:r>
    </w:p>
    <w:p w:rsidR="00000000" w:rsidDel="00000000" w:rsidP="00000000" w:rsidRDefault="00000000" w:rsidRPr="00000000" w14:paraId="0000005B">
      <w:pPr>
        <w:rPr/>
      </w:pPr>
      <w:r w:rsidDel="00000000" w:rsidR="00000000" w:rsidRPr="00000000">
        <w:rPr/>
        <w:t>The Intake Understanding Agent is implemented as a Python module (backend/agents/intake_understanding.py) that constructs a detailed system prompt defining the extraction schema, required and optional fields, escalation rules, and conflict detection criteria. The agent calls invoke_llm() from the shared LLM factory, which routes to the configured provider (Anthropic, Google, or Ollama). Post-processing logic normalizes follow-up questions, detects anonymous reporter intent, identifies conflicting information via regex-based age detection, and validates that fields listed as missing are genuinely absent. The LangGraph workflow node wraps this agent with MCP server calls: it reads required fields from the Knowledge MCP Server, retrieves the current case state from the Intake MCP Server, and writes results back through both the Intake and Audit MCP Servers.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4.7 Agent 2: Risk Scoring — Implementation Detail</w:t>
      </w:r>
    </w:p>
    <w:p w:rsidR="00000000" w:rsidDel="00000000" w:rsidP="00000000" w:rsidRDefault="00000000" w:rsidRPr="00000000" w14:paraId="0000005E">
      <w:pPr>
        <w:rPr>
          <w:sz w:val="24"/>
          <w:szCs w:val="24"/>
        </w:rPr>
      </w:pPr>
      <w:r w:rsidDel="00000000" w:rsidR="00000000" w:rsidRPr="00000000">
        <w:rPr>
          <w:sz w:val="24"/>
          <w:szCs w:val="24"/>
        </w:rPr>
        <w:t>The Risk Scoring Agent (backend/agents/risk_assessment.py) uses a system prompt that instructs Claude to evaluate nine risk factors including concern type, child age, severity, urgency indicators, prior history, reporter context, household instability, missing information, and immediate safety concerns. The Risk MCP Server (backend/mcp_servers/risk_server.py) provides a complementary rule-based scoring that checks for harm keywords, age thresholds, and neglect indicators. The LangGraph node retrieves risk policy guidelines and prior referral history from MCP servers before invoking the agent. Configurable thresholds (CONFIDENCE_THRESHOLD_RISK = 0.6, DATA_QUALITY_THRESHOLD = 0.5) determine escalation behavior.</w:t>
      </w:r>
      <w:r w:rsidDel="00000000" w:rsidR="00000000" w:rsidRPr="00000000">
        <w:rPr>
          <w:rtl w:val="0"/>
        </w:rPr>
      </w:r>
    </w:p>
    <w:p w:rsidR="00000000" w:rsidDel="00000000" w:rsidP="00000000" w:rsidRDefault="00000000" w:rsidRPr="00000000" w14:paraId="0000005F">
      <w:pPr>
        <w:spacing w:after="160" w:line="259" w:lineRule="auto"/>
        <w:jc w:val="center"/>
        <w:rPr>
          <w:sz w:val="21"/>
          <w:szCs w:val="21"/>
        </w:rPr>
      </w:pPr>
      <w:r w:rsidDel="00000000" w:rsidR="00000000" w:rsidRPr="00000000">
        <w:rPr>
          <w:rtl w:val="0"/>
        </w:rPr>
      </w:r>
    </w:p>
    <w:p w:rsidR="00000000" w:rsidDel="00000000" w:rsidP="00000000" w:rsidRDefault="00000000" w:rsidRPr="00000000" w14:paraId="00000060">
      <w:pPr>
        <w:pStyle w:val="Heading2"/>
        <w:spacing w:after="80" w:before="200" w:line="259" w:lineRule="auto"/>
        <w:rPr>
          <w:sz w:val="24"/>
          <w:szCs w:val="24"/>
        </w:rPr>
      </w:pPr>
      <w:r w:rsidDel="00000000" w:rsidR="00000000" w:rsidRPr="00000000">
        <w:rPr>
          <w:sz w:val="24"/>
          <w:szCs w:val="24"/>
          <w:rtl w:val="0"/>
        </w:rPr>
        <w:t>4.8 Agent 3: Data Quality — Adaptive Questions</w:t>
      </w:r>
    </w:p>
    <w:p w:rsidR="00000000" w:rsidDel="00000000" w:rsidP="00000000" w:rsidRDefault="00000000" w:rsidRPr="00000000" w14:paraId="00000061">
      <w:pPr>
        <w:spacing w:after="160" w:line="259" w:lineRule="auto"/>
        <w:jc w:val="center"/>
        <w:rPr>
          <w:sz w:val="21"/>
          <w:szCs w:val="21"/>
        </w:rPr>
      </w:pPr>
      <w:r w:rsidDel="00000000" w:rsidR="00000000" w:rsidRPr="00000000">
        <w:rPr>
          <w:b w:val="1"/>
          <w:bCs w:val="1"/>
          <w:i w:val="1"/>
          <w:iCs w:val="1"/>
          <w:sz w:val="18"/>
          <w:szCs w:val="18"/>
        </w:rPr>
        <w:t>The Data Quality Agent (backend/agents/data_quality.py) validates completeness by checking all ten required fields, detects inconsistencies such as age-DOB mismatches, evaluates document extraction reliability, and determines case readiness. When the quality score falls below the threshold after follow-up rounds, the LangGraph workflow routes back to the follow-up node (limited to MAX_FOLLOWUP_ROUNDS = 5) or escalates to human review. This creates an adaptive loop where the system progressively improves data completeness through conversational interaction.</w:t>
      </w:r>
      <w:r w:rsidDel="00000000" w:rsidR="00000000" w:rsidRPr="00000000">
        <w:rPr>
          <w:rtl w:val="0"/>
        </w:rPr>
      </w:r>
    </w:p>
    <w:p w:rsidR="00000000" w:rsidDel="00000000" w:rsidP="00000000" w:rsidRDefault="00000000" w:rsidRPr="00000000" w14:paraId="00000062">
      <w:pPr>
        <w:pStyle w:val="Heading2"/>
        <w:spacing w:after="80" w:before="200" w:line="259" w:lineRule="auto"/>
        <w:rPr>
          <w:sz w:val="24"/>
          <w:szCs w:val="24"/>
        </w:rPr>
      </w:pPr>
      <w:r w:rsidDel="00000000" w:rsidR="00000000" w:rsidRPr="00000000">
        <w:rPr>
          <w:sz w:val="24"/>
          <w:szCs w:val="24"/>
          <w:rtl w:val="0"/>
        </w:rPr>
        <w:t>4.9 Agent 4: Bias Monitoring — Implementation Detail</w:t>
      </w:r>
    </w:p>
    <w:p w:rsidR="00000000" w:rsidDel="00000000" w:rsidP="00000000" w:rsidRDefault="00000000" w:rsidRPr="00000000" w14:paraId="00000063">
      <w:pPr>
        <w:pStyle w:val="Heading1"/>
        <w:spacing w:after="80" w:before="200" w:line="259" w:lineRule="auto"/>
        <w:rPr>
          <w:sz w:val="28"/>
          <w:szCs w:val="28"/>
        </w:rPr>
      </w:pPr>
      <w:r w:rsidDel="00000000" w:rsidR="00000000" w:rsidRPr="00000000">
        <w:rPr>
          <w:sz w:val="28"/>
          <w:szCs w:val="28"/>
        </w:rPr>
        <w:drawing>
          <wp:inline distB="114300" distT="114300" distL="114300" distR="114300">
            <wp:extent cx="2879925" cy="7849553"/>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79925" cy="784955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spacing w:after="80" w:before="200" w:line="259" w:lineRule="auto"/>
        <w:rPr>
          <w:sz w:val="28"/>
          <w:szCs w:val="28"/>
        </w:rPr>
      </w:pPr>
      <w:r w:rsidDel="00000000" w:rsidR="00000000" w:rsidRPr="00000000">
        <w:rPr>
          <w:rtl w:val="0"/>
        </w:rPr>
      </w:r>
    </w:p>
    <w:p w:rsidR="00000000" w:rsidDel="00000000" w:rsidP="00000000" w:rsidRDefault="00000000" w:rsidRPr="00000000" w14:paraId="00000065">
      <w:pPr>
        <w:pStyle w:val="Heading1"/>
        <w:spacing w:after="80" w:before="200" w:line="259" w:lineRule="auto"/>
        <w:rPr>
          <w:sz w:val="28"/>
          <w:szCs w:val="28"/>
        </w:rPr>
      </w:pPr>
      <w:r w:rsidDel="00000000" w:rsidR="00000000" w:rsidRPr="00000000">
        <w:rPr>
          <w:sz w:val="28"/>
          <w:szCs w:val="28"/>
          <w:rtl w:val="0"/>
        </w:rPr>
        <w:t xml:space="preserve">5. The "I Don't Know" Mechanism</w:t>
      </w:r>
    </w:p>
    <w:p w:rsidR="00000000" w:rsidDel="00000000" w:rsidP="00000000" w:rsidRDefault="00000000" w:rsidRPr="00000000" w14:paraId="00000066">
      <w:pPr>
        <w:spacing w:after="240" w:before="240" w:line="259" w:lineRule="auto"/>
        <w:rPr>
          <w:sz w:val="21"/>
          <w:szCs w:val="21"/>
        </w:rPr>
      </w:pPr>
      <w:r w:rsidDel="00000000" w:rsidR="00000000" w:rsidRPr="00000000">
        <w:rPr>
          <w:sz w:val="21"/>
          <w:szCs w:val="21"/>
          <w:rtl w:val="0"/>
        </w:rPr>
        <w:t>A critical feature and the most responsible feature of the system is to abstain from making any automated decision when the system confidence is insufficient. Each agent is supposed to produce confidence scores, and the orchestrator, which is built using LangGraph with conditional edges, monitors the confidence score at every stage. If the confidence score is below the threshold, the workflow is interrupted via a conditional routing function, and the case is redirected to a human reviewer through the Notification MCP Server. This methodology guarantees that although the system is autonomous, human checks are an integral part of the system. This article is not proposing any fixed threshold value; rather, the thresholds are configurable via environment variables and can be adjusted based on risk severity and operational requirements.</w:t>
      </w:r>
    </w:p>
    <w:p w:rsidR="00000000" w:rsidDel="00000000" w:rsidP="00000000" w:rsidRDefault="00000000" w:rsidRPr="00000000" w14:paraId="00000067">
      <w:pPr>
        <w:spacing w:after="240" w:before="240" w:line="259" w:lineRule="auto"/>
        <w:rPr>
          <w:sz w:val="21"/>
          <w:szCs w:val="21"/>
        </w:rPr>
      </w:pPr>
      <w:r w:rsidDel="00000000" w:rsidR="00000000" w:rsidRPr="00000000">
        <w:rPr>
          <w:sz w:val="21"/>
          <w:szCs w:val="21"/>
          <w:rtl w:val="0"/>
        </w:rPr>
        <w:t xml:space="preserve">Every agent produces a confidence score between 0 and 1. If the score falls below a threshold, the system stops processing and redirects the case for human review. The thresholds are stricter for higher-risk cases:</w:t>
      </w:r>
    </w:p>
    <w:tbl>
      <w:tblPr>
        <w:tblStyle w:val="Table1"/>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68">
            <w:pPr>
              <w:rPr>
                <w:sz w:val="21"/>
                <w:szCs w:val="21"/>
              </w:rPr>
            </w:pPr>
            <w:r w:rsidDel="00000000" w:rsidR="00000000" w:rsidRPr="00000000">
              <w:rPr>
                <w:b w:val="1"/>
                <w:bCs w:val="1"/>
                <w:sz w:val="18"/>
                <w:szCs w:val="18"/>
                <w:rtl w:val="0"/>
              </w:rPr>
              <w:t xml:space="preserve">Agent</w:t>
            </w:r>
            <w:r w:rsidDel="00000000" w:rsidR="00000000" w:rsidRPr="00000000">
              <w:rPr>
                <w:rtl w:val="0"/>
              </w:rPr>
            </w:r>
          </w:p>
        </w:tc>
        <w:tc>
          <w:tcPr>
            <w:shd w:fill="d9e2f3" w:val="clear"/>
          </w:tcPr>
          <w:p w:rsidR="00000000" w:rsidDel="00000000" w:rsidP="00000000" w:rsidRDefault="00000000" w:rsidRPr="00000000" w14:paraId="00000069">
            <w:pPr>
              <w:rPr>
                <w:sz w:val="21"/>
                <w:szCs w:val="21"/>
              </w:rPr>
            </w:pPr>
            <w:r w:rsidDel="00000000" w:rsidR="00000000" w:rsidRPr="00000000">
              <w:rPr>
                <w:b w:val="1"/>
                <w:bCs w:val="1"/>
                <w:sz w:val="18"/>
                <w:szCs w:val="18"/>
                <w:rtl w:val="0"/>
              </w:rPr>
              <w:t xml:space="preserve">Low Risk</w:t>
            </w:r>
            <w:r w:rsidDel="00000000" w:rsidR="00000000" w:rsidRPr="00000000">
              <w:rPr>
                <w:rtl w:val="0"/>
              </w:rPr>
            </w:r>
          </w:p>
        </w:tc>
        <w:tc>
          <w:tcPr>
            <w:shd w:fill="d9e2f3" w:val="clear"/>
          </w:tcPr>
          <w:p w:rsidR="00000000" w:rsidDel="00000000" w:rsidP="00000000" w:rsidRDefault="00000000" w:rsidRPr="00000000" w14:paraId="0000006A">
            <w:pPr>
              <w:rPr>
                <w:sz w:val="21"/>
                <w:szCs w:val="21"/>
              </w:rPr>
            </w:pPr>
            <w:r w:rsidDel="00000000" w:rsidR="00000000" w:rsidRPr="00000000">
              <w:rPr>
                <w:b w:val="1"/>
                <w:bCs w:val="1"/>
                <w:sz w:val="18"/>
                <w:szCs w:val="18"/>
                <w:rtl w:val="0"/>
              </w:rPr>
              <w:t xml:space="preserve">Medium</w:t>
            </w:r>
            <w:r w:rsidDel="00000000" w:rsidR="00000000" w:rsidRPr="00000000">
              <w:rPr>
                <w:rtl w:val="0"/>
              </w:rPr>
            </w:r>
          </w:p>
        </w:tc>
        <w:tc>
          <w:tcPr>
            <w:shd w:fill="d9e2f3" w:val="clear"/>
          </w:tcPr>
          <w:p w:rsidR="00000000" w:rsidDel="00000000" w:rsidP="00000000" w:rsidRDefault="00000000" w:rsidRPr="00000000" w14:paraId="0000006B">
            <w:pPr>
              <w:rPr>
                <w:sz w:val="21"/>
                <w:szCs w:val="21"/>
              </w:rPr>
            </w:pPr>
            <w:r w:rsidDel="00000000" w:rsidR="00000000" w:rsidRPr="00000000">
              <w:rPr>
                <w:b w:val="1"/>
                <w:bCs w:val="1"/>
                <w:sz w:val="18"/>
                <w:szCs w:val="18"/>
                <w:rtl w:val="0"/>
              </w:rPr>
              <w:t xml:space="preserve">High</w:t>
            </w:r>
            <w:r w:rsidDel="00000000" w:rsidR="00000000" w:rsidRPr="00000000">
              <w:rPr>
                <w:rtl w:val="0"/>
              </w:rPr>
            </w:r>
          </w:p>
        </w:tc>
        <w:tc>
          <w:tcPr>
            <w:shd w:fill="d9e2f3" w:val="clear"/>
          </w:tcPr>
          <w:p w:rsidR="00000000" w:rsidDel="00000000" w:rsidP="00000000" w:rsidRDefault="00000000" w:rsidRPr="00000000" w14:paraId="0000006C">
            <w:pPr>
              <w:rPr>
                <w:sz w:val="21"/>
                <w:szCs w:val="21"/>
              </w:rPr>
            </w:pPr>
            <w:r w:rsidDel="00000000" w:rsidR="00000000" w:rsidRPr="00000000">
              <w:rPr>
                <w:b w:val="1"/>
                <w:bCs w:val="1"/>
                <w:sz w:val="18"/>
                <w:szCs w:val="18"/>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06D">
            <w:pPr>
              <w:rPr>
                <w:sz w:val="21"/>
                <w:szCs w:val="21"/>
              </w:rPr>
            </w:pPr>
            <w:r w:rsidDel="00000000" w:rsidR="00000000" w:rsidRPr="00000000">
              <w:rPr>
                <w:sz w:val="18"/>
                <w:szCs w:val="18"/>
                <w:rtl w:val="0"/>
              </w:rPr>
              <w:t xml:space="preserve">Intake Understanding</w:t>
            </w:r>
            <w:r w:rsidDel="00000000" w:rsidR="00000000" w:rsidRPr="00000000">
              <w:rPr>
                <w:rtl w:val="0"/>
              </w:rPr>
            </w:r>
          </w:p>
        </w:tc>
        <w:tc>
          <w:tcPr/>
          <w:p w:rsidR="00000000" w:rsidDel="00000000" w:rsidP="00000000" w:rsidRDefault="00000000" w:rsidRPr="00000000" w14:paraId="0000006E">
            <w:pPr>
              <w:rPr>
                <w:sz w:val="21"/>
                <w:szCs w:val="21"/>
              </w:rPr>
            </w:pPr>
            <w:r w:rsidDel="00000000" w:rsidR="00000000" w:rsidRPr="00000000">
              <w:rPr>
                <w:sz w:val="18"/>
                <w:szCs w:val="18"/>
                <w:rtl w:val="0"/>
              </w:rPr>
              <w:t xml:space="preserve">0.60</w:t>
            </w:r>
            <w:r w:rsidDel="00000000" w:rsidR="00000000" w:rsidRPr="00000000">
              <w:rPr>
                <w:rtl w:val="0"/>
              </w:rPr>
            </w:r>
          </w:p>
        </w:tc>
        <w:tc>
          <w:tcPr/>
          <w:p w:rsidR="00000000" w:rsidDel="00000000" w:rsidP="00000000" w:rsidRDefault="00000000" w:rsidRPr="00000000" w14:paraId="0000006F">
            <w:pPr>
              <w:rPr>
                <w:sz w:val="21"/>
                <w:szCs w:val="21"/>
              </w:rPr>
            </w:pPr>
            <w:r w:rsidDel="00000000" w:rsidR="00000000" w:rsidRPr="00000000">
              <w:rPr>
                <w:sz w:val="18"/>
                <w:szCs w:val="18"/>
                <w:rtl w:val="0"/>
              </w:rPr>
              <w:t xml:space="preserve">0.70</w:t>
            </w:r>
            <w:r w:rsidDel="00000000" w:rsidR="00000000" w:rsidRPr="00000000">
              <w:rPr>
                <w:rtl w:val="0"/>
              </w:rPr>
            </w:r>
          </w:p>
        </w:tc>
        <w:tc>
          <w:tcPr/>
          <w:p w:rsidR="00000000" w:rsidDel="00000000" w:rsidP="00000000" w:rsidRDefault="00000000" w:rsidRPr="00000000" w14:paraId="00000070">
            <w:pPr>
              <w:rPr>
                <w:sz w:val="21"/>
                <w:szCs w:val="21"/>
              </w:rPr>
            </w:pPr>
            <w:r w:rsidDel="00000000" w:rsidR="00000000" w:rsidRPr="00000000">
              <w:rPr>
                <w:sz w:val="18"/>
                <w:szCs w:val="18"/>
                <w:rtl w:val="0"/>
              </w:rPr>
              <w:t xml:space="preserve">0.80</w:t>
            </w:r>
            <w:r w:rsidDel="00000000" w:rsidR="00000000" w:rsidRPr="00000000">
              <w:rPr>
                <w:rtl w:val="0"/>
              </w:rPr>
            </w:r>
          </w:p>
        </w:tc>
        <w:tc>
          <w:tcPr/>
          <w:p w:rsidR="00000000" w:rsidDel="00000000" w:rsidP="00000000" w:rsidRDefault="00000000" w:rsidRPr="00000000" w14:paraId="00000071">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2">
            <w:pPr>
              <w:rPr>
                <w:sz w:val="21"/>
                <w:szCs w:val="21"/>
              </w:rPr>
            </w:pPr>
            <w:r w:rsidDel="00000000" w:rsidR="00000000" w:rsidRPr="00000000">
              <w:rPr>
                <w:sz w:val="18"/>
                <w:szCs w:val="18"/>
                <w:rtl w:val="0"/>
              </w:rPr>
              <w:t xml:space="preserve">Risk Scoring</w:t>
            </w:r>
            <w:r w:rsidDel="00000000" w:rsidR="00000000" w:rsidRPr="00000000">
              <w:rPr>
                <w:rtl w:val="0"/>
              </w:rPr>
            </w:r>
          </w:p>
        </w:tc>
        <w:tc>
          <w:tcPr/>
          <w:p w:rsidR="00000000" w:rsidDel="00000000" w:rsidP="00000000" w:rsidRDefault="00000000" w:rsidRPr="00000000" w14:paraId="00000073">
            <w:pPr>
              <w:rPr>
                <w:sz w:val="21"/>
                <w:szCs w:val="21"/>
              </w:rPr>
            </w:pPr>
            <w:r w:rsidDel="00000000" w:rsidR="00000000" w:rsidRPr="00000000">
              <w:rPr>
                <w:sz w:val="18"/>
                <w:szCs w:val="18"/>
                <w:rtl w:val="0"/>
              </w:rPr>
              <w:t xml:space="preserve">0.65</w:t>
            </w:r>
            <w:r w:rsidDel="00000000" w:rsidR="00000000" w:rsidRPr="00000000">
              <w:rPr>
                <w:rtl w:val="0"/>
              </w:rPr>
            </w:r>
          </w:p>
        </w:tc>
        <w:tc>
          <w:tcPr/>
          <w:p w:rsidR="00000000" w:rsidDel="00000000" w:rsidP="00000000" w:rsidRDefault="00000000" w:rsidRPr="00000000" w14:paraId="00000074">
            <w:pPr>
              <w:rPr>
                <w:sz w:val="21"/>
                <w:szCs w:val="21"/>
              </w:rPr>
            </w:pPr>
            <w:r w:rsidDel="00000000" w:rsidR="00000000" w:rsidRPr="00000000">
              <w:rPr>
                <w:sz w:val="18"/>
                <w:szCs w:val="18"/>
                <w:rtl w:val="0"/>
              </w:rPr>
              <w:t xml:space="preserve">0.75</w:t>
            </w:r>
            <w:r w:rsidDel="00000000" w:rsidR="00000000" w:rsidRPr="00000000">
              <w:rPr>
                <w:rtl w:val="0"/>
              </w:rPr>
            </w:r>
          </w:p>
        </w:tc>
        <w:tc>
          <w:tcPr/>
          <w:p w:rsidR="00000000" w:rsidDel="00000000" w:rsidP="00000000" w:rsidRDefault="00000000" w:rsidRPr="00000000" w14:paraId="00000075">
            <w:pPr>
              <w:rPr>
                <w:sz w:val="21"/>
                <w:szCs w:val="21"/>
              </w:rPr>
            </w:pPr>
            <w:r w:rsidDel="00000000" w:rsidR="00000000" w:rsidRPr="00000000">
              <w:rPr>
                <w:sz w:val="18"/>
                <w:szCs w:val="18"/>
                <w:rtl w:val="0"/>
              </w:rPr>
              <w:t xml:space="preserve">0.85</w:t>
            </w:r>
            <w:r w:rsidDel="00000000" w:rsidR="00000000" w:rsidRPr="00000000">
              <w:rPr>
                <w:rtl w:val="0"/>
              </w:rPr>
            </w:r>
          </w:p>
        </w:tc>
        <w:tc>
          <w:tcPr/>
          <w:p w:rsidR="00000000" w:rsidDel="00000000" w:rsidP="00000000" w:rsidRDefault="00000000" w:rsidRPr="00000000" w14:paraId="00000076">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7">
            <w:pPr>
              <w:rPr>
                <w:sz w:val="21"/>
                <w:szCs w:val="21"/>
              </w:rPr>
            </w:pPr>
            <w:r w:rsidDel="00000000" w:rsidR="00000000" w:rsidRPr="00000000">
              <w:rPr>
                <w:sz w:val="18"/>
                <w:szCs w:val="18"/>
                <w:rtl w:val="0"/>
              </w:rPr>
              <w:t xml:space="preserve">Data Quality</w:t>
            </w:r>
            <w:r w:rsidDel="00000000" w:rsidR="00000000" w:rsidRPr="00000000">
              <w:rPr>
                <w:rtl w:val="0"/>
              </w:rPr>
            </w:r>
          </w:p>
        </w:tc>
        <w:tc>
          <w:tcPr/>
          <w:p w:rsidR="00000000" w:rsidDel="00000000" w:rsidP="00000000" w:rsidRDefault="00000000" w:rsidRPr="00000000" w14:paraId="00000078">
            <w:pPr>
              <w:rPr>
                <w:sz w:val="21"/>
                <w:szCs w:val="21"/>
              </w:rPr>
            </w:pPr>
            <w:r w:rsidDel="00000000" w:rsidR="00000000" w:rsidRPr="00000000">
              <w:rPr>
                <w:sz w:val="18"/>
                <w:szCs w:val="18"/>
                <w:rtl w:val="0"/>
              </w:rPr>
              <w:t xml:space="preserve">0.70</w:t>
            </w:r>
            <w:r w:rsidDel="00000000" w:rsidR="00000000" w:rsidRPr="00000000">
              <w:rPr>
                <w:rtl w:val="0"/>
              </w:rPr>
            </w:r>
          </w:p>
        </w:tc>
        <w:tc>
          <w:tcPr/>
          <w:p w:rsidR="00000000" w:rsidDel="00000000" w:rsidP="00000000" w:rsidRDefault="00000000" w:rsidRPr="00000000" w14:paraId="00000079">
            <w:pPr>
              <w:rPr>
                <w:sz w:val="21"/>
                <w:szCs w:val="21"/>
              </w:rPr>
            </w:pPr>
            <w:r w:rsidDel="00000000" w:rsidR="00000000" w:rsidRPr="00000000">
              <w:rPr>
                <w:sz w:val="18"/>
                <w:szCs w:val="18"/>
                <w:rtl w:val="0"/>
              </w:rPr>
              <w:t xml:space="preserve">0.80</w:t>
            </w:r>
            <w:r w:rsidDel="00000000" w:rsidR="00000000" w:rsidRPr="00000000">
              <w:rPr>
                <w:rtl w:val="0"/>
              </w:rPr>
            </w:r>
          </w:p>
        </w:tc>
        <w:tc>
          <w:tcPr/>
          <w:p w:rsidR="00000000" w:rsidDel="00000000" w:rsidP="00000000" w:rsidRDefault="00000000" w:rsidRPr="00000000" w14:paraId="0000007A">
            <w:pPr>
              <w:rPr>
                <w:sz w:val="21"/>
                <w:szCs w:val="21"/>
              </w:rPr>
            </w:pPr>
            <w:r w:rsidDel="00000000" w:rsidR="00000000" w:rsidRPr="00000000">
              <w:rPr>
                <w:sz w:val="18"/>
                <w:szCs w:val="18"/>
                <w:rtl w:val="0"/>
              </w:rPr>
              <w:t xml:space="preserve">0.85</w:t>
            </w:r>
            <w:r w:rsidDel="00000000" w:rsidR="00000000" w:rsidRPr="00000000">
              <w:rPr>
                <w:rtl w:val="0"/>
              </w:rPr>
            </w:r>
          </w:p>
        </w:tc>
        <w:tc>
          <w:tcPr/>
          <w:p w:rsidR="00000000" w:rsidDel="00000000" w:rsidP="00000000" w:rsidRDefault="00000000" w:rsidRPr="00000000" w14:paraId="0000007B">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C">
            <w:pPr>
              <w:rPr>
                <w:sz w:val="21"/>
                <w:szCs w:val="21"/>
              </w:rPr>
            </w:pPr>
            <w:r w:rsidDel="00000000" w:rsidR="00000000" w:rsidRPr="00000000">
              <w:rPr>
                <w:sz w:val="18"/>
                <w:szCs w:val="18"/>
                <w:rtl w:val="0"/>
              </w:rPr>
              <w:t xml:space="preserve">Bias Monitoring</w:t>
            </w:r>
            <w:r w:rsidDel="00000000" w:rsidR="00000000" w:rsidRPr="00000000">
              <w:rPr>
                <w:rtl w:val="0"/>
              </w:rPr>
            </w:r>
          </w:p>
        </w:tc>
        <w:tc>
          <w:tcPr/>
          <w:p w:rsidR="00000000" w:rsidDel="00000000" w:rsidP="00000000" w:rsidRDefault="00000000" w:rsidRPr="00000000" w14:paraId="0000007D">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E">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F">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80">
            <w:pPr>
              <w:rPr>
                <w:sz w:val="21"/>
                <w:szCs w:val="21"/>
              </w:rPr>
            </w:pPr>
            <w:r w:rsidDel="00000000" w:rsidR="00000000" w:rsidRPr="00000000">
              <w:rPr>
                <w:sz w:val="18"/>
                <w:szCs w:val="18"/>
                <w:rtl w:val="0"/>
              </w:rPr>
              <w:t xml:space="preserve">0.95</w:t>
            </w:r>
            <w:r w:rsidDel="00000000" w:rsidR="00000000" w:rsidRPr="00000000">
              <w:rPr>
                <w:rtl w:val="0"/>
              </w:rPr>
            </w:r>
          </w:p>
        </w:tc>
      </w:tr>
    </w:tbl>
    <w:p w:rsidR="00000000" w:rsidDel="00000000" w:rsidP="00000000" w:rsidRDefault="00000000" w:rsidRPr="00000000" w14:paraId="00000081">
      <w:pPr>
        <w:spacing w:after="80" w:line="259" w:lineRule="auto"/>
        <w:rPr>
          <w:sz w:val="21"/>
          <w:szCs w:val="21"/>
        </w:rPr>
      </w:pPr>
      <w:r w:rsidDel="00000000" w:rsidR="00000000" w:rsidRPr="00000000">
        <w:rPr>
          <w:rtl w:val="0"/>
        </w:rPr>
      </w:r>
    </w:p>
    <w:p w:rsidR="00000000" w:rsidDel="00000000" w:rsidP="00000000" w:rsidRDefault="00000000" w:rsidRPr="00000000" w14:paraId="00000082">
      <w:pPr>
        <w:spacing w:after="80" w:line="259" w:lineRule="auto"/>
        <w:rPr>
          <w:sz w:val="21"/>
          <w:szCs w:val="21"/>
        </w:rPr>
      </w:pPr>
      <w:r w:rsidDel="00000000" w:rsidR="00000000" w:rsidRPr="00000000">
        <w:rPr>
          <w:sz w:val="21"/>
          <w:szCs w:val="21"/>
          <w:rtl w:val="0"/>
        </w:rPr>
        <w:t>Notice that the Bias Monitoring Agent always requires high confidence — fairness is not negotiable, regardless of risk level. This is implemented in LangGraph as conditional edge functions (e.g., bias_gate, risk_gate, quality_gate) that evaluate agent outputs and route to either the next agent node or the human review queue node based on escalation criteria.</w:t>
      </w:r>
    </w:p>
    <w:p w:rsidR="00000000" w:rsidDel="00000000" w:rsidP="00000000" w:rsidRDefault="00000000" w:rsidRPr="00000000" w14:paraId="00000083">
      <w:pPr>
        <w:spacing w:after="80" w:line="259" w:lineRule="auto"/>
        <w:rPr>
          <w:sz w:val="21"/>
          <w:szCs w:val="21"/>
        </w:rPr>
      </w:pPr>
      <w:r w:rsidDel="00000000" w:rsidR="00000000" w:rsidRPr="00000000">
        <w:rPr>
          <w:sz w:val="21"/>
          <w:szCs w:val="21"/>
        </w:rPr>
        <w:drawing>
          <wp:inline distB="114300" distT="114300" distL="114300" distR="114300">
            <wp:extent cx="2018772" cy="3429953"/>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18772" cy="342995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5f5f5" w:val="clear"/>
        <w:spacing w:before="60" w:line="259" w:lineRule="auto"/>
        <w:rPr>
          <w:sz w:val="28"/>
          <w:szCs w:val="28"/>
        </w:rPr>
      </w:pPr>
      <w:r w:rsidDel="00000000" w:rsidR="00000000" w:rsidRPr="00000000">
        <w:rPr>
          <w:rFonts w:ascii="Courier New" w:cs="Courier New" w:eastAsia="Courier New" w:hAnsi="Courier New"/>
          <w:sz w:val="15"/>
          <w:szCs w:val="15"/>
          <w:rtl w:val="0"/>
        </w:rPr>
        <w:t xml:space="preserve"> </w:t>
      </w:r>
      <w:r w:rsidDel="00000000" w:rsidR="00000000" w:rsidRPr="00000000">
        <w:rPr>
          <w:sz w:val="28"/>
          <w:szCs w:val="28"/>
          <w:rtl w:val="0"/>
        </w:rPr>
        <w:t xml:space="preserve">6. What the Caseworker Actually Sees</w:t>
      </w:r>
    </w:p>
    <w:p w:rsidR="00000000" w:rsidDel="00000000" w:rsidP="00000000" w:rsidRDefault="00000000" w:rsidRPr="00000000" w14:paraId="00000085">
      <w:pPr>
        <w:spacing w:after="80" w:line="259" w:lineRule="auto"/>
        <w:rPr>
          <w:sz w:val="21"/>
          <w:szCs w:val="21"/>
        </w:rPr>
      </w:pPr>
      <w:r w:rsidDel="00000000" w:rsidR="00000000" w:rsidRPr="00000000">
        <w:rPr>
          <w:sz w:val="21"/>
          <w:szCs w:val="21"/>
          <w:rtl w:val="0"/>
        </w:rPr>
        <w:t>All of this AI processing happens in the background. What the caseworker sees is a clean, simple React-based web dashboard. The dashboard has four main views: a chatbot-style intake page for new reports, a case overview dashboard listing all cases with their status and risk level, a detailed case view showing structured fields, agent outputs, confidence scores, and the full audit timeline, and a human review page for cases that require manual intervention. Here is an example of a completed intake assessment:</w:t>
      </w:r>
    </w:p>
    <w:p w:rsidR="00000000" w:rsidDel="00000000" w:rsidP="00000000" w:rsidRDefault="00000000" w:rsidRPr="00000000" w14:paraId="00000086">
      <w:pPr>
        <w:shd w:fill="f5f5f5" w:val="clear"/>
        <w:spacing w:before="60" w:line="259" w:lineRule="auto"/>
        <w:rPr>
          <w:sz w:val="21"/>
          <w:szCs w:val="21"/>
        </w:rPr>
      </w:pPr>
      <w:r w:rsidDel="00000000" w:rsidR="00000000" w:rsidRPr="00000000">
        <w:rPr>
          <w:rFonts w:ascii="Courier New" w:cs="Courier New" w:eastAsia="Courier New" w:hAnsi="Courier New"/>
          <w:sz w:val="15"/>
          <w:szCs w:val="15"/>
          <w:rtl w:val="0"/>
        </w:rPr>
        <w:t xml:space="preserve">  +================================================================+</w:t>
        <w:br w:type="textWrapping"/>
        <w:t xml:space="preserve">  |              INTAKE ASSESSMENT SUMMARY                          |</w:t>
        <w:br w:type="textWrapping"/>
        <w:t xml:space="preserve">  +================================================================+</w:t>
        <w:br w:type="textWrapping"/>
        <w:t xml:space="preserve">  |  Case ID:       CW-2026-04281                                  |</w:t>
        <w:br w:type="textWrapping"/>
        <w:t xml:space="preserve">  |  Risk Level:    HIGH  (Confidence: 87%)                        |</w:t>
        <w:br w:type="textWrapping"/>
        <w:t xml:space="preserve">  |  Urgency:       Within 24 Hours                                |</w:t>
        <w:br w:type="textWrapping"/>
        <w:t xml:space="preserve">  |  Data Quality:  82% Complete (1 follow-up pending)             |</w:t>
        <w:br w:type="textWrapping"/>
        <w:t xml:space="preserve">  +================================================================+</w:t>
        <w:br w:type="textWrapping"/>
        <w:t xml:space="preserve">  |  WHY THIS CASE IS HIGH RISK:                                   |</w:t>
        <w:br w:type="textWrapping"/>
        <w:t xml:space="preserve">  |                                                                |</w:t>
        <w:br w:type="textWrapping"/>
        <w:t xml:space="preserve">  |  1. Physical harm indicators described by reporter   (32%)     |</w:t>
        <w:br w:type="textWrapping"/>
        <w:t xml:space="preserve">  |  2. Child is under 5 years old                       (24%)     |</w:t>
        <w:br w:type="textWrapping"/>
        <w:t xml:space="preserve">  |  3. Two prior referrals in the past 12 months        (19%)     |</w:t>
        <w:br w:type="textWrapping"/>
        <w:t xml:space="preserve">  |  4. Reporter is a mandated professional (teacher)    (14%)     |</w:t>
        <w:br w:type="textWrapping"/>
        <w:t xml:space="preserve">  |  5. Household instability indicators present         (11%)     |</w:t>
        <w:br w:type="textWrapping"/>
        <w:t xml:space="preserve">  +================================================================+</w:t>
        <w:br w:type="textWrapping"/>
        <w:t xml:space="preserve">  |  RECOMMENDATION: Route to investigation unit.                  |</w:t>
        <w:br w:type="textWrapping"/>
        <w:t xml:space="preserve">  |  Prior case history suggests a recurring pattern.              |</w:t>
        <w:br w:type="textWrapping"/>
        <w:t xml:space="preserve">  |                                                                |</w:t>
        <w:br w:type="textWrapping"/>
        <w:t xml:space="preserve">  |  BIAS CHECK: Passed. No demographic disparity flags.           |</w:t>
        <w:br w:type="textWrapping"/>
        <w:t xml:space="preserve">  +================================================================+</w:t>
      </w:r>
      <w:r w:rsidDel="00000000" w:rsidR="00000000" w:rsidRPr="00000000">
        <w:rPr>
          <w:rtl w:val="0"/>
        </w:rPr>
      </w:r>
    </w:p>
    <w:p w:rsidR="00000000" w:rsidDel="00000000" w:rsidP="00000000" w:rsidRDefault="00000000" w:rsidRPr="00000000" w14:paraId="00000087">
      <w:pPr>
        <w:spacing w:after="80" w:line="259" w:lineRule="auto"/>
        <w:rPr>
          <w:sz w:val="21"/>
          <w:szCs w:val="21"/>
        </w:rPr>
      </w:pPr>
      <w:r w:rsidDel="00000000" w:rsidR="00000000" w:rsidRPr="00000000">
        <w:rPr>
          <w:sz w:val="21"/>
          <w:szCs w:val="21"/>
          <w:rtl w:val="0"/>
        </w:rPr>
        <w:t xml:space="preserve">The caseworker can also see the conversational intake flow — where the system asked follow-up questions and how completeness improved over time.</w:t>
      </w:r>
    </w:p>
    <w:p w:rsidR="00000000" w:rsidDel="00000000" w:rsidP="00000000" w:rsidRDefault="00000000" w:rsidRPr="00000000" w14:paraId="00000088">
      <w:pPr>
        <w:pStyle w:val="Heading1"/>
        <w:spacing w:after="80" w:before="200" w:line="259" w:lineRule="auto"/>
        <w:rPr>
          <w:sz w:val="28"/>
          <w:szCs w:val="28"/>
        </w:rPr>
      </w:pPr>
      <w:r w:rsidDel="00000000" w:rsidR="00000000" w:rsidRPr="00000000">
        <w:rPr>
          <w:sz w:val="28"/>
          <w:szCs w:val="28"/>
          <w:rtl w:val="0"/>
        </w:rPr>
        <w:t>7. Complete Technology Stack Mapping</w:t>
      </w:r>
    </w:p>
    <w:p w:rsidR="00000000" w:rsidDel="00000000" w:rsidP="00000000" w:rsidRDefault="00000000" w:rsidRPr="00000000" w14:paraId="00000089">
      <w:pPr>
        <w:spacing w:after="80" w:line="259" w:lineRule="auto"/>
        <w:rPr>
          <w:sz w:val="21"/>
          <w:szCs w:val="21"/>
        </w:rPr>
      </w:pPr>
      <w:r w:rsidDel="00000000" w:rsidR="00000000" w:rsidRPr="00000000">
        <w:rPr>
          <w:sz w:val="21"/>
          <w:szCs w:val="21"/>
          <w:rtl w:val="0"/>
        </w:rPr>
        <w:t>The table below maps every component of our POC system to a specific technology, showing why each was chosen and what role it plays.</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1"/>
                <w:bCs w:val="1"/>
                <w:sz w:val="18"/>
                <w:szCs w:val="18"/>
                <w:rtl w:val="0"/>
              </w:rPr>
              <w:t>System Component</w:t>
            </w:r>
            <w:r w:rsidDel="00000000" w:rsidR="00000000" w:rsidRPr="00000000">
              <w:rPr>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1"/>
                <w:bCs w:val="1"/>
                <w:sz w:val="18"/>
                <w:szCs w:val="18"/>
                <w:rtl w:val="0"/>
              </w:rPr>
              <w:t>Technology</w:t>
            </w:r>
            <w:r w:rsidDel="00000000" w:rsidR="00000000" w:rsidRPr="00000000">
              <w:rPr>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1"/>
                <w:bCs w:val="1"/>
                <w:sz w:val="18"/>
                <w:szCs w:val="18"/>
                <w:rtl w:val="0"/>
              </w:rPr>
              <w:t>Why This Technology</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Web portal</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React + Vite</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Fast SPA chatbot and caseworker dashboard</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API entry point</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FastAPI (Python)</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High-performance async REST API with auto OpenAPI docs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Agent orchestration</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LangGraph (StateGraph)</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State-machine workflow with conditional edges and graph visualization</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LLM reasoning</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Claude Opus 4.7 (Anthropic API)</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All five agents share a single-point LLM config via shared factory</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Tool access layer</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MCP Servers (7 servers)</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Clean separation between AI reasoning and backend data access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Risk scoring</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Rule-based MCP Server + LLM</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Two-tier: deterministic baseline scoring plus LLM nuanced assessment</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Bias detection</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LLM-based review (Claude)</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Seven-category bias analysis using prompt-engineered fairness checks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Duplicate detection</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Weighted fuzzy matching + LLM</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SSN, name, DOB, guardian, address matching with configurable weights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Data store</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Amazon DynamoDB (LocalStack)</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Five tables: IntakeCases, IntakeMessages, IntakeDocuments, AgentOutputs, AuditEvents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Document storage</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Amazon S3 (LocalStack)</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File upload persistence with per-case key structure</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Data validation</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Pydantic models</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Schema enforcement for cases, messages, documents, agent outputs, audit events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Configuration</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Environment variables + dotenv</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Single-point config for model, thresholds, and endpoints</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Infrastructure</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LocalStack + Docker Compose</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Simulates DynamoDB, S3, Lambda, API Gateway, IAM locally — zero cloud cost</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Notifications</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Notification MCP Server (POC stubs)</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Caseworker and supervisor alerts routed through MCP abstraction</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LLM provider swap</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LLM Factory (llm_factory.py)</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Supports Anthropic, Google (Gemini), and Ollama — switch via env var</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Audit trail</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Audit MCP Server + AuditEvents table</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Immutable event log for every agent decision, escalation, and human override</w:t>
            </w:r>
            <w:r w:rsidDel="00000000" w:rsidR="00000000" w:rsidRPr="00000000">
              <w:rPr>
                <w:b w:val="0"/>
                <w:rtl w:val="0"/>
              </w:rPr>
            </w:r>
          </w:p>
        </w:tc>
      </w:tr>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0"/>
                <w:bCs w:val="1"/>
                <w:sz w:val="18"/>
                <w:szCs w:val="18"/>
                <w:rtl w:val="0"/>
              </w:rPr>
              <w:t>Security</w:t>
            </w:r>
            <w:r w:rsidDel="00000000" w:rsidR="00000000" w:rsidRPr="00000000">
              <w:rPr>
                <w:b w:val="0"/>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0"/>
                <w:bCs w:val="1"/>
                <w:sz w:val="18"/>
                <w:szCs w:val="18"/>
                <w:rtl w:val="0"/>
              </w:rPr>
              <w:t>CORS middleware + input validation</w:t>
            </w:r>
            <w:r w:rsidDel="00000000" w:rsidR="00000000" w:rsidRPr="00000000">
              <w:rPr>
                <w:b w:val="0"/>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0"/>
                <w:bCs w:val="1"/>
                <w:sz w:val="18"/>
                <w:szCs w:val="18"/>
                <w:rtl w:val="0"/>
              </w:rPr>
              <w:t>FastAPI CORS, Pydantic validation, blocked file extensions for uploads</w:t>
            </w:r>
            <w:r w:rsidDel="00000000" w:rsidR="00000000" w:rsidRPr="00000000">
              <w:rPr>
                <w:b w:val="0"/>
                <w:rtl w:val="0"/>
              </w:rPr>
            </w:r>
          </w:p>
        </w:tc>
      </w:tr>
    </w:tbl>
    <w:p w:rsidR="00000000" w:rsidDel="00000000" w:rsidP="00000000" w:rsidRDefault="00000000" w:rsidRPr="00000000" w14:paraId="000000C0">
      <w:pPr>
        <w:spacing w:after="80" w:line="259" w:lineRule="auto"/>
        <w:rPr>
          <w:sz w:val="21"/>
          <w:szCs w:val="21"/>
        </w:rPr>
      </w:pPr>
      <w:r w:rsidDel="00000000" w:rsidR="00000000" w:rsidRPr="00000000">
        <w:rPr>
          <w:rtl w:val="0"/>
        </w:rPr>
      </w:r>
    </w:p>
    <w:p w:rsidR="00000000" w:rsidDel="00000000" w:rsidP="00000000" w:rsidRDefault="00000000" w:rsidRPr="00000000" w14:paraId="000000C1">
      <w:pPr>
        <w:pStyle w:val="Heading1"/>
        <w:spacing w:after="80" w:before="200" w:line="259" w:lineRule="auto"/>
        <w:rPr>
          <w:sz w:val="28"/>
          <w:szCs w:val="28"/>
        </w:rPr>
      </w:pPr>
      <w:r w:rsidDel="00000000" w:rsidR="00000000" w:rsidRPr="00000000">
        <w:rPr>
          <w:sz w:val="28"/>
          <w:szCs w:val="28"/>
          <w:rtl w:val="0"/>
        </w:rPr>
        <w:t xml:space="preserve">8. Evaluation</w:t>
      </w:r>
    </w:p>
    <w:p w:rsidR="00000000" w:rsidDel="00000000" w:rsidP="00000000" w:rsidRDefault="00000000" w:rsidRPr="00000000" w14:paraId="000000C2">
      <w:pPr>
        <w:spacing w:after="80" w:line="259" w:lineRule="auto"/>
        <w:rPr>
          <w:sz w:val="21"/>
          <w:szCs w:val="21"/>
        </w:rPr>
      </w:pPr>
      <w:r w:rsidDel="00000000" w:rsidR="00000000" w:rsidRPr="00000000">
        <w:rPr>
          <w:sz w:val="21"/>
          <w:szCs w:val="21"/>
          <w:rtl w:val="0"/>
        </w:rPr>
        <w:t>We evaluate the system using two complementary approaches. First, a comprehensive automated test suite with 20 unit and integration tests covering API validation, agent behavior, document handling, and security. Second, end-to-end workflow tests that exercise the full LangGraph pipeline (all five agents plus duplicate detection) with realistic intake narratives on LocalStack infrastructure. Additionally, the system was evaluated against 10,000 synthetic intake cases (40% Low, 30% Medium, 20% High, 10% Critical risk) with generated narratives, structured fields (10-40% randomly missing), demographics, and simulated history to measure aggregate metrics.</w:t>
      </w:r>
    </w:p>
    <w:p w:rsidR="00000000" w:rsidDel="00000000" w:rsidP="00000000" w:rsidRDefault="00000000" w:rsidRPr="00000000" w14:paraId="000000C3">
      <w:pPr>
        <w:pStyle w:val="Heading2"/>
        <w:spacing w:after="80" w:before="200" w:line="259" w:lineRule="auto"/>
        <w:rPr>
          <w:sz w:val="24"/>
          <w:szCs w:val="24"/>
        </w:rPr>
      </w:pPr>
      <w:r w:rsidDel="00000000" w:rsidR="00000000" w:rsidRPr="00000000">
        <w:rPr>
          <w:sz w:val="24"/>
          <w:szCs w:val="24"/>
          <w:rtl w:val="0"/>
        </w:rPr>
        <w:t>8.1 What We Measured and How We Tested</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2f3" w:val="clear"/>
          </w:tcPr>
          <w:p w:rsidR="00000000" w:rsidDel="00000000" w:rsidP="00000000" w:rsidRDefault="00000000" w:rsidRPr="00000000" w14:paraId="000000C4">
            <w:pPr>
              <w:rPr>
                <w:sz w:val="21"/>
                <w:szCs w:val="21"/>
              </w:rPr>
            </w:pPr>
            <w:r w:rsidDel="00000000" w:rsidR="00000000" w:rsidRPr="00000000">
              <w:rPr>
                <w:b w:val="1"/>
                <w:bCs w:val="1"/>
                <w:sz w:val="18"/>
                <w:szCs w:val="18"/>
                <w:rtl w:val="0"/>
              </w:rPr>
              <w:t xml:space="preserve">What</w:t>
            </w:r>
            <w:r w:rsidDel="00000000" w:rsidR="00000000" w:rsidRPr="00000000">
              <w:rPr>
                <w:rtl w:val="0"/>
              </w:rPr>
            </w:r>
          </w:p>
        </w:tc>
        <w:tc>
          <w:tcPr>
            <w:shd w:fill="d9e2f3" w:val="clear"/>
          </w:tcPr>
          <w:p w:rsidR="00000000" w:rsidDel="00000000" w:rsidP="00000000" w:rsidRDefault="00000000" w:rsidRPr="00000000" w14:paraId="000000C5">
            <w:pPr>
              <w:rPr>
                <w:sz w:val="21"/>
                <w:szCs w:val="21"/>
              </w:rPr>
            </w:pPr>
            <w:r w:rsidDel="00000000" w:rsidR="00000000" w:rsidRPr="00000000">
              <w:rPr>
                <w:b w:val="1"/>
                <w:bCs w:val="1"/>
                <w:sz w:val="18"/>
                <w:szCs w:val="18"/>
                <w:rtl w:val="0"/>
              </w:rPr>
              <w:t xml:space="preserve">Metric</w:t>
            </w:r>
            <w:r w:rsidDel="00000000" w:rsidR="00000000" w:rsidRPr="00000000">
              <w:rPr>
                <w:rtl w:val="0"/>
              </w:rPr>
            </w:r>
          </w:p>
        </w:tc>
        <w:tc>
          <w:tcPr>
            <w:shd w:fill="d9e2f3" w:val="clear"/>
          </w:tcPr>
          <w:p w:rsidR="00000000" w:rsidDel="00000000" w:rsidP="00000000" w:rsidRDefault="00000000" w:rsidRPr="00000000" w14:paraId="000000C6">
            <w:pPr>
              <w:rPr>
                <w:sz w:val="21"/>
                <w:szCs w:val="21"/>
              </w:rPr>
            </w:pPr>
            <w:r w:rsidDel="00000000" w:rsidR="00000000" w:rsidRPr="00000000">
              <w:rPr>
                <w:b w:val="1"/>
                <w:bCs w:val="1"/>
                <w:sz w:val="18"/>
                <w:szCs w:val="18"/>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C7">
            <w:pPr>
              <w:rPr>
                <w:sz w:val="21"/>
                <w:szCs w:val="21"/>
              </w:rPr>
            </w:pPr>
            <w:r w:rsidDel="00000000" w:rsidR="00000000" w:rsidRPr="00000000">
              <w:rPr>
                <w:sz w:val="18"/>
                <w:szCs w:val="18"/>
                <w:rtl w:val="0"/>
              </w:rPr>
              <w:t xml:space="preserve">Can it classify risk correctly?</w:t>
            </w:r>
            <w:r w:rsidDel="00000000" w:rsidR="00000000" w:rsidRPr="00000000">
              <w:rPr>
                <w:rtl w:val="0"/>
              </w:rPr>
            </w:r>
          </w:p>
        </w:tc>
        <w:tc>
          <w:tcPr/>
          <w:p w:rsidR="00000000" w:rsidDel="00000000" w:rsidP="00000000" w:rsidRDefault="00000000" w:rsidRPr="00000000" w14:paraId="000000C8">
            <w:pPr>
              <w:rPr>
                <w:sz w:val="21"/>
                <w:szCs w:val="21"/>
              </w:rPr>
            </w:pPr>
            <w:r w:rsidDel="00000000" w:rsidR="00000000" w:rsidRPr="00000000">
              <w:rPr>
                <w:sz w:val="18"/>
                <w:szCs w:val="18"/>
                <w:rtl w:val="0"/>
              </w:rPr>
              <w:t xml:space="preserve">Weighted F1 Score</w:t>
            </w:r>
            <w:r w:rsidDel="00000000" w:rsidR="00000000" w:rsidRPr="00000000">
              <w:rPr>
                <w:rtl w:val="0"/>
              </w:rPr>
            </w:r>
          </w:p>
        </w:tc>
        <w:tc>
          <w:tcPr/>
          <w:p w:rsidR="00000000" w:rsidDel="00000000" w:rsidP="00000000" w:rsidRDefault="00000000" w:rsidRPr="00000000" w14:paraId="000000C9">
            <w:pPr>
              <w:rPr>
                <w:sz w:val="21"/>
                <w:szCs w:val="21"/>
              </w:rPr>
            </w:pPr>
            <w:r w:rsidDel="00000000" w:rsidR="00000000" w:rsidRPr="00000000">
              <w:rPr>
                <w:sz w:val="18"/>
                <w:szCs w:val="18"/>
                <w:rtl w:val="0"/>
              </w:rPr>
              <w:t xml:space="preserve">&gt;= 0.82</w:t>
            </w:r>
            <w:r w:rsidDel="00000000" w:rsidR="00000000" w:rsidRPr="00000000">
              <w:rPr>
                <w:rtl w:val="0"/>
              </w:rPr>
            </w:r>
          </w:p>
        </w:tc>
      </w:tr>
      <w:tr>
        <w:trPr>
          <w:cantSplit w:val="0"/>
          <w:tblHeader w:val="0"/>
        </w:trPr>
        <w:tc>
          <w:tcPr/>
          <w:p w:rsidR="00000000" w:rsidDel="00000000" w:rsidP="00000000" w:rsidRDefault="00000000" w:rsidRPr="00000000" w14:paraId="000000CA">
            <w:pPr>
              <w:rPr>
                <w:sz w:val="21"/>
                <w:szCs w:val="21"/>
              </w:rPr>
            </w:pPr>
            <w:r w:rsidDel="00000000" w:rsidR="00000000" w:rsidRPr="00000000">
              <w:rPr>
                <w:sz w:val="18"/>
                <w:szCs w:val="18"/>
                <w:rtl w:val="0"/>
              </w:rPr>
              <w:t xml:space="preserve">Does it catch urgent cases?</w:t>
            </w:r>
            <w:r w:rsidDel="00000000" w:rsidR="00000000" w:rsidRPr="00000000">
              <w:rPr>
                <w:rtl w:val="0"/>
              </w:rPr>
            </w:r>
          </w:p>
        </w:tc>
        <w:tc>
          <w:tcPr/>
          <w:p w:rsidR="00000000" w:rsidDel="00000000" w:rsidP="00000000" w:rsidRDefault="00000000" w:rsidRPr="00000000" w14:paraId="000000CB">
            <w:pPr>
              <w:rPr>
                <w:sz w:val="21"/>
                <w:szCs w:val="21"/>
              </w:rPr>
            </w:pPr>
            <w:r w:rsidDel="00000000" w:rsidR="00000000" w:rsidRPr="00000000">
              <w:rPr>
                <w:sz w:val="18"/>
                <w:szCs w:val="18"/>
                <w:rtl w:val="0"/>
              </w:rPr>
              <w:t xml:space="preserve">Urgency Detection Recall</w:t>
            </w:r>
            <w:r w:rsidDel="00000000" w:rsidR="00000000" w:rsidRPr="00000000">
              <w:rPr>
                <w:rtl w:val="0"/>
              </w:rPr>
            </w:r>
          </w:p>
        </w:tc>
        <w:tc>
          <w:tcPr/>
          <w:p w:rsidR="00000000" w:rsidDel="00000000" w:rsidP="00000000" w:rsidRDefault="00000000" w:rsidRPr="00000000" w14:paraId="000000CC">
            <w:pPr>
              <w:rPr>
                <w:sz w:val="21"/>
                <w:szCs w:val="21"/>
              </w:rPr>
            </w:pPr>
            <w:r w:rsidDel="00000000" w:rsidR="00000000" w:rsidRPr="00000000">
              <w:rPr>
                <w:sz w:val="18"/>
                <w:szCs w:val="18"/>
                <w:rtl w:val="0"/>
              </w:rPr>
              <w:t xml:space="preserve">&gt;= 0.95</w:t>
            </w:r>
            <w:r w:rsidDel="00000000" w:rsidR="00000000" w:rsidRPr="00000000">
              <w:rPr>
                <w:rtl w:val="0"/>
              </w:rPr>
            </w:r>
          </w:p>
        </w:tc>
      </w:tr>
      <w:tr>
        <w:trPr>
          <w:cantSplit w:val="0"/>
          <w:tblHeader w:val="0"/>
        </w:trPr>
        <w:tc>
          <w:tcPr/>
          <w:p w:rsidR="00000000" w:rsidDel="00000000" w:rsidP="00000000" w:rsidRDefault="00000000" w:rsidRPr="00000000" w14:paraId="000000CD">
            <w:pPr>
              <w:rPr>
                <w:sz w:val="21"/>
                <w:szCs w:val="21"/>
              </w:rPr>
            </w:pPr>
            <w:r w:rsidDel="00000000" w:rsidR="00000000" w:rsidRPr="00000000">
              <w:rPr>
                <w:sz w:val="18"/>
                <w:szCs w:val="18"/>
                <w:rtl w:val="0"/>
              </w:rPr>
              <w:t xml:space="preserve">Does it improve data quality?</w:t>
            </w:r>
            <w:r w:rsidDel="00000000" w:rsidR="00000000" w:rsidRPr="00000000">
              <w:rPr>
                <w:rtl w:val="0"/>
              </w:rPr>
            </w:r>
          </w:p>
        </w:tc>
        <w:tc>
          <w:tcPr/>
          <w:p w:rsidR="00000000" w:rsidDel="00000000" w:rsidP="00000000" w:rsidRDefault="00000000" w:rsidRPr="00000000" w14:paraId="000000CE">
            <w:pPr>
              <w:rPr>
                <w:sz w:val="21"/>
                <w:szCs w:val="21"/>
              </w:rPr>
            </w:pPr>
            <w:r w:rsidDel="00000000" w:rsidR="00000000" w:rsidRPr="00000000">
              <w:rPr>
                <w:sz w:val="18"/>
                <w:szCs w:val="18"/>
                <w:rtl w:val="0"/>
              </w:rPr>
              <w:t xml:space="preserve">Completeness Improvement</w:t>
            </w:r>
            <w:r w:rsidDel="00000000" w:rsidR="00000000" w:rsidRPr="00000000">
              <w:rPr>
                <w:rtl w:val="0"/>
              </w:rPr>
            </w:r>
          </w:p>
        </w:tc>
        <w:tc>
          <w:tcPr/>
          <w:p w:rsidR="00000000" w:rsidDel="00000000" w:rsidP="00000000" w:rsidRDefault="00000000" w:rsidRPr="00000000" w14:paraId="000000CF">
            <w:pPr>
              <w:rPr>
                <w:sz w:val="21"/>
                <w:szCs w:val="21"/>
              </w:rPr>
            </w:pPr>
            <w:r w:rsidDel="00000000" w:rsidR="00000000" w:rsidRPr="00000000">
              <w:rPr>
                <w:sz w:val="18"/>
                <w:szCs w:val="18"/>
                <w:rtl w:val="0"/>
              </w:rPr>
              <w:t xml:space="preserve">&gt;= 20%</w:t>
            </w:r>
            <w:r w:rsidDel="00000000" w:rsidR="00000000" w:rsidRPr="00000000">
              <w:rPr>
                <w:rtl w:val="0"/>
              </w:rPr>
            </w:r>
          </w:p>
        </w:tc>
      </w:tr>
      <w:tr>
        <w:trPr>
          <w:cantSplit w:val="0"/>
          <w:tblHeader w:val="0"/>
        </w:trPr>
        <w:tc>
          <w:tcPr/>
          <w:p w:rsidR="00000000" w:rsidDel="00000000" w:rsidP="00000000" w:rsidRDefault="00000000" w:rsidRPr="00000000" w14:paraId="000000D0">
            <w:pPr>
              <w:rPr>
                <w:sz w:val="21"/>
                <w:szCs w:val="21"/>
              </w:rPr>
            </w:pPr>
            <w:r w:rsidDel="00000000" w:rsidR="00000000" w:rsidRPr="00000000">
              <w:rPr>
                <w:sz w:val="18"/>
                <w:szCs w:val="18"/>
                <w:rtl w:val="0"/>
              </w:rPr>
              <w:t xml:space="preserve">Does it know when to abstain?</w:t>
            </w:r>
            <w:r w:rsidDel="00000000" w:rsidR="00000000" w:rsidRPr="00000000">
              <w:rPr>
                <w:rtl w:val="0"/>
              </w:rPr>
            </w:r>
          </w:p>
        </w:tc>
        <w:tc>
          <w:tcPr/>
          <w:p w:rsidR="00000000" w:rsidDel="00000000" w:rsidP="00000000" w:rsidRDefault="00000000" w:rsidRPr="00000000" w14:paraId="000000D1">
            <w:pPr>
              <w:rPr>
                <w:sz w:val="21"/>
                <w:szCs w:val="21"/>
              </w:rPr>
            </w:pPr>
            <w:r w:rsidDel="00000000" w:rsidR="00000000" w:rsidRPr="00000000">
              <w:rPr>
                <w:sz w:val="18"/>
                <w:szCs w:val="18"/>
                <w:rtl w:val="0"/>
              </w:rPr>
              <w:t xml:space="preserve">Abstention Rate</w:t>
            </w:r>
            <w:r w:rsidDel="00000000" w:rsidR="00000000" w:rsidRPr="00000000">
              <w:rPr>
                <w:rtl w:val="0"/>
              </w:rPr>
            </w:r>
          </w:p>
        </w:tc>
        <w:tc>
          <w:tcPr/>
          <w:p w:rsidR="00000000" w:rsidDel="00000000" w:rsidP="00000000" w:rsidRDefault="00000000" w:rsidRPr="00000000" w14:paraId="000000D2">
            <w:pPr>
              <w:rPr>
                <w:sz w:val="21"/>
                <w:szCs w:val="21"/>
              </w:rPr>
            </w:pPr>
            <w:r w:rsidDel="00000000" w:rsidR="00000000" w:rsidRPr="00000000">
              <w:rPr>
                <w:sz w:val="18"/>
                <w:szCs w:val="18"/>
                <w:rtl w:val="0"/>
              </w:rPr>
              <w:t xml:space="preserve">15-25%</w:t>
            </w:r>
            <w:r w:rsidDel="00000000" w:rsidR="00000000" w:rsidRPr="00000000">
              <w:rPr>
                <w:rtl w:val="0"/>
              </w:rPr>
            </w:r>
          </w:p>
        </w:tc>
      </w:tr>
      <w:tr>
        <w:trPr>
          <w:cantSplit w:val="0"/>
          <w:tblHeader w:val="0"/>
        </w:trPr>
        <w:tc>
          <w:tcPr/>
          <w:p w:rsidR="00000000" w:rsidDel="00000000" w:rsidP="00000000" w:rsidRDefault="00000000" w:rsidRPr="00000000" w14:paraId="000000D3">
            <w:pPr>
              <w:rPr>
                <w:sz w:val="21"/>
                <w:szCs w:val="21"/>
              </w:rPr>
            </w:pPr>
            <w:r w:rsidDel="00000000" w:rsidR="00000000" w:rsidRPr="00000000">
              <w:rPr>
                <w:sz w:val="18"/>
                <w:szCs w:val="18"/>
                <w:rtl w:val="0"/>
              </w:rPr>
              <w:t xml:space="preserve">Is it fair across demographics?</w:t>
            </w:r>
            <w:r w:rsidDel="00000000" w:rsidR="00000000" w:rsidRPr="00000000">
              <w:rPr>
                <w:rtl w:val="0"/>
              </w:rPr>
            </w:r>
          </w:p>
        </w:tc>
        <w:tc>
          <w:tcPr/>
          <w:p w:rsidR="00000000" w:rsidDel="00000000" w:rsidP="00000000" w:rsidRDefault="00000000" w:rsidRPr="00000000" w14:paraId="000000D4">
            <w:pPr>
              <w:rPr>
                <w:sz w:val="21"/>
                <w:szCs w:val="21"/>
              </w:rPr>
            </w:pPr>
            <w:r w:rsidDel="00000000" w:rsidR="00000000" w:rsidRPr="00000000">
              <w:rPr>
                <w:sz w:val="18"/>
                <w:szCs w:val="18"/>
                <w:rtl w:val="0"/>
              </w:rPr>
              <w:t xml:space="preserve">Demographic Parity Diff.</w:t>
            </w:r>
            <w:r w:rsidDel="00000000" w:rsidR="00000000" w:rsidRPr="00000000">
              <w:rPr>
                <w:rtl w:val="0"/>
              </w:rPr>
            </w:r>
          </w:p>
        </w:tc>
        <w:tc>
          <w:tcPr/>
          <w:p w:rsidR="00000000" w:rsidDel="00000000" w:rsidP="00000000" w:rsidRDefault="00000000" w:rsidRPr="00000000" w14:paraId="000000D5">
            <w:pPr>
              <w:rPr>
                <w:sz w:val="21"/>
                <w:szCs w:val="21"/>
              </w:rPr>
            </w:pPr>
            <w:r w:rsidDel="00000000" w:rsidR="00000000" w:rsidRPr="00000000">
              <w:rPr>
                <w:sz w:val="18"/>
                <w:szCs w:val="18"/>
                <w:rtl w:val="0"/>
              </w:rPr>
              <w:t xml:space="preserve">&lt;= 0.10</w:t>
            </w:r>
            <w:r w:rsidDel="00000000" w:rsidR="00000000" w:rsidRPr="00000000">
              <w:rPr>
                <w:rtl w:val="0"/>
              </w:rPr>
            </w:r>
          </w:p>
        </w:tc>
      </w:tr>
      <w:tr>
        <w:trPr>
          <w:cantSplit w:val="0"/>
          <w:tblHeader w:val="0"/>
        </w:trPr>
        <w:tc>
          <w:tcPr/>
          <w:p w:rsidR="00000000" w:rsidDel="00000000" w:rsidP="00000000" w:rsidRDefault="00000000" w:rsidRPr="00000000" w14:paraId="000000D6">
            <w:pPr>
              <w:rPr>
                <w:sz w:val="21"/>
                <w:szCs w:val="21"/>
              </w:rPr>
            </w:pPr>
            <w:r w:rsidDel="00000000" w:rsidR="00000000" w:rsidRPr="00000000">
              <w:rPr>
                <w:sz w:val="18"/>
                <w:szCs w:val="18"/>
                <w:rtl w:val="0"/>
              </w:rPr>
              <w:t xml:space="preserve">Does it save time?</w:t>
            </w:r>
            <w:r w:rsidDel="00000000" w:rsidR="00000000" w:rsidRPr="00000000">
              <w:rPr>
                <w:rtl w:val="0"/>
              </w:rPr>
            </w:r>
          </w:p>
        </w:tc>
        <w:tc>
          <w:tcPr/>
          <w:p w:rsidR="00000000" w:rsidDel="00000000" w:rsidP="00000000" w:rsidRDefault="00000000" w:rsidRPr="00000000" w14:paraId="000000D7">
            <w:pPr>
              <w:rPr>
                <w:sz w:val="21"/>
                <w:szCs w:val="21"/>
              </w:rPr>
            </w:pPr>
            <w:r w:rsidDel="00000000" w:rsidR="00000000" w:rsidRPr="00000000">
              <w:rPr>
                <w:sz w:val="18"/>
                <w:szCs w:val="18"/>
                <w:rtl w:val="0"/>
              </w:rPr>
              <w:t xml:space="preserve">Time Reduction vs. Manual</w:t>
            </w:r>
            <w:r w:rsidDel="00000000" w:rsidR="00000000" w:rsidRPr="00000000">
              <w:rPr>
                <w:rtl w:val="0"/>
              </w:rPr>
            </w:r>
          </w:p>
        </w:tc>
        <w:tc>
          <w:tcPr/>
          <w:p w:rsidR="00000000" w:rsidDel="00000000" w:rsidP="00000000" w:rsidRDefault="00000000" w:rsidRPr="00000000" w14:paraId="000000D8">
            <w:pPr>
              <w:rPr>
                <w:sz w:val="21"/>
                <w:szCs w:val="21"/>
              </w:rPr>
            </w:pPr>
            <w:r w:rsidDel="00000000" w:rsidR="00000000" w:rsidRPr="00000000">
              <w:rPr>
                <w:sz w:val="18"/>
                <w:szCs w:val="18"/>
                <w:rtl w:val="0"/>
              </w:rPr>
              <w:t xml:space="preserve">&gt;= 30%</w:t>
            </w:r>
            <w:r w:rsidDel="00000000" w:rsidR="00000000" w:rsidRPr="00000000">
              <w:rPr>
                <w:rtl w:val="0"/>
              </w:rPr>
            </w:r>
          </w:p>
        </w:tc>
      </w:tr>
    </w:tbl>
    <w:p w:rsidR="00000000" w:rsidDel="00000000" w:rsidP="00000000" w:rsidRDefault="00000000" w:rsidRPr="00000000" w14:paraId="000000D9">
      <w:pPr>
        <w:spacing w:after="80" w:line="259" w:lineRule="auto"/>
        <w:rPr>
          <w:sz w:val="21"/>
          <w:szCs w:val="21"/>
        </w:rPr>
      </w:pPr>
      <w:r w:rsidDel="00000000" w:rsidR="00000000" w:rsidRPr="00000000">
        <w:rPr>
          <w:rtl w:val="0"/>
        </w:rPr>
        <w:t>The automated test suite is organized into four categories, each targeting a specific layer of the system. All tests run against LocalStack (DynamoDB + S3) with FastAPI TestClient, ensuring reproducible results without cloud dependencies. LLM-dependent tests are marked separately and can run against Claude (Anthropic API), Gemini (Google), or Ollama (local open-source models).</w:t>
      </w:r>
    </w:p>
    <w:p w:rsidR="00000000" w:rsidDel="00000000" w:rsidP="00000000" w:rsidRDefault="00000000" w:rsidRPr="00000000" w14:paraId="000000DA">
      <w:pPr>
        <w:pStyle w:val="Heading2"/>
        <w:spacing w:after="80" w:before="200" w:line="259" w:lineRule="auto"/>
        <w:rPr>
          <w:sz w:val="24"/>
          <w:szCs w:val="24"/>
        </w:rPr>
      </w:pPr>
      <w:r w:rsidDel="00000000" w:rsidR="00000000" w:rsidRPr="00000000">
        <w:rPr>
          <w:sz w:val="24"/>
          <w:szCs w:val="24"/>
          <w:rtl w:val="0"/>
        </w:rPr>
        <w:t>8.2 Test Cases and Results</w:t>
      </w:r>
    </w:p>
    <w:p w:rsidR="00000000" w:rsidDel="00000000" w:rsidP="00000000" w:rsidRDefault="00000000" w:rsidRPr="00000000" w14:paraId="000000DB">
      <w:pPr>
        <w:spacing w:after="80" w:line="259" w:lineRule="auto"/>
        <w:rPr>
          <w:sz w:val="21"/>
          <w:szCs w:val="21"/>
        </w:rPr>
      </w:pPr>
      <w:r w:rsidDel="00000000" w:rsidR="00000000" w:rsidRPr="00000000">
        <w:rPr>
          <w:sz w:val="21"/>
          <w:szCs w:val="21"/>
          <w:rtl w:val="0"/>
        </w:rPr>
        <w:t>Category A — Session and API Layer (6 tests): Validates session creation with correct case ID format (CW-YYYY-NNNN), unique case ID generation across concurrent sessions, HTTP 400/422 for missing or malformed reporter type, HTTP 404 for messages to non-existent cases, and HTTP 409 for messages to cases that have reached a final status (READY_FOR_CASEWORKER_REVIEW, ESCALATED_TO_SUPERVISOR, etc.). These tests verify API-001 through API-003 endpoint contracts.</w:t>
      </w:r>
    </w:p>
    <w:p w:rsidR="00000000" w:rsidDel="00000000" w:rsidP="00000000" w:rsidRDefault="00000000" w:rsidRPr="00000000" w14:paraId="000000FF">
      <w:pPr>
        <w:spacing w:after="80" w:line="259" w:lineRule="auto"/>
        <w:rPr>
          <w:sz w:val="21"/>
          <w:szCs w:val="21"/>
        </w:rPr>
      </w:pPr>
      <w:r w:rsidDel="00000000" w:rsidR="00000000" w:rsidRPr="00000000">
        <w:rPr>
          <w:rtl w:val="0"/>
        </w:rPr>
        <w:t>Category B — Intake Message Submission (5 tests): Validates input sanitization (empty and whitespace-only messages rejected with HTTP 400), XSS payload stored as literal text without execution, structured field extraction from natural language narratives (LLM test), and follow-up question generation when required fields are missing (LLM test). The XSS test confirms that content like "&lt;script&gt;alert('xss')&lt;/script&gt;" is stored verbatim in DynamoDB without any interpretation, ensuring the system is safe from injection attacks.</w:t>
      </w:r>
    </w:p>
    <w:p w:rsidR="00000000" w:rsidDel="00000000" w:rsidP="00000000" w:rsidRDefault="00000000" w:rsidRPr="00000000" w14:paraId="00000100">
      <w:pPr>
        <w:spacing w:after="80" w:line="259" w:lineRule="auto"/>
        <w:rPr>
          <w:sz w:val="21"/>
          <w:szCs w:val="21"/>
        </w:rPr>
      </w:pPr>
      <w:r w:rsidDel="00000000" w:rsidR="00000000" w:rsidRPr="00000000">
        <w:rPr>
          <w:sz w:val="21"/>
          <w:szCs w:val="21"/>
          <w:rtl w:val="0"/>
        </w:rPr>
        <w:t>Category C — Document Upload (5 tests): Validates file upload happy path with S3 persistence and extraction status tracking, HTTP 404 for uploads to non-existent cases, HTTP 400 for blocked file extensions (.exe, .bat, .cmd, .sh, .ps1), HTTP 400 for zero-byte files, and HTTP 409 for uploads after case reaches final status. Text files are automatically extracted with 0.9 confidence; other formats receive "pending" extraction status.</w:t>
      </w:r>
    </w:p>
    <w:p>
      <w:r>
        <w:t xml:space="preserve">Category D — Intake Understanding Agent (4 LLM tests): Validates core agent intelligence including conflicting information escalation (e.g., reporting a child as both 5 and 16 years old triggers automatic escalation with a reason), complete narrative extraction (all required fields present means no follow-up questions needed), anonymous reporter handling ("I don't want to give my name" sets reporterInfo to null without blocking workflow progression), and "I don't know" answer handling (system respects the answer and does not re-ask the same question in subsequent turns).</w:t>
      </w:r>
    </w:p>
    <w:p>
      <w:r>
        <w:t xml:space="preserve">End-to-End Workflow Test: A complete intake scenario using a realistic mandated reporter narrative — a teacher reporting physical abuse concerns for a 7-year-old student (Emma Johnson) with bruises, withdrawn behavior, and fear of going home. The test exercises the full LangGraph pipeline: Intake Understanding extracts 10+ structured fields with confidence scores, Risk Assessment assigns a High/Critical risk level based on physical harm indicators and young age, Data Quality validates completeness, Bias Monitoring checks for fairness across seven categories, and Explanation generates a caseworker summary. The test verifies audit trail completeness (every agent decision recorded as an immutable AuditEvent) and final case state persistence in DynamoDB.</w:t>
      </w:r>
    </w:p>
    <w:p>
      <w:r>
        <w:t xml:space="preserve">Duplicate Detection E2E Test: A multi-phase test that creates an original case for a child, then creates a second case with the same child reported by a different person. The weighted fuzzy matching algorithm (SSN: 30%, name: 20%, DOB: 20%, guardian: 10%, address: 10%, age: 5%, contact: 5%) correctly identifies the duplicate with high confidence. The test validates three scenarios: (1) same child with matching name, DOB, guardian, and address produces high confidence and triggers confirmation prompt, (2) completely different child produces no match, and (3) same name only with different details produces low confidence below the confirmation threshold. The confirm-match flow merges fields using highest-confidence values and re-runs the full workflow on the consolidated record.</w:t>
      </w:r>
    </w:p>
    <w:p>
      <w:r>
        <w:t xml:space="preserve">Follow-Up Loop Test: Validates the adaptive conversational loop where the system asks the reporter for missing information, then re-runs the workflow with the updated message history. The loop is limited to a configurable maximum (MAX_FOLLOWUP_ROUNDS = 5) to avoid overwhelming the reporter. If critical information remains missing after exhausting follow-up rounds, the case is automatically escalated to human review.</w:t>
      </w:r>
    </w:p>
    <w:p>
      <w:r>
        <w:t xml:space="preserve"/>
      </w:r>
    </w:p>
    <w:p>
      <w:r>
        <w:t xml:space="preserve">We compared our multi-agent system against three baselines using the 10,000 synthetic case evaluation:</w:t>
      </w:r>
    </w:p>
    <w:tbl>
      <w:tblPr>
        <w:tblStyle w:val="Table4"/>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DC">
            <w:pPr>
              <w:rPr>
                <w:sz w:val="21"/>
                <w:szCs w:val="21"/>
              </w:rPr>
            </w:pPr>
            <w:r w:rsidDel="00000000" w:rsidR="00000000" w:rsidRPr="00000000">
              <w:rPr>
                <w:b w:val="1"/>
                <w:bCs w:val="1"/>
                <w:sz w:val="18"/>
                <w:szCs w:val="18"/>
                <w:rtl w:val="0"/>
              </w:rPr>
              <w:t xml:space="preserve">Metric</w:t>
            </w:r>
            <w:r w:rsidDel="00000000" w:rsidR="00000000" w:rsidRPr="00000000">
              <w:rPr>
                <w:rtl w:val="0"/>
              </w:rPr>
            </w:r>
          </w:p>
        </w:tc>
        <w:tc>
          <w:tcPr>
            <w:shd w:fill="d9e2f3" w:val="clear"/>
          </w:tcPr>
          <w:p w:rsidR="00000000" w:rsidDel="00000000" w:rsidP="00000000" w:rsidRDefault="00000000" w:rsidRPr="00000000" w14:paraId="000000DD">
            <w:pPr>
              <w:rPr>
                <w:sz w:val="21"/>
                <w:szCs w:val="21"/>
              </w:rPr>
            </w:pPr>
            <w:r w:rsidDel="00000000" w:rsidR="00000000" w:rsidRPr="00000000">
              <w:rPr>
                <w:b w:val="1"/>
                <w:bCs w:val="1"/>
                <w:sz w:val="18"/>
                <w:szCs w:val="18"/>
                <w:rtl w:val="0"/>
              </w:rPr>
              <w:t xml:space="preserve">Rule-Based</w:t>
            </w:r>
            <w:r w:rsidDel="00000000" w:rsidR="00000000" w:rsidRPr="00000000">
              <w:rPr>
                <w:rtl w:val="0"/>
              </w:rPr>
            </w:r>
          </w:p>
        </w:tc>
        <w:tc>
          <w:tcPr>
            <w:shd w:fill="d9e2f3" w:val="clear"/>
          </w:tcPr>
          <w:p w:rsidR="00000000" w:rsidDel="00000000" w:rsidP="00000000" w:rsidRDefault="00000000" w:rsidRPr="00000000" w14:paraId="000000DE">
            <w:pPr>
              <w:rPr>
                <w:sz w:val="21"/>
                <w:szCs w:val="21"/>
              </w:rPr>
            </w:pPr>
            <w:r w:rsidDel="00000000" w:rsidR="00000000" w:rsidRPr="00000000">
              <w:rPr>
                <w:b w:val="1"/>
                <w:bCs w:val="1"/>
                <w:sz w:val="18"/>
                <w:szCs w:val="18"/>
                <w:rtl w:val="0"/>
              </w:rPr>
              <w:t xml:space="preserve">Single Model</w:t>
            </w:r>
            <w:r w:rsidDel="00000000" w:rsidR="00000000" w:rsidRPr="00000000">
              <w:rPr>
                <w:rtl w:val="0"/>
              </w:rPr>
            </w:r>
          </w:p>
        </w:tc>
        <w:tc>
          <w:tcPr>
            <w:shd w:fill="d9e2f3" w:val="clear"/>
          </w:tcPr>
          <w:p w:rsidR="00000000" w:rsidDel="00000000" w:rsidP="00000000" w:rsidRDefault="00000000" w:rsidRPr="00000000" w14:paraId="000000DF">
            <w:pPr>
              <w:rPr>
                <w:sz w:val="21"/>
                <w:szCs w:val="21"/>
              </w:rPr>
            </w:pPr>
            <w:r w:rsidDel="00000000" w:rsidR="00000000" w:rsidRPr="00000000">
              <w:rPr>
                <w:b w:val="1"/>
                <w:bCs w:val="1"/>
                <w:sz w:val="18"/>
                <w:szCs w:val="18"/>
                <w:rtl w:val="0"/>
              </w:rPr>
              <w:t xml:space="preserve">LLM-Only</w:t>
            </w:r>
            <w:r w:rsidDel="00000000" w:rsidR="00000000" w:rsidRPr="00000000">
              <w:rPr>
                <w:rtl w:val="0"/>
              </w:rPr>
            </w:r>
          </w:p>
        </w:tc>
        <w:tc>
          <w:tcPr>
            <w:shd w:fill="d9e2f3" w:val="clear"/>
          </w:tcPr>
          <w:p w:rsidR="00000000" w:rsidDel="00000000" w:rsidP="00000000" w:rsidRDefault="00000000" w:rsidRPr="00000000" w14:paraId="000000E0">
            <w:pPr>
              <w:rPr>
                <w:sz w:val="21"/>
                <w:szCs w:val="21"/>
              </w:rPr>
            </w:pPr>
            <w:r w:rsidDel="00000000" w:rsidR="00000000" w:rsidRPr="00000000">
              <w:rPr>
                <w:b w:val="1"/>
                <w:bCs w:val="1"/>
                <w:sz w:val="18"/>
                <w:szCs w:val="18"/>
                <w:rtl w:val="0"/>
              </w:rPr>
              <w:t xml:space="preserve">Ours</w:t>
            </w:r>
            <w:r w:rsidDel="00000000" w:rsidR="00000000" w:rsidRPr="00000000">
              <w:rPr>
                <w:rtl w:val="0"/>
              </w:rPr>
            </w:r>
          </w:p>
        </w:tc>
      </w:tr>
      <w:tr>
        <w:trPr>
          <w:cantSplit w:val="0"/>
          <w:tblHeader w:val="0"/>
        </w:trPr>
        <w:tc>
          <w:tcPr/>
          <w:p w:rsidR="00000000" w:rsidDel="00000000" w:rsidP="00000000" w:rsidRDefault="00000000" w:rsidRPr="00000000" w14:paraId="000000E1">
            <w:pPr>
              <w:rPr>
                <w:sz w:val="21"/>
                <w:szCs w:val="21"/>
              </w:rPr>
            </w:pPr>
            <w:r w:rsidDel="00000000" w:rsidR="00000000" w:rsidRPr="00000000">
              <w:rPr>
                <w:sz w:val="18"/>
                <w:szCs w:val="18"/>
                <w:rtl w:val="0"/>
              </w:rPr>
              <w:t xml:space="preserve">Risk F1</w:t>
            </w:r>
            <w:r w:rsidDel="00000000" w:rsidR="00000000" w:rsidRPr="00000000">
              <w:rPr>
                <w:rtl w:val="0"/>
              </w:rPr>
            </w:r>
          </w:p>
        </w:tc>
        <w:tc>
          <w:tcPr/>
          <w:p w:rsidR="00000000" w:rsidDel="00000000" w:rsidP="00000000" w:rsidRDefault="00000000" w:rsidRPr="00000000" w14:paraId="000000E2">
            <w:pPr>
              <w:rPr>
                <w:sz w:val="21"/>
                <w:szCs w:val="21"/>
              </w:rPr>
            </w:pPr>
            <w:r w:rsidDel="00000000" w:rsidR="00000000" w:rsidRPr="00000000">
              <w:rPr>
                <w:sz w:val="18"/>
                <w:szCs w:val="18"/>
                <w:rtl w:val="0"/>
              </w:rPr>
              <w:t xml:space="preserve">0.68</w:t>
            </w:r>
            <w:r w:rsidDel="00000000" w:rsidR="00000000" w:rsidRPr="00000000">
              <w:rPr>
                <w:rtl w:val="0"/>
              </w:rPr>
            </w:r>
          </w:p>
        </w:tc>
        <w:tc>
          <w:tcPr/>
          <w:p w:rsidR="00000000" w:rsidDel="00000000" w:rsidP="00000000" w:rsidRDefault="00000000" w:rsidRPr="00000000" w14:paraId="000000E3">
            <w:pPr>
              <w:rPr>
                <w:sz w:val="21"/>
                <w:szCs w:val="21"/>
              </w:rPr>
            </w:pPr>
            <w:r w:rsidDel="00000000" w:rsidR="00000000" w:rsidRPr="00000000">
              <w:rPr>
                <w:sz w:val="18"/>
                <w:szCs w:val="18"/>
                <w:rtl w:val="0"/>
              </w:rPr>
              <w:t xml:space="preserve">0.79</w:t>
            </w:r>
            <w:r w:rsidDel="00000000" w:rsidR="00000000" w:rsidRPr="00000000">
              <w:rPr>
                <w:rtl w:val="0"/>
              </w:rPr>
            </w:r>
          </w:p>
        </w:tc>
        <w:tc>
          <w:tcPr/>
          <w:p w:rsidR="00000000" w:rsidDel="00000000" w:rsidP="00000000" w:rsidRDefault="00000000" w:rsidRPr="00000000" w14:paraId="000000E4">
            <w:pPr>
              <w:rPr>
                <w:sz w:val="21"/>
                <w:szCs w:val="21"/>
              </w:rPr>
            </w:pPr>
            <w:r w:rsidDel="00000000" w:rsidR="00000000" w:rsidRPr="00000000">
              <w:rPr>
                <w:sz w:val="18"/>
                <w:szCs w:val="18"/>
                <w:rtl w:val="0"/>
              </w:rPr>
              <w:t xml:space="preserve">0.76</w:t>
            </w:r>
            <w:r w:rsidDel="00000000" w:rsidR="00000000" w:rsidRPr="00000000">
              <w:rPr>
                <w:rtl w:val="0"/>
              </w:rPr>
            </w:r>
          </w:p>
        </w:tc>
        <w:tc>
          <w:tcPr/>
          <w:p w:rsidR="00000000" w:rsidDel="00000000" w:rsidP="00000000" w:rsidRDefault="00000000" w:rsidRPr="00000000" w14:paraId="000000E5">
            <w:pPr>
              <w:rPr>
                <w:sz w:val="21"/>
                <w:szCs w:val="21"/>
              </w:rPr>
            </w:pPr>
            <w:r w:rsidDel="00000000" w:rsidR="00000000" w:rsidRPr="00000000">
              <w:rPr>
                <w:sz w:val="18"/>
                <w:szCs w:val="18"/>
                <w:rtl w:val="0"/>
              </w:rPr>
              <w:t xml:space="preserve">0.84</w:t>
            </w:r>
            <w:r w:rsidDel="00000000" w:rsidR="00000000" w:rsidRPr="00000000">
              <w:rPr>
                <w:rtl w:val="0"/>
              </w:rPr>
            </w:r>
          </w:p>
        </w:tc>
      </w:tr>
      <w:tr>
        <w:trPr>
          <w:cantSplit w:val="0"/>
          <w:tblHeader w:val="0"/>
        </w:trPr>
        <w:tc>
          <w:tcPr/>
          <w:p w:rsidR="00000000" w:rsidDel="00000000" w:rsidP="00000000" w:rsidRDefault="00000000" w:rsidRPr="00000000" w14:paraId="000000E6">
            <w:pPr>
              <w:rPr>
                <w:sz w:val="21"/>
                <w:szCs w:val="21"/>
              </w:rPr>
            </w:pPr>
            <w:r w:rsidDel="00000000" w:rsidR="00000000" w:rsidRPr="00000000">
              <w:rPr>
                <w:sz w:val="18"/>
                <w:szCs w:val="18"/>
                <w:rtl w:val="0"/>
              </w:rPr>
              <w:t xml:space="preserve">Urgency Recall</w:t>
            </w:r>
            <w:r w:rsidDel="00000000" w:rsidR="00000000" w:rsidRPr="00000000">
              <w:rPr>
                <w:rtl w:val="0"/>
              </w:rPr>
            </w:r>
          </w:p>
        </w:tc>
        <w:tc>
          <w:tcPr/>
          <w:p w:rsidR="00000000" w:rsidDel="00000000" w:rsidP="00000000" w:rsidRDefault="00000000" w:rsidRPr="00000000" w14:paraId="000000E7">
            <w:pPr>
              <w:rPr>
                <w:sz w:val="21"/>
                <w:szCs w:val="21"/>
              </w:rPr>
            </w:pPr>
            <w:r w:rsidDel="00000000" w:rsidR="00000000" w:rsidRPr="00000000">
              <w:rPr>
                <w:sz w:val="18"/>
                <w:szCs w:val="18"/>
                <w:rtl w:val="0"/>
              </w:rPr>
              <w:t xml:space="preserve">0.82</w:t>
            </w:r>
            <w:r w:rsidDel="00000000" w:rsidR="00000000" w:rsidRPr="00000000">
              <w:rPr>
                <w:rtl w:val="0"/>
              </w:rPr>
            </w:r>
          </w:p>
        </w:tc>
        <w:tc>
          <w:tcPr/>
          <w:p w:rsidR="00000000" w:rsidDel="00000000" w:rsidP="00000000" w:rsidRDefault="00000000" w:rsidRPr="00000000" w14:paraId="000000E8">
            <w:pPr>
              <w:rPr>
                <w:sz w:val="21"/>
                <w:szCs w:val="21"/>
              </w:rPr>
            </w:pPr>
            <w:r w:rsidDel="00000000" w:rsidR="00000000" w:rsidRPr="00000000">
              <w:rPr>
                <w:sz w:val="18"/>
                <w:szCs w:val="18"/>
                <w:rtl w:val="0"/>
              </w:rPr>
              <w:t xml:space="preserve">0.88</w:t>
            </w:r>
            <w:r w:rsidDel="00000000" w:rsidR="00000000" w:rsidRPr="00000000">
              <w:rPr>
                <w:rtl w:val="0"/>
              </w:rPr>
            </w:r>
          </w:p>
        </w:tc>
        <w:tc>
          <w:tcPr/>
          <w:p w:rsidR="00000000" w:rsidDel="00000000" w:rsidP="00000000" w:rsidRDefault="00000000" w:rsidRPr="00000000" w14:paraId="000000E9">
            <w:pPr>
              <w:rPr>
                <w:sz w:val="21"/>
                <w:szCs w:val="21"/>
              </w:rPr>
            </w:pPr>
            <w:r w:rsidDel="00000000" w:rsidR="00000000" w:rsidRPr="00000000">
              <w:rPr>
                <w:sz w:val="18"/>
                <w:szCs w:val="18"/>
                <w:rtl w:val="0"/>
              </w:rPr>
              <w:t xml:space="preserve">0.91</w:t>
            </w:r>
            <w:r w:rsidDel="00000000" w:rsidR="00000000" w:rsidRPr="00000000">
              <w:rPr>
                <w:rtl w:val="0"/>
              </w:rPr>
            </w:r>
          </w:p>
        </w:tc>
        <w:tc>
          <w:tcPr/>
          <w:p w:rsidR="00000000" w:rsidDel="00000000" w:rsidP="00000000" w:rsidRDefault="00000000" w:rsidRPr="00000000" w14:paraId="000000EA">
            <w:pPr>
              <w:rPr>
                <w:sz w:val="21"/>
                <w:szCs w:val="21"/>
              </w:rPr>
            </w:pPr>
            <w:r w:rsidDel="00000000" w:rsidR="00000000" w:rsidRPr="00000000">
              <w:rPr>
                <w:sz w:val="18"/>
                <w:szCs w:val="18"/>
                <w:rtl w:val="0"/>
              </w:rPr>
              <w:t xml:space="preserve">0.96</w:t>
            </w:r>
            <w:r w:rsidDel="00000000" w:rsidR="00000000" w:rsidRPr="00000000">
              <w:rPr>
                <w:rtl w:val="0"/>
              </w:rPr>
            </w:r>
          </w:p>
        </w:tc>
      </w:tr>
      <w:tr>
        <w:trPr>
          <w:cantSplit w:val="0"/>
          <w:tblHeader w:val="0"/>
        </w:trPr>
        <w:tc>
          <w:tcPr/>
          <w:p w:rsidR="00000000" w:rsidDel="00000000" w:rsidP="00000000" w:rsidRDefault="00000000" w:rsidRPr="00000000" w14:paraId="000000EB">
            <w:pPr>
              <w:rPr>
                <w:sz w:val="21"/>
                <w:szCs w:val="21"/>
              </w:rPr>
            </w:pPr>
            <w:r w:rsidDel="00000000" w:rsidR="00000000" w:rsidRPr="00000000">
              <w:rPr>
                <w:sz w:val="18"/>
                <w:szCs w:val="18"/>
                <w:rtl w:val="0"/>
              </w:rPr>
              <w:t xml:space="preserve">Completeness Gain</w:t>
            </w:r>
            <w:r w:rsidDel="00000000" w:rsidR="00000000" w:rsidRPr="00000000">
              <w:rPr>
                <w:rtl w:val="0"/>
              </w:rPr>
            </w:r>
          </w:p>
        </w:tc>
        <w:tc>
          <w:tcPr/>
          <w:p w:rsidR="00000000" w:rsidDel="00000000" w:rsidP="00000000" w:rsidRDefault="00000000" w:rsidRPr="00000000" w14:paraId="000000EC">
            <w:pPr>
              <w:rPr>
                <w:sz w:val="21"/>
                <w:szCs w:val="21"/>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0ED">
            <w:pPr>
              <w:rPr>
                <w:sz w:val="21"/>
                <w:szCs w:val="21"/>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0EE">
            <w:pPr>
              <w:rPr>
                <w:sz w:val="21"/>
                <w:szCs w:val="21"/>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EF">
            <w:pPr>
              <w:rPr>
                <w:sz w:val="21"/>
                <w:szCs w:val="21"/>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F0">
            <w:pPr>
              <w:rPr>
                <w:sz w:val="21"/>
                <w:szCs w:val="21"/>
              </w:rPr>
            </w:pPr>
            <w:r w:rsidDel="00000000" w:rsidR="00000000" w:rsidRPr="00000000">
              <w:rPr>
                <w:sz w:val="18"/>
                <w:szCs w:val="18"/>
                <w:rtl w:val="0"/>
              </w:rPr>
              <w:t xml:space="preserve">Abstention Rate</w:t>
            </w:r>
            <w:r w:rsidDel="00000000" w:rsidR="00000000" w:rsidRPr="00000000">
              <w:rPr>
                <w:rtl w:val="0"/>
              </w:rPr>
            </w:r>
          </w:p>
        </w:tc>
        <w:tc>
          <w:tcPr/>
          <w:p w:rsidR="00000000" w:rsidDel="00000000" w:rsidP="00000000" w:rsidRDefault="00000000" w:rsidRPr="00000000" w14:paraId="000000F1">
            <w:pPr>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F2">
            <w:pPr>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F3">
            <w:pPr>
              <w:rPr>
                <w:sz w:val="21"/>
                <w:szCs w:val="21"/>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4">
            <w:pPr>
              <w:rPr>
                <w:sz w:val="21"/>
                <w:szCs w:val="21"/>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F5">
            <w:pPr>
              <w:rPr>
                <w:sz w:val="21"/>
                <w:szCs w:val="21"/>
              </w:rPr>
            </w:pPr>
            <w:r w:rsidDel="00000000" w:rsidR="00000000" w:rsidRPr="00000000">
              <w:rPr>
                <w:sz w:val="18"/>
                <w:szCs w:val="18"/>
                <w:rtl w:val="0"/>
              </w:rPr>
              <w:t xml:space="preserve">Dem. Parity Diff.</w:t>
            </w:r>
            <w:r w:rsidDel="00000000" w:rsidR="00000000" w:rsidRPr="00000000">
              <w:rPr>
                <w:rtl w:val="0"/>
              </w:rPr>
            </w:r>
          </w:p>
        </w:tc>
        <w:tc>
          <w:tcPr/>
          <w:p w:rsidR="00000000" w:rsidDel="00000000" w:rsidP="00000000" w:rsidRDefault="00000000" w:rsidRPr="00000000" w14:paraId="000000F6">
            <w:pPr>
              <w:rPr>
                <w:sz w:val="21"/>
                <w:szCs w:val="21"/>
              </w:rPr>
            </w:pPr>
            <w:r w:rsidDel="00000000" w:rsidR="00000000" w:rsidRPr="00000000">
              <w:rPr>
                <w:sz w:val="18"/>
                <w:szCs w:val="18"/>
                <w:rtl w:val="0"/>
              </w:rPr>
              <w:t xml:space="preserve">0.18</w:t>
            </w:r>
            <w:r w:rsidDel="00000000" w:rsidR="00000000" w:rsidRPr="00000000">
              <w:rPr>
                <w:rtl w:val="0"/>
              </w:rPr>
            </w:r>
          </w:p>
        </w:tc>
        <w:tc>
          <w:tcPr/>
          <w:p w:rsidR="00000000" w:rsidDel="00000000" w:rsidP="00000000" w:rsidRDefault="00000000" w:rsidRPr="00000000" w14:paraId="000000F7">
            <w:pPr>
              <w:rPr>
                <w:sz w:val="21"/>
                <w:szCs w:val="21"/>
              </w:rPr>
            </w:pPr>
            <w:r w:rsidDel="00000000" w:rsidR="00000000" w:rsidRPr="00000000">
              <w:rPr>
                <w:sz w:val="18"/>
                <w:szCs w:val="18"/>
                <w:rtl w:val="0"/>
              </w:rPr>
              <w:t xml:space="preserve">0.14</w:t>
            </w:r>
            <w:r w:rsidDel="00000000" w:rsidR="00000000" w:rsidRPr="00000000">
              <w:rPr>
                <w:rtl w:val="0"/>
              </w:rPr>
            </w:r>
          </w:p>
        </w:tc>
        <w:tc>
          <w:tcPr/>
          <w:p w:rsidR="00000000" w:rsidDel="00000000" w:rsidP="00000000" w:rsidRDefault="00000000" w:rsidRPr="00000000" w14:paraId="000000F8">
            <w:pPr>
              <w:rPr>
                <w:sz w:val="21"/>
                <w:szCs w:val="21"/>
              </w:rPr>
            </w:pPr>
            <w:r w:rsidDel="00000000" w:rsidR="00000000" w:rsidRPr="00000000">
              <w:rPr>
                <w:sz w:val="18"/>
                <w:szCs w:val="18"/>
                <w:rtl w:val="0"/>
              </w:rPr>
              <w:t xml:space="preserve">0.11</w:t>
            </w:r>
            <w:r w:rsidDel="00000000" w:rsidR="00000000" w:rsidRPr="00000000">
              <w:rPr>
                <w:rtl w:val="0"/>
              </w:rPr>
            </w:r>
          </w:p>
        </w:tc>
        <w:tc>
          <w:tcPr/>
          <w:p w:rsidR="00000000" w:rsidDel="00000000" w:rsidP="00000000" w:rsidRDefault="00000000" w:rsidRPr="00000000" w14:paraId="000000F9">
            <w:pPr>
              <w:rPr>
                <w:sz w:val="21"/>
                <w:szCs w:val="21"/>
              </w:rPr>
            </w:pPr>
            <w:r w:rsidDel="00000000" w:rsidR="00000000" w:rsidRPr="00000000">
              <w:rPr>
                <w:sz w:val="18"/>
                <w:szCs w:val="18"/>
                <w:rtl w:val="0"/>
              </w:rPr>
              <w:t xml:space="preserve">0.07</w:t>
            </w:r>
            <w:r w:rsidDel="00000000" w:rsidR="00000000" w:rsidRPr="00000000">
              <w:rPr>
                <w:rtl w:val="0"/>
              </w:rPr>
            </w:r>
          </w:p>
        </w:tc>
      </w:tr>
      <w:tr>
        <w:trPr>
          <w:cantSplit w:val="0"/>
          <w:tblHeader w:val="0"/>
        </w:trPr>
        <w:tc>
          <w:tcPr/>
          <w:p w:rsidR="00000000" w:rsidDel="00000000" w:rsidP="00000000" w:rsidRDefault="00000000" w:rsidRPr="00000000" w14:paraId="000000FA">
            <w:pPr>
              <w:rPr>
                <w:sz w:val="21"/>
                <w:szCs w:val="21"/>
              </w:rPr>
            </w:pPr>
            <w:r w:rsidDel="00000000" w:rsidR="00000000" w:rsidRPr="00000000">
              <w:rPr>
                <w:sz w:val="18"/>
                <w:szCs w:val="18"/>
                <w:rtl w:val="0"/>
              </w:rPr>
              <w:t xml:space="preserve">Time Reduction</w:t>
            </w:r>
            <w:r w:rsidDel="00000000" w:rsidR="00000000" w:rsidRPr="00000000">
              <w:rPr>
                <w:rtl w:val="0"/>
              </w:rPr>
            </w:r>
          </w:p>
        </w:tc>
        <w:tc>
          <w:tcPr/>
          <w:p w:rsidR="00000000" w:rsidDel="00000000" w:rsidP="00000000" w:rsidRDefault="00000000" w:rsidRPr="00000000" w14:paraId="000000FB">
            <w:pPr>
              <w:rPr>
                <w:sz w:val="21"/>
                <w:szCs w:val="21"/>
              </w:rPr>
            </w:pPr>
            <w:r w:rsidDel="00000000" w:rsidR="00000000" w:rsidRPr="00000000">
              <w:rPr>
                <w:sz w:val="18"/>
                <w:szCs w:val="18"/>
                <w:rtl w:val="0"/>
              </w:rPr>
              <w:t xml:space="preserve">baseline</w:t>
            </w:r>
            <w:r w:rsidDel="00000000" w:rsidR="00000000" w:rsidRPr="00000000">
              <w:rPr>
                <w:rtl w:val="0"/>
              </w:rPr>
            </w:r>
          </w:p>
        </w:tc>
        <w:tc>
          <w:tcPr/>
          <w:p w:rsidR="00000000" w:rsidDel="00000000" w:rsidP="00000000" w:rsidRDefault="00000000" w:rsidRPr="00000000" w14:paraId="000000FC">
            <w:pPr>
              <w:rPr>
                <w:sz w:val="21"/>
                <w:szCs w:val="21"/>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FD">
            <w:pPr>
              <w:rPr>
                <w:sz w:val="21"/>
                <w:szCs w:val="21"/>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0FE">
            <w:pPr>
              <w:rPr>
                <w:sz w:val="21"/>
                <w:szCs w:val="21"/>
              </w:rPr>
            </w:pPr>
            <w:r w:rsidDel="00000000" w:rsidR="00000000" w:rsidRPr="00000000">
              <w:rPr>
                <w:sz w:val="18"/>
                <w:szCs w:val="18"/>
                <w:rtl w:val="0"/>
              </w:rPr>
              <w:t xml:space="preserve">-35%</w:t>
            </w:r>
            <w:r w:rsidDel="00000000" w:rsidR="00000000" w:rsidRPr="00000000">
              <w:rPr>
                <w:rtl w:val="0"/>
              </w:rPr>
            </w:r>
          </w:p>
        </w:tc>
      </w:tr>
    </w:tbl>
    <w:p>
      <w:r>
        <w:t xml:space="preserve">Our multi-agent system outperforms all baselines on every metric. Most notably, it catches 96% of urgent cases (vs. 82% for rule-based), cuts intake time by 35%, and achieves the lowest bias score (0.07). The 21% abstention rate means roughly 1 in 5 cases gets routed to a human — a deliberate design choice that prevents the AI from guessing on cases it is unsure about. The automated test suite confirms that all API contracts, agent behaviors, escalation rules, and governance checks function correctly across the full range of scenarios tested.</w:t>
      </w:r>
    </w:p>
    <w:p w:rsidR="00000000" w:rsidDel="00000000" w:rsidP="00000000" w:rsidRDefault="00000000" w:rsidRPr="00000000" w14:paraId="00000101">
      <w:pPr>
        <w:pStyle w:val="Heading2"/>
        <w:keepNext w:val="0"/>
        <w:keepLines w:val="0"/>
        <w:spacing w:after="80" w:before="360" w:line="259" w:lineRule="auto"/>
        <w:rPr>
          <w:sz w:val="34"/>
          <w:szCs w:val="34"/>
        </w:rPr>
      </w:pPr>
      <w:bookmarkStart w:colFirst="0" w:colLast="0" w:name="_heading=h.corfz1mvvf9p" w:id="4"/>
      <w:bookmarkEnd w:id="4"/>
      <w:r w:rsidDel="00000000" w:rsidR="00000000" w:rsidRPr="00000000">
        <w:rPr>
          <w:sz w:val="28"/>
          <w:szCs w:val="28"/>
          <w:rtl w:val="0"/>
        </w:rPr>
        <w:t xml:space="preserve">9. Discussion</w:t>
      </w:r>
      <w:r w:rsidDel="00000000" w:rsidR="00000000" w:rsidRPr="00000000">
        <w:rPr>
          <w:rtl w:val="0"/>
        </w:rPr>
      </w:r>
    </w:p>
    <w:p w:rsidR="00000000" w:rsidDel="00000000" w:rsidP="00000000" w:rsidRDefault="00000000" w:rsidRPr="00000000" w14:paraId="00000102">
      <w:pPr>
        <w:spacing w:after="240" w:before="240" w:line="259" w:lineRule="auto"/>
        <w:rPr>
          <w:b w:val="1"/>
          <w:bCs w:val="1"/>
          <w:sz w:val="21"/>
          <w:szCs w:val="21"/>
        </w:rPr>
      </w:pPr>
      <w:r w:rsidDel="00000000" w:rsidR="00000000" w:rsidRPr="00000000">
        <w:rPr>
          <w:b w:val="1"/>
          <w:bCs w:val="1"/>
          <w:sz w:val="21"/>
          <w:szCs w:val="21"/>
          <w:rtl w:val="0"/>
        </w:rPr>
        <w:t xml:space="preserve">Our Proposed Agentic AI framework beat a single model:</w:t>
      </w:r>
    </w:p>
    <w:p w:rsidR="00000000" w:rsidDel="00000000" w:rsidP="00000000" w:rsidRDefault="00000000" w:rsidRPr="00000000" w14:paraId="00000103">
      <w:pPr>
        <w:spacing w:after="240" w:before="240" w:line="259" w:lineRule="auto"/>
        <w:rPr>
          <w:sz w:val="21"/>
          <w:szCs w:val="21"/>
        </w:rPr>
      </w:pPr>
      <w:r w:rsidDel="00000000" w:rsidR="00000000" w:rsidRPr="00000000">
        <w:rPr>
          <w:sz w:val="21"/>
          <w:szCs w:val="21"/>
          <w:rtl w:val="0"/>
        </w:rPr>
        <w:t xml:space="preserve">A single model system behaves like a black box and we don't get to see the reason if anything is failed in the single model system. In our proposed framework, each agent handles specific work and every step is properly logged for the traceability. Our system abstains from providing any output or interrupts the autonomous process when it finds out the confidence is low or any bias is appeached. The human checkpoint is in place to review any uncertainty.</w:t>
      </w:r>
    </w:p>
    <w:p w:rsidR="00000000" w:rsidDel="00000000" w:rsidP="00000000" w:rsidRDefault="00000000" w:rsidRPr="00000000" w14:paraId="00000104">
      <w:pPr>
        <w:spacing w:after="240" w:before="240" w:line="259" w:lineRule="auto"/>
        <w:rPr>
          <w:b w:val="1"/>
          <w:bCs w:val="1"/>
          <w:sz w:val="21"/>
          <w:szCs w:val="21"/>
        </w:rPr>
      </w:pPr>
      <w:r w:rsidDel="00000000" w:rsidR="00000000" w:rsidRPr="00000000">
        <w:rPr>
          <w:b w:val="1"/>
          <w:bCs w:val="1"/>
          <w:sz w:val="21"/>
          <w:szCs w:val="21"/>
          <w:rtl w:val="0"/>
        </w:rPr>
        <w:t>Technology Choices:</w:t>
      </w:r>
    </w:p>
    <w:p w:rsidR="00000000" w:rsidDel="00000000" w:rsidP="00000000" w:rsidRDefault="00000000" w:rsidRPr="00000000" w14:paraId="00000105">
      <w:pPr>
        <w:spacing w:after="240" w:before="240" w:line="259" w:lineRule="auto"/>
        <w:rPr>
          <w:sz w:val="21"/>
          <w:szCs w:val="21"/>
        </w:rPr>
      </w:pPr>
      <w:r w:rsidDel="00000000" w:rsidR="00000000" w:rsidRPr="00000000">
        <w:rPr>
          <w:sz w:val="21"/>
          <w:szCs w:val="21"/>
          <w:rtl w:val="0"/>
        </w:rPr>
        <w:t>We have built the POC using LangGraph for orchestration, Claude Opus 4.7 for all agent reasoning, and LocalStack to simulate AWS services (DynamoDB, S3) locally. This approach enables full end-to-end development and testing without any cloud account or cost. The MCP server architecture provides a clean abstraction layer — agents never call databases directly, making it straightforward to swap LocalStack for real AWS services in production. The shared LLM factory with environment variable configuration means the entire system can switch between Anthropic (Claude), Google (Gemini), or Ollama (local open-source models) with zero code changes. For a production deployment, the system's DynamoDB and S3 usage would map directly to real AWS, while the FastAPI backend could be deployed as Lambda functions behind API Gateway, and AWS security features such as encryption (KMS), access control (IAM), and audit logging (CloudTrail) would be layered on to meet HIPAA and FERPA compliance requirements.</w:t>
      </w:r>
    </w:p>
    <w:p w:rsidR="00000000" w:rsidDel="00000000" w:rsidP="00000000" w:rsidRDefault="00000000" w:rsidRPr="00000000" w14:paraId="00000106">
      <w:pPr>
        <w:spacing w:after="240" w:before="240" w:line="259" w:lineRule="auto"/>
        <w:rPr>
          <w:b w:val="1"/>
          <w:bCs w:val="1"/>
          <w:sz w:val="21"/>
          <w:szCs w:val="21"/>
        </w:rPr>
      </w:pPr>
      <w:r w:rsidDel="00000000" w:rsidR="00000000" w:rsidRPr="00000000">
        <w:rPr>
          <w:b w:val="1"/>
          <w:bCs w:val="1"/>
          <w:sz w:val="21"/>
          <w:szCs w:val="21"/>
          <w:rtl w:val="0"/>
        </w:rPr>
        <w:t xml:space="preserve">Ethical guardrails:</w:t>
      </w:r>
    </w:p>
    <w:p w:rsidR="00000000" w:rsidDel="00000000" w:rsidP="00000000" w:rsidRDefault="00000000" w:rsidRPr="00000000" w14:paraId="00000107">
      <w:pPr>
        <w:spacing w:after="240" w:before="240" w:line="259" w:lineRule="auto"/>
        <w:rPr>
          <w:sz w:val="21"/>
          <w:szCs w:val="21"/>
        </w:rPr>
      </w:pPr>
      <w:r w:rsidDel="00000000" w:rsidR="00000000" w:rsidRPr="00000000">
        <w:rPr>
          <w:sz w:val="21"/>
          <w:szCs w:val="21"/>
          <w:rtl w:val="0"/>
        </w:rPr>
        <w:t xml:space="preserve">Our system is designed to support caseworkers not to replace them. Instead of doing all the monotonous jobs they now focus on solving some complicated and uncertain cases where the system is not able to make any decision on its own. The proposed system will work hand in hand with case workers to make the processes faster and smoother.</w:t>
      </w:r>
    </w:p>
    <w:p w:rsidR="00000000" w:rsidDel="00000000" w:rsidP="00000000" w:rsidRDefault="00000000" w:rsidRPr="00000000" w14:paraId="00000108">
      <w:pPr>
        <w:pStyle w:val="Heading2"/>
        <w:keepNext w:val="0"/>
        <w:keepLines w:val="0"/>
        <w:spacing w:after="80" w:before="360" w:line="259" w:lineRule="auto"/>
        <w:rPr>
          <w:sz w:val="34"/>
          <w:szCs w:val="34"/>
        </w:rPr>
      </w:pPr>
      <w:bookmarkStart w:colFirst="0" w:colLast="0" w:name="_heading=h.axo821cr3xeq" w:id="5"/>
      <w:bookmarkEnd w:id="5"/>
      <w:r w:rsidDel="00000000" w:rsidR="00000000" w:rsidRPr="00000000">
        <w:rPr>
          <w:rtl w:val="0"/>
        </w:rPr>
      </w:r>
    </w:p>
    <w:p w:rsidR="00000000" w:rsidDel="00000000" w:rsidP="00000000" w:rsidRDefault="00000000" w:rsidRPr="00000000" w14:paraId="00000109">
      <w:pPr>
        <w:pStyle w:val="Heading2"/>
        <w:keepNext w:val="0"/>
        <w:keepLines w:val="0"/>
        <w:spacing w:after="80" w:before="360" w:line="259" w:lineRule="auto"/>
        <w:rPr>
          <w:sz w:val="34"/>
          <w:szCs w:val="34"/>
        </w:rPr>
      </w:pPr>
      <w:bookmarkStart w:colFirst="0" w:colLast="0" w:name="_heading=h.67ihpux7esve" w:id="6"/>
      <w:bookmarkEnd w:id="6"/>
      <w:r w:rsidDel="00000000" w:rsidR="00000000" w:rsidRPr="00000000">
        <w:rPr>
          <w:sz w:val="28"/>
          <w:szCs w:val="28"/>
          <w:rtl w:val="0"/>
        </w:rPr>
        <w:t xml:space="preserve">10. Limitations and Future Work</w:t>
      </w:r>
      <w:r w:rsidDel="00000000" w:rsidR="00000000" w:rsidRPr="00000000">
        <w:rPr>
          <w:rtl w:val="0"/>
        </w:rPr>
      </w:r>
    </w:p>
    <w:p w:rsidR="00000000" w:rsidDel="00000000" w:rsidP="00000000" w:rsidRDefault="00000000" w:rsidRPr="00000000" w14:paraId="0000010A">
      <w:pPr>
        <w:spacing w:after="240" w:before="240" w:line="259" w:lineRule="auto"/>
        <w:rPr>
          <w:sz w:val="21"/>
          <w:szCs w:val="21"/>
        </w:rPr>
      </w:pPr>
      <w:r w:rsidDel="00000000" w:rsidR="00000000" w:rsidRPr="00000000">
        <w:rPr>
          <w:sz w:val="21"/>
          <w:szCs w:val="21"/>
          <w:rtl w:val="0"/>
        </w:rPr>
        <w:t xml:space="preserve">There are a couple of clear limitations that we acknowledge and make sure are explicitly mentioned in the paper. In this article, we have conceptualized an Agentic AI-enabled system, but how it will interact with real-world settings is totally unknown to us.</w:t>
      </w:r>
    </w:p>
    <w:p w:rsidR="00000000" w:rsidDel="00000000" w:rsidP="00000000" w:rsidRDefault="00000000" w:rsidRPr="00000000" w14:paraId="0000010B">
      <w:pPr>
        <w:spacing w:after="240" w:before="240" w:line="259" w:lineRule="auto"/>
        <w:rPr>
          <w:sz w:val="21"/>
          <w:szCs w:val="21"/>
        </w:rPr>
      </w:pPr>
      <w:r w:rsidDel="00000000" w:rsidR="00000000" w:rsidRPr="00000000">
        <w:rPr>
          <w:sz w:val="21"/>
          <w:szCs w:val="21"/>
          <w:rtl w:val="0"/>
        </w:rPr>
        <w:t xml:space="preserve">Although we have tested all the governance validations and human checkpoints and have received very promising results, the success of the system is totally dependent on model training with real data.</w:t>
      </w:r>
    </w:p>
    <w:p w:rsidR="00000000" w:rsidDel="00000000" w:rsidP="00000000" w:rsidRDefault="00000000" w:rsidRPr="00000000" w14:paraId="0000010C">
      <w:pPr>
        <w:spacing w:after="240" w:before="240" w:line="259" w:lineRule="auto"/>
        <w:rPr>
          <w:sz w:val="21"/>
          <w:szCs w:val="21"/>
        </w:rPr>
      </w:pPr>
      <w:r w:rsidDel="00000000" w:rsidR="00000000" w:rsidRPr="00000000">
        <w:rPr>
          <w:sz w:val="21"/>
          <w:szCs w:val="21"/>
          <w:rtl w:val="0"/>
        </w:rPr>
        <w:t xml:space="preserve">We have introduced bias checking, but the efficiency of the Bias Agent totally relies upon how all the models are trained with diverse data.</w:t>
      </w:r>
    </w:p>
    <w:p w:rsidR="00000000" w:rsidDel="00000000" w:rsidP="00000000" w:rsidRDefault="00000000" w:rsidRPr="00000000" w14:paraId="0000010D">
      <w:pPr>
        <w:spacing w:after="240" w:before="240" w:line="259" w:lineRule="auto"/>
        <w:rPr>
          <w:sz w:val="21"/>
          <w:szCs w:val="21"/>
        </w:rPr>
      </w:pPr>
      <w:r w:rsidDel="00000000" w:rsidR="00000000" w:rsidRPr="00000000">
        <w:rPr>
          <w:sz w:val="21"/>
          <w:szCs w:val="21"/>
          <w:rtl w:val="0"/>
        </w:rPr>
        <w:t xml:space="preserve">Running multiple agents is definitely going to improve control and reliability, but it also comes with higher compute cost.</w:t>
      </w:r>
    </w:p>
    <w:p w:rsidR="00000000" w:rsidDel="00000000" w:rsidP="00000000" w:rsidRDefault="00000000" w:rsidRPr="00000000" w14:paraId="0000010E">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0F">
      <w:pPr>
        <w:pStyle w:val="Heading2"/>
        <w:keepNext w:val="0"/>
        <w:keepLines w:val="0"/>
        <w:spacing w:after="80" w:before="360" w:line="259" w:lineRule="auto"/>
        <w:rPr>
          <w:sz w:val="34"/>
          <w:szCs w:val="34"/>
        </w:rPr>
      </w:pPr>
      <w:bookmarkStart w:colFirst="0" w:colLast="0" w:name="_heading=h.4bog15lhnce" w:id="7"/>
      <w:bookmarkEnd w:id="7"/>
      <w:r w:rsidDel="00000000" w:rsidR="00000000" w:rsidRPr="00000000">
        <w:rPr>
          <w:sz w:val="28"/>
          <w:szCs w:val="28"/>
          <w:rtl w:val="0"/>
        </w:rPr>
        <w:t xml:space="preserve">11. Conclusion</w:t>
      </w:r>
      <w:r w:rsidDel="00000000" w:rsidR="00000000" w:rsidRPr="00000000">
        <w:rPr>
          <w:rtl w:val="0"/>
        </w:rPr>
      </w:r>
    </w:p>
    <w:p w:rsidR="00000000" w:rsidDel="00000000" w:rsidP="00000000" w:rsidRDefault="00000000" w:rsidRPr="00000000" w14:paraId="00000110">
      <w:pPr>
        <w:spacing w:after="240" w:before="240" w:line="259" w:lineRule="auto"/>
        <w:rPr>
          <w:sz w:val="21"/>
          <w:szCs w:val="21"/>
        </w:rPr>
      </w:pPr>
      <w:r w:rsidDel="00000000" w:rsidR="00000000" w:rsidRPr="00000000">
        <w:rPr>
          <w:sz w:val="21"/>
          <w:szCs w:val="21"/>
          <w:rtl w:val="0"/>
        </w:rPr>
        <w:t>A Child welfare system is an integral part of society, and its success depends on how efficient the intake process is. So, it is time that we look beyond the manual legacy process and think of building an AI-enabled system. But it is too sensitive to rely on just a black-box AI without any governance framework. This framework takes a middle path: specialized agents orchestrated by LangGraph, clear governance enforced through confidence thresholds and MCP-mediated tool access, and a fully functional proof-of-concept running on LocalStack that can be deployed to production AWS infrastructure.</w:t>
      </w:r>
    </w:p>
    <w:p w:rsidR="00000000" w:rsidDel="00000000" w:rsidP="00000000" w:rsidRDefault="00000000" w:rsidRPr="00000000" w14:paraId="00000111">
      <w:pPr>
        <w:spacing w:after="240" w:before="240" w:line="259" w:lineRule="auto"/>
        <w:rPr>
          <w:sz w:val="21"/>
          <w:szCs w:val="21"/>
        </w:rPr>
      </w:pPr>
      <w:r w:rsidDel="00000000" w:rsidR="00000000" w:rsidRPr="00000000">
        <w:rPr>
          <w:sz w:val="21"/>
          <w:szCs w:val="21"/>
          <w:rtl w:val="0"/>
        </w:rPr>
        <w:t xml:space="preserve">Results show improvement in accuracy, recall, data completeness, and bias reduction. But along with efficiency, we have built an ethical and responsible framework which knows when to step back and let a human decide. In this space, getting intake right means help reaches faster. That’s the goal.</w:t>
      </w:r>
    </w:p>
    <w:p w:rsidR="00000000" w:rsidDel="00000000" w:rsidP="00000000" w:rsidRDefault="00000000" w:rsidRPr="00000000" w14:paraId="00000112">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13">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14">
      <w:pPr>
        <w:spacing w:after="80" w:line="259" w:lineRule="auto"/>
        <w:rPr>
          <w:sz w:val="21"/>
          <w:szCs w:val="21"/>
        </w:rPr>
      </w:pPr>
      <w:r w:rsidDel="00000000" w:rsidR="00000000" w:rsidRPr="00000000">
        <w:rPr>
          <w:rtl w:val="0"/>
        </w:rPr>
      </w:r>
    </w:p>
    <w:p w:rsidR="00000000" w:rsidDel="00000000" w:rsidP="00000000" w:rsidRDefault="00000000" w:rsidRPr="00000000" w14:paraId="00000115">
      <w:pPr>
        <w:pStyle w:val="Heading1"/>
        <w:spacing w:after="80" w:before="200" w:line="259" w:lineRule="auto"/>
        <w:rPr>
          <w:sz w:val="28"/>
          <w:szCs w:val="28"/>
        </w:rPr>
      </w:pPr>
      <w:bookmarkStart w:colFirst="0" w:colLast="0" w:name="_heading=h.n2ky9sek5ano" w:id="8"/>
      <w:bookmarkEnd w:id="8"/>
      <w:r w:rsidDel="00000000" w:rsidR="00000000" w:rsidRPr="00000000">
        <w:rPr>
          <w:sz w:val="28"/>
          <w:szCs w:val="28"/>
          <w:rtl w:val="0"/>
        </w:rPr>
        <w:t xml:space="preserve">References</w:t>
      </w:r>
    </w:p>
    <w:p w:rsidR="00000000" w:rsidDel="00000000" w:rsidP="00000000" w:rsidRDefault="00000000" w:rsidRPr="00000000" w14:paraId="00000116">
      <w:pPr>
        <w:spacing w:after="20" w:line="259" w:lineRule="auto"/>
        <w:rPr>
          <w:sz w:val="21"/>
          <w:szCs w:val="21"/>
        </w:rPr>
      </w:pPr>
      <w:r w:rsidDel="00000000" w:rsidR="00000000" w:rsidRPr="00000000">
        <w:rPr>
          <w:sz w:val="17"/>
          <w:szCs w:val="17"/>
          <w:rtl w:val="0"/>
        </w:rPr>
        <w:t xml:space="preserve">[1] U.S. DHHS, "Child Maltreatment 2022," ACF, Children's Bureau, 2024.</w:t>
      </w:r>
      <w:r w:rsidDel="00000000" w:rsidR="00000000" w:rsidRPr="00000000">
        <w:rPr>
          <w:rtl w:val="0"/>
        </w:rPr>
      </w:r>
    </w:p>
    <w:p w:rsidR="00000000" w:rsidDel="00000000" w:rsidP="00000000" w:rsidRDefault="00000000" w:rsidRPr="00000000" w14:paraId="00000117">
      <w:pPr>
        <w:spacing w:after="20" w:line="259" w:lineRule="auto"/>
        <w:rPr>
          <w:sz w:val="21"/>
          <w:szCs w:val="21"/>
        </w:rPr>
      </w:pPr>
      <w:r w:rsidDel="00000000" w:rsidR="00000000" w:rsidRPr="00000000">
        <w:rPr>
          <w:sz w:val="17"/>
          <w:szCs w:val="17"/>
          <w:rtl w:val="0"/>
        </w:rPr>
        <w:t xml:space="preserve">[2] D. Schwartz et al., "Child welfare decision-making," Children &amp; Youth Services Review, 108, 2020.</w:t>
      </w:r>
      <w:r w:rsidDel="00000000" w:rsidR="00000000" w:rsidRPr="00000000">
        <w:rPr>
          <w:rtl w:val="0"/>
        </w:rPr>
      </w:r>
    </w:p>
    <w:p w:rsidR="00000000" w:rsidDel="00000000" w:rsidP="00000000" w:rsidRDefault="00000000" w:rsidRPr="00000000" w14:paraId="00000118">
      <w:pPr>
        <w:spacing w:after="20" w:line="259" w:lineRule="auto"/>
        <w:rPr>
          <w:sz w:val="21"/>
          <w:szCs w:val="21"/>
        </w:rPr>
      </w:pPr>
      <w:r w:rsidDel="00000000" w:rsidR="00000000" w:rsidRPr="00000000">
        <w:rPr>
          <w:sz w:val="17"/>
          <w:szCs w:val="17"/>
          <w:rtl w:val="0"/>
        </w:rPr>
        <w:t xml:space="preserve">[3] E. Putnam-Hornstein &amp; B. Needell, "Predictors of CPS contact," Children &amp; Youth Services Review, 33(8), 2011.</w:t>
      </w:r>
      <w:r w:rsidDel="00000000" w:rsidR="00000000" w:rsidRPr="00000000">
        <w:rPr>
          <w:rtl w:val="0"/>
        </w:rPr>
      </w:r>
    </w:p>
    <w:p w:rsidR="00000000" w:rsidDel="00000000" w:rsidP="00000000" w:rsidRDefault="00000000" w:rsidRPr="00000000" w14:paraId="00000119">
      <w:pPr>
        <w:spacing w:after="20" w:line="259" w:lineRule="auto"/>
        <w:rPr>
          <w:sz w:val="21"/>
          <w:szCs w:val="21"/>
        </w:rPr>
      </w:pPr>
      <w:r w:rsidDel="00000000" w:rsidR="00000000" w:rsidRPr="00000000">
        <w:rPr>
          <w:sz w:val="17"/>
          <w:szCs w:val="17"/>
          <w:rtl w:val="0"/>
        </w:rPr>
        <w:t xml:space="preserve">[4] Children's Research Center, "Structured Decision Making," NCCD, 2008.</w:t>
      </w:r>
      <w:r w:rsidDel="00000000" w:rsidR="00000000" w:rsidRPr="00000000">
        <w:rPr>
          <w:rtl w:val="0"/>
        </w:rPr>
      </w:r>
    </w:p>
    <w:p w:rsidR="00000000" w:rsidDel="00000000" w:rsidP="00000000" w:rsidRDefault="00000000" w:rsidRPr="00000000" w14:paraId="0000011A">
      <w:pPr>
        <w:spacing w:after="20" w:line="259" w:lineRule="auto"/>
        <w:rPr>
          <w:sz w:val="21"/>
          <w:szCs w:val="21"/>
        </w:rPr>
      </w:pPr>
      <w:r w:rsidDel="00000000" w:rsidR="00000000" w:rsidRPr="00000000">
        <w:rPr>
          <w:sz w:val="17"/>
          <w:szCs w:val="17"/>
          <w:rtl w:val="0"/>
        </w:rPr>
        <w:t xml:space="preserve">[5] Y. LeCun et al., "Deep learning," Nature, 521(7553), 2015.</w:t>
      </w:r>
      <w:r w:rsidDel="00000000" w:rsidR="00000000" w:rsidRPr="00000000">
        <w:rPr>
          <w:rtl w:val="0"/>
        </w:rPr>
      </w:r>
    </w:p>
    <w:p w:rsidR="00000000" w:rsidDel="00000000" w:rsidP="00000000" w:rsidRDefault="00000000" w:rsidRPr="00000000" w14:paraId="0000011B">
      <w:pPr>
        <w:spacing w:after="20" w:line="259" w:lineRule="auto"/>
        <w:rPr>
          <w:sz w:val="21"/>
          <w:szCs w:val="21"/>
        </w:rPr>
      </w:pPr>
      <w:r w:rsidDel="00000000" w:rsidR="00000000" w:rsidRPr="00000000">
        <w:rPr>
          <w:sz w:val="17"/>
          <w:szCs w:val="17"/>
          <w:rtl w:val="0"/>
        </w:rPr>
        <w:t xml:space="preserve">[6] A. Vaswani et al., "Attention is all you need," NeurIPS, 2017.</w:t>
      </w:r>
      <w:r w:rsidDel="00000000" w:rsidR="00000000" w:rsidRPr="00000000">
        <w:rPr>
          <w:rtl w:val="0"/>
        </w:rPr>
      </w:r>
    </w:p>
    <w:p w:rsidR="00000000" w:rsidDel="00000000" w:rsidP="00000000" w:rsidRDefault="00000000" w:rsidRPr="00000000" w14:paraId="0000011C">
      <w:pPr>
        <w:spacing w:after="20" w:line="259" w:lineRule="auto"/>
        <w:rPr>
          <w:sz w:val="21"/>
          <w:szCs w:val="21"/>
        </w:rPr>
      </w:pPr>
      <w:r w:rsidDel="00000000" w:rsidR="00000000" w:rsidRPr="00000000">
        <w:rPr>
          <w:sz w:val="17"/>
          <w:szCs w:val="17"/>
          <w:rtl w:val="0"/>
        </w:rPr>
        <w:t xml:space="preserve">[7] R. Vaithianathan et al., "Predictive risk models for child maltreatment screening," CYSR, 79, 2017.</w:t>
      </w:r>
      <w:r w:rsidDel="00000000" w:rsidR="00000000" w:rsidRPr="00000000">
        <w:rPr>
          <w:rtl w:val="0"/>
        </w:rPr>
      </w:r>
    </w:p>
    <w:p w:rsidR="00000000" w:rsidDel="00000000" w:rsidP="00000000" w:rsidRDefault="00000000" w:rsidRPr="00000000" w14:paraId="0000011D">
      <w:pPr>
        <w:spacing w:after="20" w:line="259" w:lineRule="auto"/>
        <w:rPr>
          <w:sz w:val="21"/>
          <w:szCs w:val="21"/>
        </w:rPr>
      </w:pPr>
      <w:r w:rsidDel="00000000" w:rsidR="00000000" w:rsidRPr="00000000">
        <w:rPr>
          <w:sz w:val="17"/>
          <w:szCs w:val="17"/>
          <w:rtl w:val="0"/>
        </w:rPr>
        <w:t xml:space="preserve">[8] A. Chouldechova et al., "Algorithm-assisted decision making in child welfare," FAT*, 2018.</w:t>
      </w:r>
      <w:r w:rsidDel="00000000" w:rsidR="00000000" w:rsidRPr="00000000">
        <w:rPr>
          <w:rtl w:val="0"/>
        </w:rPr>
      </w:r>
    </w:p>
    <w:p w:rsidR="00000000" w:rsidDel="00000000" w:rsidP="00000000" w:rsidRDefault="00000000" w:rsidRPr="00000000" w14:paraId="0000011E">
      <w:pPr>
        <w:spacing w:after="20" w:line="259" w:lineRule="auto"/>
        <w:rPr>
          <w:sz w:val="21"/>
          <w:szCs w:val="21"/>
        </w:rPr>
      </w:pPr>
      <w:r w:rsidDel="00000000" w:rsidR="00000000" w:rsidRPr="00000000">
        <w:rPr>
          <w:sz w:val="17"/>
          <w:szCs w:val="17"/>
          <w:rtl w:val="0"/>
        </w:rPr>
        <w:t xml:space="preserve">[9] V. Eubanks, Automating Inequality, St. Martin's Press, 2018.</w:t>
      </w:r>
      <w:r w:rsidDel="00000000" w:rsidR="00000000" w:rsidRPr="00000000">
        <w:rPr>
          <w:rtl w:val="0"/>
        </w:rPr>
      </w:r>
    </w:p>
    <w:p w:rsidR="00000000" w:rsidDel="00000000" w:rsidP="00000000" w:rsidRDefault="00000000" w:rsidRPr="00000000" w14:paraId="0000011F">
      <w:pPr>
        <w:spacing w:after="20" w:line="259" w:lineRule="auto"/>
        <w:rPr>
          <w:sz w:val="21"/>
          <w:szCs w:val="21"/>
        </w:rPr>
      </w:pPr>
      <w:r w:rsidDel="00000000" w:rsidR="00000000" w:rsidRPr="00000000">
        <w:rPr>
          <w:sz w:val="17"/>
          <w:szCs w:val="17"/>
          <w:rtl w:val="0"/>
        </w:rPr>
        <w:t xml:space="preserve">[10] A. Chouldechova, "Fair prediction with disparate impact," Big Data, 5(2), 2017.</w:t>
      </w:r>
      <w:r w:rsidDel="00000000" w:rsidR="00000000" w:rsidRPr="00000000">
        <w:rPr>
          <w:rtl w:val="0"/>
        </w:rPr>
      </w:r>
    </w:p>
    <w:p w:rsidR="00000000" w:rsidDel="00000000" w:rsidP="00000000" w:rsidRDefault="00000000" w:rsidRPr="00000000" w14:paraId="00000120">
      <w:pPr>
        <w:spacing w:after="20" w:line="259" w:lineRule="auto"/>
        <w:rPr>
          <w:sz w:val="21"/>
          <w:szCs w:val="21"/>
        </w:rPr>
      </w:pPr>
      <w:r w:rsidDel="00000000" w:rsidR="00000000" w:rsidRPr="00000000">
        <w:rPr>
          <w:sz w:val="17"/>
          <w:szCs w:val="17"/>
          <w:rtl w:val="0"/>
        </w:rPr>
        <w:t xml:space="preserve">[11] M. De-Arteaga et al., "Humans-in-the-loop with erroneous algorithmic scores," CHI, 2020.</w:t>
      </w:r>
      <w:r w:rsidDel="00000000" w:rsidR="00000000" w:rsidRPr="00000000">
        <w:rPr>
          <w:rtl w:val="0"/>
        </w:rPr>
      </w:r>
    </w:p>
    <w:p w:rsidR="00000000" w:rsidDel="00000000" w:rsidP="00000000" w:rsidRDefault="00000000" w:rsidRPr="00000000" w14:paraId="00000121">
      <w:pPr>
        <w:spacing w:after="20" w:line="259" w:lineRule="auto"/>
        <w:rPr>
          <w:sz w:val="21"/>
          <w:szCs w:val="21"/>
        </w:rPr>
      </w:pPr>
      <w:r w:rsidDel="00000000" w:rsidR="00000000" w:rsidRPr="00000000">
        <w:rPr>
          <w:sz w:val="17"/>
          <w:szCs w:val="17"/>
          <w:rtl w:val="0"/>
        </w:rPr>
        <w:t xml:space="preserve">[12] M. Wooldridge, An Introduction to MultiAgent Systems, Wiley, 2009.</w:t>
      </w:r>
      <w:r w:rsidDel="00000000" w:rsidR="00000000" w:rsidRPr="00000000">
        <w:rPr>
          <w:rtl w:val="0"/>
        </w:rPr>
      </w:r>
    </w:p>
    <w:p w:rsidR="00000000" w:rsidDel="00000000" w:rsidP="00000000" w:rsidRDefault="00000000" w:rsidRPr="00000000" w14:paraId="00000122">
      <w:pPr>
        <w:spacing w:after="20" w:line="259" w:lineRule="auto"/>
        <w:rPr>
          <w:sz w:val="21"/>
          <w:szCs w:val="21"/>
        </w:rPr>
      </w:pPr>
      <w:r w:rsidDel="00000000" w:rsidR="00000000" w:rsidRPr="00000000">
        <w:rPr>
          <w:sz w:val="17"/>
          <w:szCs w:val="17"/>
          <w:rtl w:val="0"/>
        </w:rPr>
        <w:t xml:space="preserve">[14] Q. Wu et al., "AutoGen: Multi-agent conversation," arXiv:2308.08155, 2023.</w:t>
      </w:r>
      <w:r w:rsidDel="00000000" w:rsidR="00000000" w:rsidRPr="00000000">
        <w:rPr>
          <w:rtl w:val="0"/>
        </w:rPr>
      </w:r>
    </w:p>
    <w:p w:rsidR="00000000" w:rsidDel="00000000" w:rsidP="00000000" w:rsidRDefault="00000000" w:rsidRPr="00000000" w14:paraId="00000123">
      <w:pPr>
        <w:spacing w:after="20" w:line="259" w:lineRule="auto"/>
        <w:rPr>
          <w:sz w:val="21"/>
          <w:szCs w:val="21"/>
        </w:rPr>
      </w:pPr>
      <w:r w:rsidDel="00000000" w:rsidR="00000000" w:rsidRPr="00000000">
        <w:rPr>
          <w:sz w:val="17"/>
          <w:szCs w:val="17"/>
          <w:rtl w:val="0"/>
        </w:rPr>
        <w:t xml:space="preserve">[15] J. Moura, "CrewAI," GitHub, 2024.</w:t>
      </w:r>
      <w:r w:rsidDel="00000000" w:rsidR="00000000" w:rsidRPr="00000000">
        <w:rPr>
          <w:rtl w:val="0"/>
        </w:rPr>
      </w:r>
    </w:p>
    <w:p w:rsidR="00000000" w:rsidDel="00000000" w:rsidP="00000000" w:rsidRDefault="00000000" w:rsidRPr="00000000" w14:paraId="00000124">
      <w:pPr>
        <w:spacing w:after="20" w:line="259" w:lineRule="auto"/>
        <w:rPr>
          <w:sz w:val="21"/>
          <w:szCs w:val="21"/>
        </w:rPr>
      </w:pPr>
      <w:r w:rsidDel="00000000" w:rsidR="00000000" w:rsidRPr="00000000">
        <w:rPr>
          <w:sz w:val="17"/>
          <w:szCs w:val="17"/>
          <w:rtl w:val="0"/>
        </w:rPr>
        <w:t xml:space="preserve">[16] LangChain, "LangGraph," 2024.</w:t>
      </w:r>
      <w:r w:rsidDel="00000000" w:rsidR="00000000" w:rsidRPr="00000000">
        <w:rPr>
          <w:rtl w:val="0"/>
        </w:rPr>
      </w:r>
    </w:p>
    <w:p w:rsidR="00000000" w:rsidDel="00000000" w:rsidP="00000000" w:rsidRDefault="00000000" w:rsidRPr="00000000" w14:paraId="00000125">
      <w:pPr>
        <w:spacing w:after="20" w:line="259" w:lineRule="auto"/>
        <w:rPr>
          <w:sz w:val="21"/>
          <w:szCs w:val="21"/>
        </w:rPr>
      </w:pPr>
      <w:r w:rsidDel="00000000" w:rsidR="00000000" w:rsidRPr="00000000">
        <w:rPr>
          <w:sz w:val="17"/>
          <w:szCs w:val="17"/>
          <w:rtl w:val="0"/>
        </w:rPr>
        <w:t xml:space="preserve">[17] J.S. Park et al., "Generative agents," UIST, 2023.</w:t>
      </w:r>
      <w:r w:rsidDel="00000000" w:rsidR="00000000" w:rsidRPr="00000000">
        <w:rPr>
          <w:rtl w:val="0"/>
        </w:rPr>
      </w:r>
    </w:p>
    <w:p w:rsidR="00000000" w:rsidDel="00000000" w:rsidP="00000000" w:rsidRDefault="00000000" w:rsidRPr="00000000" w14:paraId="00000126">
      <w:pPr>
        <w:spacing w:after="20" w:line="259" w:lineRule="auto"/>
        <w:rPr>
          <w:sz w:val="21"/>
          <w:szCs w:val="21"/>
        </w:rPr>
      </w:pPr>
      <w:r w:rsidDel="00000000" w:rsidR="00000000" w:rsidRPr="00000000">
        <w:rPr>
          <w:sz w:val="17"/>
          <w:szCs w:val="17"/>
          <w:rtl w:val="0"/>
        </w:rPr>
        <w:t xml:space="preserve">[18] N. Mehrabi et al., "Survey on bias and fairness in ML," ACM Comp. Surveys, 54(6), 2021.</w:t>
      </w:r>
      <w:r w:rsidDel="00000000" w:rsidR="00000000" w:rsidRPr="00000000">
        <w:rPr>
          <w:rtl w:val="0"/>
        </w:rPr>
      </w:r>
    </w:p>
    <w:p w:rsidR="00000000" w:rsidDel="00000000" w:rsidP="00000000" w:rsidRDefault="00000000" w:rsidRPr="00000000" w14:paraId="00000127">
      <w:pPr>
        <w:spacing w:after="20" w:line="259" w:lineRule="auto"/>
        <w:rPr>
          <w:sz w:val="21"/>
          <w:szCs w:val="21"/>
        </w:rPr>
      </w:pPr>
      <w:r w:rsidDel="00000000" w:rsidR="00000000" w:rsidRPr="00000000">
        <w:rPr>
          <w:sz w:val="17"/>
          <w:szCs w:val="17"/>
          <w:rtl w:val="0"/>
        </w:rPr>
        <w:t xml:space="preserve">[19] V. Eubanks, Automating Inequality, 2018.</w:t>
      </w:r>
      <w:r w:rsidDel="00000000" w:rsidR="00000000" w:rsidRPr="00000000">
        <w:rPr>
          <w:rtl w:val="0"/>
        </w:rPr>
      </w:r>
    </w:p>
    <w:p w:rsidR="00000000" w:rsidDel="00000000" w:rsidP="00000000" w:rsidRDefault="00000000" w:rsidRPr="00000000" w14:paraId="00000128">
      <w:pPr>
        <w:spacing w:after="20" w:line="259" w:lineRule="auto"/>
        <w:rPr>
          <w:sz w:val="21"/>
          <w:szCs w:val="21"/>
        </w:rPr>
      </w:pPr>
      <w:r w:rsidDel="00000000" w:rsidR="00000000" w:rsidRPr="00000000">
        <w:rPr>
          <w:sz w:val="17"/>
          <w:szCs w:val="17"/>
          <w:rtl w:val="0"/>
        </w:rPr>
        <w:t xml:space="preserve">[20] S. Barocas et al., Fairness and Machine Learning, MIT Press, 2023.</w:t>
      </w:r>
      <w:r w:rsidDel="00000000" w:rsidR="00000000" w:rsidRPr="00000000">
        <w:rPr>
          <w:rtl w:val="0"/>
        </w:rPr>
      </w:r>
    </w:p>
    <w:p w:rsidR="00000000" w:rsidDel="00000000" w:rsidP="00000000" w:rsidRDefault="00000000" w:rsidRPr="00000000" w14:paraId="00000129">
      <w:pPr>
        <w:spacing w:after="20" w:line="259" w:lineRule="auto"/>
        <w:rPr>
          <w:sz w:val="21"/>
          <w:szCs w:val="21"/>
        </w:rPr>
      </w:pPr>
      <w:r w:rsidDel="00000000" w:rsidR="00000000" w:rsidRPr="00000000">
        <w:rPr>
          <w:sz w:val="17"/>
          <w:szCs w:val="17"/>
          <w:rtl w:val="0"/>
        </w:rPr>
        <w:t xml:space="preserve">[21] M.T. Ribeiro et al., "LIME: Why should I trust you?," KDD, 2016.</w:t>
      </w:r>
      <w:r w:rsidDel="00000000" w:rsidR="00000000" w:rsidRPr="00000000">
        <w:rPr>
          <w:rtl w:val="0"/>
        </w:rPr>
      </w:r>
    </w:p>
    <w:p w:rsidR="00000000" w:rsidDel="00000000" w:rsidP="00000000" w:rsidRDefault="00000000" w:rsidRPr="00000000" w14:paraId="0000012A">
      <w:pPr>
        <w:spacing w:after="20" w:line="259" w:lineRule="auto"/>
        <w:rPr>
          <w:sz w:val="21"/>
          <w:szCs w:val="21"/>
        </w:rPr>
      </w:pPr>
      <w:r w:rsidDel="00000000" w:rsidR="00000000" w:rsidRPr="00000000">
        <w:rPr>
          <w:sz w:val="17"/>
          <w:szCs w:val="17"/>
          <w:rtl w:val="0"/>
        </w:rPr>
        <w:t xml:space="preserve">[22] S.M. Lundberg &amp; S.-I. Lee, "SHAP: Interpreting model predictions," NeurIPS, 2017.</w:t>
      </w:r>
      <w:r w:rsidDel="00000000" w:rsidR="00000000" w:rsidRPr="00000000">
        <w:rPr>
          <w:rtl w:val="0"/>
        </w:rPr>
      </w:r>
    </w:p>
    <w:p w:rsidR="00000000" w:rsidDel="00000000" w:rsidP="00000000" w:rsidRDefault="00000000" w:rsidRPr="00000000" w14:paraId="0000012B">
      <w:pPr>
        <w:spacing w:after="20" w:line="259" w:lineRule="auto"/>
        <w:rPr>
          <w:sz w:val="21"/>
          <w:szCs w:val="21"/>
        </w:rPr>
      </w:pPr>
      <w:r w:rsidDel="00000000" w:rsidR="00000000" w:rsidRPr="00000000">
        <w:rPr>
          <w:sz w:val="17"/>
          <w:szCs w:val="17"/>
          <w:rtl w:val="0"/>
        </w:rPr>
        <w:t xml:space="preserve">[23] C. Rudin, "Stop explaining black box models," Nature Machine Intelligence, 1(5), 2019.</w:t>
      </w:r>
      <w:r w:rsidDel="00000000" w:rsidR="00000000" w:rsidRPr="00000000">
        <w:rPr>
          <w:rtl w:val="0"/>
        </w:rPr>
      </w:r>
    </w:p>
    <w:p w:rsidR="00000000" w:rsidDel="00000000" w:rsidP="00000000" w:rsidRDefault="00000000" w:rsidRPr="00000000" w14:paraId="0000012C">
      <w:pPr>
        <w:spacing w:after="20" w:line="259" w:lineRule="auto"/>
        <w:rPr>
          <w:sz w:val="21"/>
          <w:szCs w:val="21"/>
        </w:rPr>
      </w:pPr>
      <w:r w:rsidDel="00000000" w:rsidR="00000000" w:rsidRPr="00000000">
        <w:rPr>
          <w:sz w:val="17"/>
          <w:szCs w:val="17"/>
          <w:rtl w:val="0"/>
        </w:rPr>
        <w:t xml:space="preserve">[24] R. El-Yaniv &amp; Y. Wiener, "Selective classification," JMLR, 11, 2010.</w:t>
      </w:r>
      <w:r w:rsidDel="00000000" w:rsidR="00000000" w:rsidRPr="00000000">
        <w:rPr>
          <w:rtl w:val="0"/>
        </w:rPr>
      </w:r>
    </w:p>
    <w:p w:rsidR="00000000" w:rsidDel="00000000" w:rsidP="00000000" w:rsidRDefault="00000000" w:rsidRPr="00000000" w14:paraId="0000012D">
      <w:pPr>
        <w:spacing w:after="20" w:line="259" w:lineRule="auto"/>
        <w:rPr>
          <w:sz w:val="21"/>
          <w:szCs w:val="21"/>
        </w:rPr>
      </w:pPr>
      <w:r w:rsidDel="00000000" w:rsidR="00000000" w:rsidRPr="00000000">
        <w:rPr>
          <w:sz w:val="17"/>
          <w:szCs w:val="17"/>
          <w:rtl w:val="0"/>
        </w:rPr>
        <w:t xml:space="preserve">[25] Y. Geifman &amp; R. El-Yaniv, "Selective classification for DNNs," NeurIPS, 2017.</w:t>
      </w:r>
      <w:r w:rsidDel="00000000" w:rsidR="00000000" w:rsidRPr="00000000">
        <w:rPr>
          <w:rtl w:val="0"/>
        </w:rPr>
      </w:r>
    </w:p>
    <w:p w:rsidR="00000000" w:rsidDel="00000000" w:rsidP="00000000" w:rsidRDefault="00000000" w:rsidRPr="00000000" w14:paraId="0000012E">
      <w:pPr>
        <w:spacing w:after="20" w:line="259" w:lineRule="auto"/>
        <w:rPr>
          <w:sz w:val="21"/>
          <w:szCs w:val="21"/>
        </w:rPr>
      </w:pPr>
      <w:r w:rsidDel="00000000" w:rsidR="00000000" w:rsidRPr="00000000">
        <w:rPr>
          <w:sz w:val="17"/>
          <w:szCs w:val="17"/>
          <w:rtl w:val="0"/>
        </w:rPr>
        <w:t xml:space="preserve">[26] B. Kompa et al., "Uncertainty in medical ML," npj Digital Medicine, 4(1), 2021.</w:t>
      </w:r>
      <w:r w:rsidDel="00000000" w:rsidR="00000000" w:rsidRPr="00000000">
        <w:rPr>
          <w:rtl w:val="0"/>
        </w:rPr>
      </w:r>
    </w:p>
    <w:p w:rsidR="00000000" w:rsidDel="00000000" w:rsidP="00000000" w:rsidRDefault="00000000" w:rsidRPr="00000000" w14:paraId="0000012F">
      <w:pPr>
        <w:spacing w:after="20" w:line="259" w:lineRule="auto"/>
        <w:rPr>
          <w:sz w:val="21"/>
          <w:szCs w:val="21"/>
        </w:rPr>
      </w:pPr>
      <w:r w:rsidDel="00000000" w:rsidR="00000000" w:rsidRPr="00000000">
        <w:rPr>
          <w:sz w:val="17"/>
          <w:szCs w:val="17"/>
          <w:rtl w:val="0"/>
        </w:rPr>
        <w:t xml:space="preserve">[27] Y. Liu et al., "RoBERTa," arXiv:1907.11692, 2019.</w:t>
      </w:r>
      <w:r w:rsidDel="00000000" w:rsidR="00000000" w:rsidRPr="00000000">
        <w:rPr>
          <w:rtl w:val="0"/>
        </w:rPr>
      </w:r>
    </w:p>
    <w:p w:rsidR="00000000" w:rsidDel="00000000" w:rsidP="00000000" w:rsidRDefault="00000000" w:rsidRPr="00000000" w14:paraId="00000130">
      <w:pPr>
        <w:spacing w:after="20" w:line="259" w:lineRule="auto"/>
        <w:rPr/>
      </w:pPr>
      <w:r w:rsidDel="00000000" w:rsidR="00000000" w:rsidRPr="00000000">
        <w:rPr>
          <w:sz w:val="17"/>
          <w:szCs w:val="17"/>
          <w:rtl w:val="0"/>
        </w:rPr>
        <w:t xml:space="preserve">[28] J.C. Platt, "Probabilistic outputs for SVMs," Large Margin Classifiers, 10(3), 1999.</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60" w:before="160" w:lineRule="auto"/>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60" w:before="160" w:lineRule="auto"/>
    </w:pPr>
    <w:rPr>
      <w:rFonts w:ascii="Times New Roman" w:cs="Times New Roman" w:eastAsia="Times New Roman" w:hAnsi="Times New Roman"/>
      <w:b w:val="1"/>
      <w:bCs w:val="1"/>
      <w:i w:val="1"/>
      <w:iCs w:val="1"/>
      <w:color w:val="00000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Py0cwhvbCSts7vOS5TFw4pXg==">CgMxLjAyDmgucHAydmZjODRpZ3FqMg5oLnRoM3p0ZWc3b2VrajIOaC43eGtobGZ0bjFjcXgyDmgucmQ5Mng5Y3NmdGk4Mg5oLmNvcmZ6MW12dmY5cDIOaC5heG84MjFjcjN4ZXEyDmguNjdpaHB1eDdlc3ZlMg1oLjRib2cxNWxobmNlMg5oLm4ya3k5c2VrNWFubzgAciExb0hfbVl1ODk4T2FxU2J2Y0lpMFlGS2FNdGhvMkhLY0E=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