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Round 10 — Downstream Recomputation After the Codebook Audit</w:t>
      </w:r>
    </w:p>
    <w:p>
      <w:r>
        <w:rPr>
          <w:color w:val="52514E"/>
        </w:rPr>
        <w:t xml:space="preserve">Before = result artefacts at commit a475457 (pre-audit reference). After = the same artefacts regenerated on branch r10-postaudit-recompute from </w:t>
      </w:r>
      <w:r>
        <w:rPr>
          <w:rFonts w:ascii="Consolas" w:hAnsi="Consolas"/>
          <w:color w:val="52514E"/>
          <w:sz w:val="18"/>
        </w:rPr>
        <w:t>codebook_audit_r10/gold_labels_postaudit_r10.json</w:t>
      </w:r>
      <w:r>
        <w:rPr>
          <w:color w:val="52514E"/>
        </w:rPr>
        <w:t xml:space="preserve"> (98 human-audited changes) and the preserved generator and MARS outputs. No generator, MARS judge or reporter was run. Facts only; no manuscript wording. Built 2026-09-27.</w:t>
      </w:r>
    </w:p>
    <w:p>
      <w:pPr>
        <w:pStyle w:val="Heading1"/>
      </w:pPr>
      <w:r>
        <w:t>Selected strongest generator</w:t>
      </w:r>
    </w:p>
    <w:p>
      <w:pPr>
        <w:pStyle w:val="ListBullet"/>
      </w:pPr>
      <w:r>
        <w:rPr>
          <w:b/>
        </w:rPr>
        <w:t>Qwen 2.5 7B remains the strongest generator on merged agreement</w:t>
      </w:r>
      <w:r>
        <w:rPr/>
        <w:t>, among the three original generators and among all four (asserted in this build and by round4_analysis.py's own strength-order check).</w:t>
      </w:r>
    </w:p>
    <w:p>
      <w:pPr>
        <w:pStyle w:val="ListBullet"/>
      </w:pPr>
      <w:r>
        <w:rPr/>
        <w:t>Merged-agreement order before: qwen2.5:7b 43.1 &gt; qwen3:14b 42.0 &gt; llama3.2:latest 30.8 &gt; qwen2.5:3b 20.4</w:t>
      </w:r>
    </w:p>
    <w:p>
      <w:pPr>
        <w:pStyle w:val="ListBullet"/>
      </w:pPr>
      <w:r>
        <w:rPr/>
        <w:t>Merged-agreement order after: qwen2.5:7b 41.3 &gt; qwen3:14b 40.3 &gt; llama3.2:latest 32.0 &gt; qwen2.5:3b 20.8</w:t>
      </w:r>
    </w:p>
    <w:p>
      <w:pPr>
        <w:pStyle w:val="Heading1"/>
      </w:pPr>
      <w:r>
        <w:t>1. Main-batch generator metrics (330)</w:t>
      </w:r>
    </w:p>
    <w:p>
      <w:pPr>
        <w:keepNext/>
        <w:spacing w:before="120"/>
      </w:pPr>
      <w:r>
        <w:rPr>
          <w:b/>
          <w:sz w:val="19"/>
        </w:rPr>
        <w:t xml:space="preserve">Table 1. </w:t>
      </w:r>
      <w:r>
        <w:rPr>
          <w:sz w:val="19"/>
        </w:rPr>
        <w:t>Per generator, % [95% child-cluster CI], before → after. Source: round4_analysis.json (same_universe.groups.main_batch_330).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Generator</w:t>
            </w:r>
          </w:p>
        </w:tc>
        <w:tc>
          <w:tcPr>
            <w:tcW w:type="dxa" w:w="2736"/>
            <w:shd w:val="clear" w:color="auto" w:fill="E8EEF6"/>
          </w:tcPr>
          <w:p>
            <w:r/>
            <w:r>
              <w:rPr>
                <w:b/>
                <w:sz w:val="18"/>
              </w:rPr>
              <w:t>Merged agreement</w:t>
            </w:r>
          </w:p>
        </w:tc>
        <w:tc>
          <w:tcPr>
            <w:tcW w:type="dxa" w:w="2736"/>
            <w:shd w:val="clear" w:color="auto" w:fill="E8EEF6"/>
          </w:tcPr>
          <w:p>
            <w:r/>
            <w:r>
              <w:rPr>
                <w:b/>
                <w:sz w:val="18"/>
              </w:rPr>
              <w:t>Unsupported assertion</w:t>
            </w:r>
          </w:p>
        </w:tc>
        <w:tc>
          <w:tcPr>
            <w:tcW w:type="dxa" w:w="2592"/>
            <w:shd w:val="clear" w:color="auto" w:fill="E8EEF6"/>
          </w:tcPr>
          <w:p>
            <w:r/>
            <w:r>
              <w:rPr>
                <w:b/>
                <w:sz w:val="18"/>
              </w:rPr>
              <w:t>Whole record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llama3.2:latest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30.8 [24.2, 37.1] → 32.0 [25.2, 38.3]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83.2 [79.3, 86.7] → 83.4 [79.6, 86.6]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1.5 [0.0, 3.3] → 0.6 [0.0, 1.8]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20.4 [17.9, 22.9] → 20.8 [17.9, 23.7]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31.0 [25.3, 35.8] → 30.0 [24.3, 34.6]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0.3 [0.0, 0.9] → 0.9 [0.0, 1.8]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43.1 [35.1, 50.7] → 41.3 [34.9, 47.3]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56.9 [43.9, 76.9] → 54.9 [43.0, 74.4]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4.5 [2.1, 7.3] → 2.1 [0.6, 3.6]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qwen3:14b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42.0 [33.3, 50.6] → 40.3 [31.9, 48.5]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97.0 [93.7, 99.3] → 96.9 [93.3, 99.3]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3.0 [0.9, 5.5] → 0.9 [0.0, 2.4]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2. </w:t>
      </w:r>
      <w:r>
        <w:rPr>
          <w:sz w:val="19"/>
        </w:rPr>
        <w:t>Paired qwen3:14b − qwen2.5:7b, main batch, percentage points [95% CI]. Source: round3_analysis.json. * excludes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92"/>
            <w:shd w:val="clear" w:color="auto" w:fill="E8EEF6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56"/>
            <w:shd w:val="clear" w:color="auto" w:fill="E8EEF6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3456"/>
            <w:shd w:val="clear" w:color="auto" w:fill="E8EEF6"/>
          </w:tcPr>
          <w:p>
            <w:r/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merged_agreement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-1.1 [-3.7, +1.7]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-1.0 [-4.5, +2.1]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unsupported_rate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+40.1 [+19.4, +54.2] *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+42.0 [+21.7, +55.1] *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whole_record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-1.5 [-3.3, +0.3]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-1.2 [-2.7, +0.3]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3. </w:t>
      </w:r>
      <w:r>
        <w:rPr>
          <w:sz w:val="19"/>
        </w:rPr>
        <w:t>Per-field agreement, main batch, % before → after. Source: holdout_metrics.json (batch).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Generator</w:t>
            </w:r>
          </w:p>
        </w:tc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modality</w:t>
            </w:r>
          </w:p>
        </w:tc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prompt_level</w:t>
            </w:r>
          </w:p>
        </w:tc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llama3.2:latest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17.9 → 17.9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50.3 → 50.9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28.2 → 31.8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27.0 → 27.3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8.8 → 8.8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36.4 → 36.7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4.2 → 6.1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32.4 → 31.8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42.4 → 42.4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67.9 → 70.6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28.2 → 18.8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33.9 → 33.3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qwen3:14b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39.1 → 39.1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64.2 → 65.1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36.4 → 26.7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28.5 → 30.3</w:t>
            </w:r>
          </w:p>
        </w:tc>
      </w:tr>
    </w:tbl>
    <w:p>
      <w:pPr>
        <w:spacing w:after="0"/>
      </w:pPr>
    </w:p>
    <w:p>
      <w:pPr>
        <w:pStyle w:val="Heading1"/>
      </w:pPr>
      <w:r>
        <w:t>2. Unsupported assertion by field (330)</w:t>
      </w:r>
    </w:p>
    <w:p>
      <w:pPr>
        <w:keepNext/>
        <w:spacing w:before="120"/>
      </w:pPr>
      <w:r>
        <w:rPr>
          <w:b/>
          <w:sz w:val="19"/>
        </w:rPr>
        <w:t xml:space="preserve">Table 4. </w:t>
      </w:r>
      <w:r>
        <w:rPr>
          <w:sz w:val="19"/>
        </w:rPr>
        <w:t>Reference-null opportunities per field, before → after. Source: round9_analysis.json (r9_5).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728"/>
            <w:shd w:val="clear" w:color="auto" w:fill="E8EEF6"/>
          </w:tcPr>
          <w:p>
            <w:r/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modality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prompt_level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Opportunities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 → 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77 → 80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 → 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115 → 106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197 → 193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5. </w:t>
      </w:r>
      <w:r>
        <w:rPr>
          <w:sz w:val="19"/>
        </w:rPr>
        <w:t>Unsupported assertions / opportunities per field, before → after.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Generator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1728"/>
            <w:shd w:val="clear" w:color="auto" w:fill="E8EEF6"/>
          </w:tcPr>
          <w:p>
            <w:r/>
            <w:r>
              <w:rPr>
                <w:b/>
                <w:sz w:val="18"/>
              </w:rPr>
              <w:t>modality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prompt_level</w:t>
            </w:r>
          </w:p>
        </w:tc>
        <w:tc>
          <w:tcPr>
            <w:tcW w:type="dxa" w:w="1728"/>
            <w:shd w:val="clear" w:color="auto" w:fill="E8EEF6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Pooled 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llama3.2:latest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3/3 → 3/3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72/77 → 75/80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2/2 → 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87/115 → 79/106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83.2 → 83.4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0/3 → 0/3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15/77 → 17/80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0/2 → 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46/115 → 41/106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31.0 → 30.0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2/3 → 2/3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31/77 → 32/80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1/2 → 2/4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78/115 → 70/106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56.9 → 54.9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qwen3:14b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3/3 → 3/3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76/77 → 79/80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1/2 → 3/4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111/115 → 102/106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97.0 → 96.9</w:t>
            </w:r>
          </w:p>
        </w:tc>
      </w:tr>
    </w:tbl>
    <w:p>
      <w:pPr>
        <w:spacing w:after="0"/>
      </w:pPr>
    </w:p>
    <w:p>
      <w:pPr>
        <w:pStyle w:val="Heading1"/>
      </w:pPr>
      <w:r>
        <w:t>3. Oracle ceilings</w:t>
      </w:r>
    </w:p>
    <w:p>
      <w:pPr>
        <w:keepNext/>
        <w:spacing w:before="120"/>
      </w:pPr>
      <w:r>
        <w:rPr>
          <w:b/>
          <w:sz w:val="19"/>
        </w:rPr>
        <w:t xml:space="preserve">Table 6. </w:t>
      </w:r>
      <w:r>
        <w:rPr>
          <w:sz w:val="19"/>
        </w:rPr>
        <w:t>Numerator/denominator (%), before → after. Source: round9_analysis.json (r9_8_oracle); mars_evaluation.json.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896"/>
            <w:shd w:val="clear" w:color="auto" w:fill="E8EEF6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304"/>
            <w:shd w:val="clear" w:color="auto" w:fill="E8EEF6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2304"/>
            <w:shd w:val="clear" w:color="auto" w:fill="E8EEF6"/>
          </w:tcPr>
          <w:p>
            <w:r/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3 generators, all outputs, 330 (the reported ceiling)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20/330 (6.1)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12/330 (3.6)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3 generators, MARS-reviewable outputs only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17/330 (5.1)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10/330 (3.0)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3 generators, segments MARS returned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14/265 (5.3)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10/265 (3.8)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3 generators, rerank-required segments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13/165 (7.9)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5/165 (3.0)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4 generators, all outputs, 330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29/330 (8.8)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15/330 (4.5)</w:t>
            </w:r>
          </w:p>
        </w:tc>
      </w:tr>
    </w:tbl>
    <w:p>
      <w:pPr>
        <w:spacing w:after="0"/>
      </w:pPr>
    </w:p>
    <w:p>
      <w:pPr>
        <w:pStyle w:val="Heading1"/>
      </w:pPr>
      <w:r>
        <w:t>4. MARS</w:t>
      </w:r>
    </w:p>
    <w:p>
      <w:pPr>
        <w:keepNext/>
        <w:spacing w:before="120"/>
      </w:pPr>
      <w:r>
        <w:rPr>
          <w:b/>
          <w:sz w:val="19"/>
        </w:rPr>
        <w:t xml:space="preserve">Table 7. </w:t>
      </w:r>
      <w:r>
        <w:rPr>
          <w:sz w:val="19"/>
        </w:rPr>
        <w:t>Whole-record results, % before → after. Source: mars_evaluation.json.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6048"/>
            <w:shd w:val="clear" w:color="auto" w:fill="E8EEF6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600"/>
            <w:shd w:val="clear" w:color="auto" w:fill="E8EEF6"/>
          </w:tcPr>
          <w:p>
            <w:r/>
            <w:r>
              <w:rPr>
                <w:b/>
                <w:sz w:val="18"/>
              </w:rPr>
              <w:t>Before → after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Coverage (265/330; selection does not use the reference)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80.3 → 80.3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MARS accuracy over returned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3.4 → 1.9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MARS accuracy over all 330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2.7 → 1.5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Best single generator (qwen2.5:7b)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4.5 → 2.1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Oracle ceiling (3 generators)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6.1 → 3.6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Oracle capture rate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-0.758 → -0.155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8. </w:t>
      </w:r>
      <w:r>
        <w:rPr>
          <w:sz w:val="19"/>
        </w:rPr>
        <w:t>Selection quality on the 142 judged segments (published definitions), % before → after. Source: mars_selection_analysis.json. * child-clustered interval excludes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152"/>
            <w:shd w:val="clear" w:color="auto" w:fill="E8EEF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296"/>
            <w:shd w:val="clear" w:color="auto" w:fill="E8EEF6"/>
          </w:tcPr>
          <w:p>
            <w:r/>
            <w:r>
              <w:rPr>
                <w:b/>
                <w:sz w:val="18"/>
              </w:rPr>
              <w:t>MARS</w:t>
            </w:r>
          </w:p>
        </w:tc>
        <w:tc>
          <w:tcPr>
            <w:tcW w:type="dxa" w:w="1296"/>
            <w:shd w:val="clear" w:color="auto" w:fill="E8EEF6"/>
          </w:tcPr>
          <w:p>
            <w:r/>
            <w:r>
              <w:rPr>
                <w:b/>
                <w:sz w:val="18"/>
              </w:rPr>
              <w:t>Best generator</w:t>
            </w:r>
          </w:p>
        </w:tc>
        <w:tc>
          <w:tcPr>
            <w:tcW w:type="dxa" w:w="1296"/>
            <w:shd w:val="clear" w:color="auto" w:fill="E8EEF6"/>
          </w:tcPr>
          <w:p>
            <w:r/>
            <w:r>
              <w:rPr>
                <w:b/>
                <w:sz w:val="18"/>
              </w:rPr>
              <w:t>Random candidate</w:t>
            </w:r>
          </w:p>
        </w:tc>
        <w:tc>
          <w:tcPr>
            <w:tcW w:type="dxa" w:w="2304"/>
            <w:shd w:val="clear" w:color="auto" w:fill="E8EEF6"/>
          </w:tcPr>
          <w:p>
            <w:r/>
            <w:r>
              <w:rPr>
                <w:b/>
                <w:sz w:val="18"/>
              </w:rPr>
              <w:t>MARS − best (clustered)</w:t>
            </w:r>
          </w:p>
        </w:tc>
        <w:tc>
          <w:tcPr>
            <w:tcW w:type="dxa" w:w="2304"/>
            <w:shd w:val="clear" w:color="auto" w:fill="E8EEF6"/>
          </w:tcPr>
          <w:p>
            <w:r/>
            <w:r>
              <w:rPr>
                <w:b/>
                <w:sz w:val="18"/>
              </w:rPr>
              <w:t>MARS − random (clustered)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33.1 → 33.1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45.8 → 45.8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22.3 → 22.3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-12.6 [-17.9, -6.8] * → -12.6 [-17.9, -6.8] *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+7.6 [+0.7, +14.9] * → +7.6 [+0.7, +14.9] *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modality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74.7 → 77.5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77.5 → 80.3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55.6 → 57.0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-2.8 [-7.5, +2.2] → -2.8 [-8.8, +2.6]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+18.7 [+8.3, +27.2] * → +20.1 [+11.5, +27.7] *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prompt_level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33.8 → 23.9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35.9 → 21.1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23.5 → 21.2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 [-8.7, +4.5] → +2.8 [-2.9, +8.9]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+13.5 [+8.4, +19.6] * → +3.8 [-3.9, +11.9]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outcome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32.4 → 33.1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30.3 → 30.3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28.5 → 28.7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+1.9 [-3.9, +7.7] → +2.6 [-3.7, +8.5]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+5.4 [-1.9, +11.2] → +4.7 [-2.5, +10.6]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mean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43.5 → 41.9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47.4 → 44.4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32.5 → 32.3</w:t>
            </w:r>
          </w:p>
        </w:tc>
        <w:tc>
          <w:tcPr>
            <w:tcW w:type="dxa" w:w="2304"/>
          </w:tcPr>
          <w:p>
            <w:r/>
          </w:p>
        </w:tc>
        <w:tc>
          <w:tcPr>
            <w:tcW w:type="dxa" w:w="2304"/>
          </w:tcPr>
          <w:p>
            <w:r/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9. </w:t>
      </w:r>
      <w:r>
        <w:rPr>
          <w:sz w:val="19"/>
        </w:rPr>
        <w:t>Round-4 corrected comparators (random over reviewable candidates; strongest reviewable generator), percentage points [95% child-cluster CI], before → after. Source: round4_analysis.json (mars_clustered). * excludes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888"/>
            <w:shd w:val="clear" w:color="auto" w:fill="E8EEF6"/>
          </w:tcPr>
          <w:p>
            <w:r/>
            <w:r>
              <w:rPr>
                <w:b/>
                <w:sz w:val="18"/>
              </w:rPr>
              <w:t>MARS − random reviewable</w:t>
            </w:r>
          </w:p>
        </w:tc>
        <w:tc>
          <w:tcPr>
            <w:tcW w:type="dxa" w:w="3888"/>
            <w:shd w:val="clear" w:color="auto" w:fill="E8EEF6"/>
          </w:tcPr>
          <w:p>
            <w:r/>
            <w:r>
              <w:rPr>
                <w:b/>
                <w:sz w:val="18"/>
              </w:rPr>
              <w:t>MARS − strongest reviewable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+4.9 [+0.2, +9.7] * → +4.9 [+0.2, +9.7] *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-12.7 [-17.9, -6.9] * → -12.7 [-17.9, -6.9] *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modality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+8.8 [+2.4, +15.3] * → +10.0 [+5.0, +15.9] *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-2.1 [-7.0, +3.7] → -2.8 [-8.8, +3.5]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prompt_level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+3.9 [-0.2, +7.8] → -0.7 [-4.8, +3.6]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-3.5 [-10.1, +2.4] → +2.1 [-4.5, +7.8]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outcome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+5.6 [+1.2, +9.0] * → +5.4 [+1.3, +8.4] *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+4.2 [+0.0, +8.7] → +4.9 [+0.0, +9.4]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mean (MARS / random / strongest, %)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43.5 / 37.7 → 41.9 / 37.0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47.0 → 44.0</w:t>
            </w:r>
          </w:p>
        </w:tc>
      </w:tr>
    </w:tbl>
    <w:p>
      <w:pPr>
        <w:spacing w:after="0"/>
      </w:pPr>
    </w:p>
    <w:p>
      <w:pPr>
        <w:pStyle w:val="Heading1"/>
      </w:pPr>
      <w:r>
        <w:t>5. Other main-batch analysis outputs</w:t>
      </w:r>
    </w:p>
    <w:p>
      <w:pPr>
        <w:keepNext/>
        <w:spacing w:before="120"/>
      </w:pPr>
      <w:r>
        <w:rPr>
          <w:b/>
          <w:sz w:val="19"/>
        </w:rPr>
        <w:t xml:space="preserve">Table 10. </w:t>
      </w:r>
      <w:r>
        <w:rPr>
          <w:sz w:val="19"/>
        </w:rPr>
        <w:t>Round 4 — main batch minus post-audit 121, percentage points [95% CI], before → after. * excludes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Generator</w:t>
            </w:r>
          </w:p>
        </w:tc>
        <w:tc>
          <w:tcPr>
            <w:tcW w:type="dxa" w:w="4032"/>
            <w:shd w:val="clear" w:color="auto" w:fill="E8EEF6"/>
          </w:tcPr>
          <w:p>
            <w:r/>
            <w:r>
              <w:rPr>
                <w:b/>
                <w:sz w:val="18"/>
              </w:rPr>
              <w:t>Merged agreement</w:t>
            </w:r>
          </w:p>
        </w:tc>
        <w:tc>
          <w:tcPr>
            <w:tcW w:type="dxa" w:w="4032"/>
            <w:shd w:val="clear" w:color="auto" w:fill="E8EEF6"/>
          </w:tcPr>
          <w:p>
            <w:r/>
            <w:r>
              <w:rPr>
                <w:b/>
                <w:sz w:val="18"/>
              </w:rPr>
              <w:t>Unsupported assertion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llama3.2:latest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+3.4 [-0.8, +7.5] → +4.5 [+0.1, +9.1] *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+0.2 [-7.4, +7.5] → +0.4 [-7.4, +7.5]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+7.8 [+3.8, +11.6] * → +8.2 [+4.2, +11.9] *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+6.4 [-6.2, +19.9] → +5.5 [-5.9, +18.0]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+2.6 [-2.4, +8.6] → +0.8 [-4.2, +6.7]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+5.9 [-6.2, +17.7] → +4.0 [-7.3, +15.0]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qwen3:14b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+0.7 [-4.4, +5.7] → -1.0 [-6.1, +3.9]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+6.4 [-2.0, +16.0] → +6.3 [-2.1, +15.9]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11. </w:t>
      </w:r>
      <w:r>
        <w:rPr>
          <w:sz w:val="19"/>
        </w:rPr>
        <w:t>Round 4 — null-output rates, main batch, % before → after.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Generator</w:t>
            </w:r>
          </w:p>
        </w:tc>
        <w:tc>
          <w:tcPr>
            <w:tcW w:type="dxa" w:w="2592"/>
            <w:shd w:val="clear" w:color="auto" w:fill="E8EEF6"/>
          </w:tcPr>
          <w:p>
            <w:r/>
            <w:r>
              <w:rPr>
                <w:b/>
                <w:sz w:val="18"/>
              </w:rPr>
              <w:t>Missed-value rate</w:t>
            </w:r>
          </w:p>
        </w:tc>
        <w:tc>
          <w:tcPr>
            <w:tcW w:type="dxa" w:w="2736"/>
            <w:shd w:val="clear" w:color="auto" w:fill="E8EEF6"/>
          </w:tcPr>
          <w:p>
            <w:r/>
            <w:r>
              <w:rPr>
                <w:b/>
                <w:sz w:val="18"/>
              </w:rPr>
              <w:t>Null on reference-populated</w:t>
            </w:r>
          </w:p>
        </w:tc>
        <w:tc>
          <w:tcPr>
            <w:tcW w:type="dxa" w:w="2736"/>
            <w:shd w:val="clear" w:color="auto" w:fill="E8EEF6"/>
          </w:tcPr>
          <w:p>
            <w:r/>
            <w:r>
              <w:rPr>
                <w:b/>
                <w:sz w:val="18"/>
              </w:rPr>
              <w:t>Overall model-null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llama3.2:latest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8.2 → 8.3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9.6 → 9.7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10.7 → 10.7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48.1 → 48.2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56.5 → 56.4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58.4 → 58.4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12.7 → 12.6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15.0 → 14.7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19.2 → 19.2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qwen3:14b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2.9 → 2.9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3.5 → 3.5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3.4 → 3.4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12. </w:t>
      </w:r>
      <w:r>
        <w:rPr>
          <w:sz w:val="19"/>
        </w:rPr>
        <w:t>Round 5 (and Round 4 episode_cap) — reference-null share by field, capped vs shorter, main batch, % before → after.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modality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prompt_level</w:t>
            </w:r>
          </w:p>
        </w:tc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872"/>
            <w:shd w:val="clear" w:color="auto" w:fill="E8EEF6"/>
          </w:tcPr>
          <w:p>
            <w:r/>
            <w:r>
              <w:rPr>
                <w:b/>
                <w:sz w:val="18"/>
              </w:rPr>
              <w:t>qwen2.5:7b unsupported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capped_8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0.0 → 0.0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23.0 → 24.1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0.0 → 0.5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32.6 → 30.5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64.4 → 62.1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under_8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2.1 → 2.1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23.8 → 24.5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 → 2.1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37.8 → 34.3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48.4 → 46.7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13. </w:t>
      </w:r>
      <w:r>
        <w:rPr>
          <w:sz w:val="19"/>
        </w:rPr>
        <w:t>Round 8 — early minus later session half, main batch, percentage points [95% CI], before → after. * excludes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84"/>
            <w:shd w:val="clear" w:color="auto" w:fill="E8EEF6"/>
          </w:tcPr>
          <w:p>
            <w:r/>
            <w:r>
              <w:rPr>
                <w:b/>
                <w:sz w:val="18"/>
              </w:rPr>
              <w:t>Generator</w:t>
            </w:r>
          </w:p>
        </w:tc>
        <w:tc>
          <w:tcPr>
            <w:tcW w:type="dxa" w:w="4032"/>
            <w:shd w:val="clear" w:color="auto" w:fill="E8EEF6"/>
          </w:tcPr>
          <w:p>
            <w:r/>
            <w:r>
              <w:rPr>
                <w:b/>
                <w:sz w:val="18"/>
              </w:rPr>
              <w:t>Merged agreement</w:t>
            </w:r>
          </w:p>
        </w:tc>
        <w:tc>
          <w:tcPr>
            <w:tcW w:type="dxa" w:w="4032"/>
            <w:shd w:val="clear" w:color="auto" w:fill="E8EEF6"/>
          </w:tcPr>
          <w:p>
            <w:r/>
            <w:r>
              <w:rPr>
                <w:b/>
                <w:sz w:val="18"/>
              </w:rPr>
              <w:t>Unsupported assertion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llama3.2:latest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+2.6 [-3.0, +7.1] → +3.4 [-2.5, +8.5]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+5.5 [-10.3, +27.7] → +6.3 [-9.4, +27.0]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+3.8 [+0.1, +8.2] * → +3.5 [-0.2, +8.0]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+1.1 [-14.3, +16.2] → +4.3 [-10.7, +21.2]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+3.6 [-4.7, +11.3] → +3.5 [-3.1, +9.6]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+8.1 [-7.8, +25.9] → +12.0 [-4.2, +29.9]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qwen3:14b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-0.1 [-6.2, +7.1] → +2.9 [-1.7, +7.8]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+1.0 [-5.1, +12.5] → +1.0 [-5.0, +13.1]</w:t>
            </w:r>
          </w:p>
        </w:tc>
      </w:tr>
    </w:tbl>
    <w:p>
      <w:pPr>
        <w:spacing w:after="0"/>
      </w:pPr>
    </w:p>
    <w:p>
      <w:pPr>
        <w:pStyle w:val="Heading1"/>
      </w:pPr>
      <w:r>
        <w:t>6. What was regenerated, and what was deliberately not</w:t>
      </w:r>
    </w:p>
    <w:p>
      <w:pPr>
        <w:keepNext/>
        <w:spacing w:before="120"/>
      </w:pPr>
      <w:r>
        <w:rPr>
          <w:b/>
          <w:sz w:val="19"/>
        </w:rPr>
        <w:t xml:space="preserve">Table 14. </w:t>
      </w:r>
      <w:r>
        <w:rPr>
          <w:sz w:val="19"/>
        </w:rPr>
        <w:t>Artefacts regenerated on this branch (in this order).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752"/>
            <w:shd w:val="clear" w:color="auto" w:fill="E8EEF6"/>
          </w:tcPr>
          <w:p>
            <w:r/>
            <w:r>
              <w:rPr>
                <w:b/>
                <w:sz w:val="18"/>
              </w:rPr>
              <w:t>Artefact</w:t>
            </w:r>
          </w:p>
        </w:tc>
        <w:tc>
          <w:tcPr>
            <w:tcW w:type="dxa" w:w="4896"/>
            <w:shd w:val="clear" w:color="auto" w:fill="E8EEF6"/>
          </w:tcPr>
          <w:p>
            <w:r/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gold_labels.json ← post-audit copy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cp codebook_audit_r10/gold_labels_postaudit_r10.json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scored_against_gold.json, scored_against_gold_augmented.json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score_against_gold --behavior-match excluded (as recorded)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mars_evaluation.json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mars_evaluation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mars_selection_analysis.json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mars_selection_analysis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holdout_metrics.json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holdout_metrics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paper_metrics.json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paper_metrics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round3/4/5/8/9_analysis.json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round3/4/5/8/9_analysis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Figures fig16, fig17, fig18, fig20, fig21, fig22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docs/paper/make_figures.py (other figures pixel-identical)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>round9_analysis.json R9-2/3/4 (reporter packets) kept from the pre-audit build.</w:t>
      </w:r>
      <w:r>
        <w:rPr/>
        <w:t xml:space="preserve"> Those facts describe the recorded 11-report run, whose packets were built from the pre-audit reference; the reporter was not rerun. Rebuilt from the post-audit reference, the packets would differ (input 7,414–8,040 tokens instead of 7,416–8,009).</w:t>
      </w:r>
    </w:p>
    <w:p>
      <w:pPr>
        <w:pStyle w:val="ListBullet"/>
      </w:pPr>
      <w:r>
        <w:rPr/>
        <w:t>Not rebuilt: the manuscript and earlier response documents (they contain wording). 22 tests that pin published numbers now fail on this branch because the artefacts changed and the text did not; 6 audit-tool tests error because their fixture expects the pre-audit reference in gold_labels.json.</w:t>
      </w:r>
    </w:p>
    <w:p>
      <w:pPr>
        <w:pStyle w:val="ListBullet"/>
      </w:pPr>
      <w:r>
        <w:rPr/>
        <w:t>Unchanged by construction: held-out 132/121 results, inter-annotator kappa, generator outputs, MARS selections.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