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breadcrumbs</w:t>
            </w:r>
          </w:p>
        </w:tc>
      </w:tr>
      <w:tr>
        <w:tc>
          <w:p>
            <w:pPr>
              <w:pStyle w:val="ListParagraph"/>
              <w:numPr>
                <w:ilvl w:val="0"/>
                <w:numId w:val="20"/>
              </w:numPr>
            </w:pPr>
            <w:hyperlink w:history="1" r:id="rIdzmqq68ttzegvqnu3t0ufz">
              <w:r>
                <w:rPr>
                  <w:rStyle w:val="Hyperlink"/>
                </w:rPr>
                <w:t xml:space="preserve">Home</w:t>
              </w:r>
            </w:hyperlink>
          </w:p>
          <w:p>
            <w:pPr>
              <w:pStyle w:val="ListParagraph"/>
              <w:numPr>
                <w:ilvl w:val="0"/>
                <w:numId w:val="20"/>
              </w:numPr>
            </w:pPr>
            <w:hyperlink w:history="1" r:id="rId32k6psmfld9s15tdxhki1">
              <w:r>
                <w:rPr>
                  <w:rStyle w:val="Hyperlink"/>
                </w:rPr>
                <w:t xml:space="preserve">Customer Success Stories</w:t>
              </w:r>
            </w:hyperlink>
          </w:p>
          <w:p>
            <w:pPr>
              <w:pStyle w:val="ListParagraph"/>
              <w:numPr>
                <w:ilvl w:val="0"/>
                <w:numId w:val="20"/>
              </w:numPr>
            </w:pPr>
            <w:r>
              <w:t xml:space="preserve">Albertsons</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Marquee (dark)</w:t>
            </w:r>
          </w:p>
        </w:tc>
      </w:tr>
      <w:tr>
        <w:tc>
          <w:p>
            <w:r>
              <w:drawing>
                <wp:inline distT="0" distB="0" distL="0" distR="0">
                  <wp:extent cx="5943600" cy="172116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943600" cy="1721168"/>
                          </a:xfrm>
                          <a:prstGeom prst="rect">
                            <a:avLst/>
                          </a:prstGeom>
                        </pic:spPr>
                      </pic:pic>
                    </a:graphicData>
                  </a:graphic>
                </wp:inline>
              </w:drawing>
            </w:r>
          </w:p>
        </w:tc>
      </w:tr>
      <w:tr>
        <w:tc>
          <w:p>
            <w:pPr>
              <w:pStyle w:val="Heading1"/>
            </w:pPr>
            <w:r>
              <w:t xml:space="preserve">Creating a pioneering grocery experience.</w:t>
            </w:r>
          </w:p>
          <w:p>
            <w:r>
              <w:rPr>
                <w:b/>
                <w:bCs/>
              </w:rPr>
              <w:t xml:space="preserve">Albertsons millennial customers needed a new marketplace of their own. Magento delivered.</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Stats</w:t>
            </w:r>
          </w:p>
        </w:tc>
      </w:tr>
      <w:tr>
        <w:tc>
          <w:p>
            <w:r>
              <w:drawing>
                <wp:inline distT="0" distB="0" distL="0" distR="0">
                  <wp:extent cx="3810000" cy="1162050"/>
                  <wp:effectExtent b="0" l="0" r="0" t="0"/>
                  <wp:docPr id="0" name=""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3810000" cy="1162050"/>
                          </a:xfrm>
                          <a:prstGeom prst="rect">
                            <a:avLst/>
                          </a:prstGeom>
                        </pic:spPr>
                      </pic:pic>
                    </a:graphicData>
                  </a:graphic>
                </wp:inline>
              </w:drawing>
            </w:r>
          </w:p>
        </w:tc>
      </w:tr>
      <w:tr>
        <w:tc>
          <w:p>
            <w:pPr>
              <w:pStyle w:val="Heading4"/>
            </w:pPr>
            <w:r>
              <w:t xml:space="preserve">Established</w:t>
            </w:r>
          </w:p>
          <w:p>
            <w:pPr>
              <w:pStyle w:val="Heading2"/>
            </w:pPr>
            <w:r>
              <w:t xml:space="preserve">1860</w:t>
            </w:r>
          </w:p>
          <w:p>
            <w:r>
              <w:t xml:space="preserve">Employees: 267,000</w:t>
            </w:r>
            <w:r>
              <w:br/>
            </w:r>
            <w:r>
              <w:t xml:space="preserve">Boise, Idaho, USA</w:t>
            </w:r>
            <w:r>
              <w:br/>
            </w:r>
            <w:hyperlink w:history="1" r:id="rIdqzokp8rw8c2ha_sjouglh">
              <w:r>
                <w:rPr>
                  <w:rStyle w:val="Hyperlink"/>
                </w:rPr>
                <w:t xml:space="preserve">www.albertsons.com</w:t>
              </w:r>
            </w:hyperlink>
          </w:p>
        </w:tc>
      </w:tr>
      <w:tr>
        <w:tc>
          <w:p>
            <w:pPr>
              <w:pStyle w:val="Heading2"/>
            </w:pPr>
            <w:r>
              <w:t xml:space="preserve">170</w:t>
            </w:r>
          </w:p>
          <w:p>
            <w:r>
              <w:t xml:space="preserve">sellers onboarded</w:t>
            </w:r>
          </w:p>
        </w:tc>
      </w:tr>
      <w:tr>
        <w:tc>
          <w:p>
            <w:r>
              <w:rPr>
                <w:b/>
                <w:bCs/>
              </w:rPr>
              <w:t xml:space="preserve">Products:</w:t>
            </w:r>
          </w:p>
          <w:p>
            <w:pPr>
              <w:pStyle w:val="ListParagraph"/>
              <w:numPr>
                <w:ilvl w:val="0"/>
                <w:numId w:val="20"/>
              </w:numPr>
            </w:pPr>
            <w:hyperlink w:history="1" r:id="rIdoz-tzkrlker39rh38nmj0">
              <w:r>
                <w:rPr>
                  <w:rStyle w:val="Hyperlink"/>
                </w:rPr>
                <w:t xml:space="preserve">Magento Commerce ›</w:t>
              </w:r>
            </w:hyperlink>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Columns (contained)</w:t>
            </w:r>
          </w:p>
        </w:tc>
      </w:tr>
      <w:tr>
        <w:tc>
          <w:p>
            <w:pPr>
              <w:pStyle w:val="Heading3"/>
            </w:pPr>
            <w:r>
              <w:t xml:space="preserve">:objectives: Objectives</w:t>
            </w:r>
          </w:p>
          <w:p>
            <w:r>
              <w:t xml:space="preserve">Attract Millennial customers</w:t>
            </w:r>
          </w:p>
          <w:p>
            <w:r>
              <w:t xml:space="preserve">Create a new channel for distributing Albertsons’ own
lifestyle brands</w:t>
            </w:r>
          </w:p>
          <w:p>
            <w:r>
              <w:t xml:space="preserve">Give Albertsons’ customers easy access to a curated
selection of third-party brands</w:t>
            </w:r>
          </w:p>
        </w:tc>
        <w:tc>
          <w:p>
            <w:pPr>
              <w:pStyle w:val="Heading3"/>
            </w:pPr>
            <w:r>
              <w:t xml:space="preserve">:results: Results</w:t>
            </w:r>
          </w:p>
          <w:p>
            <w:r>
              <w:rPr>
                <w:b/>
                <w:bCs/>
              </w:rPr>
              <w:t xml:space="preserve">170</w:t>
            </w:r>
            <w:r>
              <w:t xml:space="preserve"> sellers onboarded</w:t>
            </w:r>
          </w:p>
          <w:p>
            <w:r>
              <w:rPr>
                <w:b/>
                <w:bCs/>
              </w:rPr>
              <w:t xml:space="preserve">42,500</w:t>
            </w:r>
            <w:r>
              <w:t xml:space="preserve"> SKUs</w:t>
            </w:r>
          </w:p>
          <w:p>
            <w:r>
              <w:rPr>
                <w:b/>
                <w:bCs/>
              </w:rPr>
              <w:t xml:space="preserve">+3,000</w:t>
            </w:r>
            <w:r>
              <w:t xml:space="preserve"> unique customers after 3 months</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white-columns, icon-headings</w:t>
            </w:r>
          </w:p>
        </w:tc>
      </w:tr>
      <w:tr>
        <w:tc>
          <w:p>
            <w:r>
              <w:t xml:space="preserve">background</w:t>
            </w:r>
          </w:p>
        </w:tc>
        <w:tc>
          <w:p>
            <w:r>
              <w:drawing>
                <wp:inline distT="0" distB="0" distL="0" distR="0">
                  <wp:extent cx="5943600" cy="173959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943600" cy="1739590"/>
                          </a:xfrm>
                          <a:prstGeom prst="rect">
                            <a:avLst/>
                          </a:prstGeom>
                        </pic:spPr>
                      </pic:pic>
                    </a:graphicData>
                  </a:graphic>
                </wp:inline>
              </w:drawing>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Quote (contained, center, borders)</w:t>
            </w:r>
          </w:p>
        </w:tc>
      </w:tr>
      <w:tr>
        <w:tc>
          <w:p>
            <w:pPr>
              <w:pStyle w:val="Heading3"/>
            </w:pPr>
            <w:r>
              <w:t xml:space="preserve">“The overarching motivation for creating the Albertsons Marketplace is to better serve our customers and provide them with the products they seek. The marketplace model allows us to rapidly expand our category offerings in order to give our customers this ‘endless aisle’ selection they seek.”</w:t>
            </w:r>
          </w:p>
          <w:p>
            <w:r>
              <w:rPr>
                <w:b/>
                <w:bCs/>
              </w:rPr>
              <w:t xml:space="preserve">Subroto Chakrabarty</w:t>
            </w:r>
          </w:p>
          <w:p>
            <w:r>
              <w:t xml:space="preserve">Senior Director of Engineering and Digital Innovation, Albertsons Companies</w:t>
            </w:r>
          </w:p>
        </w:tc>
      </w:tr>
    </w:tbl>
    <w:p/>
    <w:p>
      <w:pPr>
        <w:pStyle w:val="Heading3"/>
      </w:pPr>
      <w:r>
        <w:rPr>
          <w:b/>
          <w:bCs/>
        </w:rPr>
        <w:t xml:space="preserve">A whole new business in four months</w:t>
      </w:r>
    </w:p>
    <w:p>
      <w:r>
        <w:t xml:space="preserve">Albertsons listens to their customers. That’s why they’re one of the largest food and drug retailers in the United States. When their growing millennial customer base told the supermarket they wanted healthier, on-trend alternatives to the major food brands carried in-store, Albertsons knew they needed to make a change. Millennial customers like to know where their products are sourced. They love artisanal and farm-to-table products. And if Albertsons didn’t offer their new customers vegan cold brew coffee, superfood supplements for cats, and hand-poured organic candles, would they shop elsewhere?</w:t>
      </w:r>
    </w:p>
    <w:p>
      <w:r>
        <w:t xml:space="preserve">The answer was to create a first-of-its-kind grocery experience. Albertsons imagined an online marketplace where they could sell their own lifestyle brands alongside a curated selection of third-party brands. These smaller brands would not otherwise have access to this base of customers. On the other hand, the marketplace would give Albertsons the opportunity to carry items not typically stocked by supermarkets, like those handmade candles.</w:t>
      </w:r>
    </w:p>
    <w:p>
      <w:r>
        <w:t xml:space="preserve">Albertsons’ main e-commerce operation – their online grocery store and pharmacy – runs on WebSphere Commerce which IBM recently sold to HCL Technologies. But it became clear that this marketplace project would take far too long and cost too much with WebSphere. That was when their e-commerce solution partner, McFadyen Digital, recommended a ‘fast time-to-market enterprise alternative.’ They bet Magento Commerce could deliver it in four months.</w:t>
      </w:r>
    </w:p>
    <w:p>
      <w:pPr>
        <w:pStyle w:val="Heading3"/>
      </w:pPr>
      <w:r>
        <w:rPr>
          <w:b/>
          <w:bCs/>
        </w:rPr>
        <w:t xml:space="preserve">They saved hundreds of thousands of dollars</w:t>
      </w:r>
    </w:p>
    <w:p>
      <w:r>
        <w:t xml:space="preserve">The McFayden and Albertsons teams started to develop the new experience as an entirely platform-based property. They integrated the Magento Commerce with Mirakl, a powerful, easy to set-up SaaS platform. McFayden estimates that using Mirakl versus a custom-built marketplace platform saved Albertsons “at least hundreds of thousands of dollars and six to eight months of additional development.”</w:t>
      </w:r>
    </w:p>
    <w:p>
      <w:r>
        <w:t xml:space="preserve">Everyone involved in the project was excited. Never before has an online marketplace been created specifically to match customer demand. The result, </w:t>
      </w:r>
      <w:hyperlink w:history="1" r:id="rIdwntmoksfvocyg6vmzvhes">
        <w:r>
          <w:rPr>
            <w:rStyle w:val="Hyperlink"/>
          </w:rPr>
          <w:t xml:space="preserve">Albertsons Marketplace</w:t>
        </w:r>
      </w:hyperlink>
      <w:r>
        <w:t xml:space="preserve">, is a locally-branded webstore experience that combines the familiarity of Albertsons brands with a vast selection of exciting new lifestyle options. To introduce these smaller brands to customers, Albertsons created “Seller Stories,” an editorial content section integrated to their existing blog platform.</w:t>
      </w:r>
    </w:p>
    <w:p>
      <w:r>
        <w:t xml:space="preserve">The whole Albertsons Markerplace e-commerce site is seamlessly connected with Albertsons’ backend.</w:t>
      </w:r>
    </w:p>
    <w:p>
      <w:r>
        <w:t xml:space="preserve">There’s a single sign-on integration via LDAP with Albertsons’ existing sites and banner programs, including an integration with the J4u customer loyalty platform, CSP security, and Adobe Dynamic Tag Management for analytics. This whole set-up was made possible by the API-based approach of Magento, which connects the Mirakl Marketplace platform with Stripe, their payment processor, and Avalara, the tax and rating platform.</w:t>
      </w:r>
    </w:p>
    <w:p>
      <w:r>
        <w:drawing>
          <wp:inline distT="0" distB="0" distL="0" distR="0">
            <wp:extent cx="5943600" cy="180806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5943600" cy="1808064"/>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Quote (contained, center, borders)</w:t>
            </w:r>
          </w:p>
        </w:tc>
      </w:tr>
      <w:tr>
        <w:tc>
          <w:p>
            <w:pPr>
              <w:pStyle w:val="Heading3"/>
            </w:pPr>
            <w:r>
              <w:t xml:space="preserve">“Albertsons selected Magento Commerce due to the fast time-to-market, pre-built connector to the Mirakl marketplace platform, and all of the performance and security advantages that comes with a cloud-based solution.”</w:t>
            </w:r>
          </w:p>
          <w:p>
            <w:r>
              <w:rPr>
                <w:b/>
                <w:bCs/>
              </w:rPr>
              <w:t xml:space="preserve">Subroto Chakrabarty</w:t>
            </w:r>
          </w:p>
          <w:p>
            <w:r>
              <w:t xml:space="preserve">Senior Director of Engineering and Digital Innovation, Albertsons Companies</w:t>
            </w:r>
          </w:p>
        </w:tc>
      </w:tr>
    </w:tbl>
    <w:p/>
    <w:p>
      <w:pPr>
        <w:pStyle w:val="Heading3"/>
      </w:pPr>
      <w:r>
        <w:rPr>
          <w:b/>
          <w:bCs/>
        </w:rPr>
        <w:t xml:space="preserve">A blend of first- and third-party products</w:t>
      </w:r>
    </w:p>
    <w:p>
      <w:r>
        <w:t xml:space="preserve">After just four months of development, Albertsons Marketplace was launched in mid-October of 2018. Depending on the user’s location, the marketplace is branded Acme, Safeway, or Albertsons, and carries a holistic range of products. Customers can buy organic elderflower presse or swordfish that is “caught on long line fishing gear in the colder currents of Hawaiian waters.” There’s even a link for customers to recommend products they think Albertsons should stock. Top sellers will be considered for sale in the main supermarket, making the online marketplace a useful testing ground, too.</w:t>
      </w:r>
    </w:p>
    <w:p>
      <w:r>
        <w:t xml:space="preserve">The Seller Stories blog has become a rich content library, offering customers advice on topics including “Paleo for Beginners” and “How Toxic Are Your Cleaning Products?” – all linking to related products, naturally. The new web property has been live for just a few months but continues to grow in the number of onboarded sellers, the numbers of SKUs offered, and the number of customers frequenting the site. Meanwhile, Albertsons’ younger customers are impressed with the blend of first-party and third-party offerings, all available through an integrated “endless aisle” experience that makes new product discovery easy.</w:t>
      </w:r>
    </w:p>
    <w:p>
      <w:pPr>
        <w:spacing w:before="250" w:after="250"/>
      </w:pPr>
      <w:r>
        <w:t xml:space="preserve">---</w:t>
      </w:r>
    </w:p>
    <w:p>
      <w:pPr>
        <w:pStyle w:val="Heading3"/>
      </w:pPr>
      <w:r>
        <w:t xml:space="preserve">Recommended for you</w:t>
      </w:r>
    </w:p>
    <w:p>
      <w:hyperlink w:history="1" r:id="rIda0wneejglfs-unkty8113">
        <w:r>
          <w:rPr>
            <w:rStyle w:val="Hyperlink"/>
          </w:rPr>
          <w:t xml:space="preserve">https://main--bacom--adobecom.hlx.page/it/fragments/customer-success-stories/cards/it-caas-cards-random</w:t>
        </w:r>
      </w:hyperlink>
    </w:p>
    <w:p>
      <w:hyperlink w:history="1" r:id="rId5ywasfcdmlhbrznd0-lbz">
        <w:r>
          <w:rPr>
            <w:rStyle w:val="Hyperlink"/>
          </w:rPr>
          <w:t xml:space="preserve">View all customer stories</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rPr>
                <w:b/>
                <w:bCs/>
              </w:rPr>
              <w:t xml:space="preserve">Section Metadata</w:t>
            </w:r>
          </w:p>
        </w:tc>
      </w:tr>
      <w:tr>
        <w:tc>
          <w:p>
            <w:r>
              <w:t xml:space="preserve">style</w:t>
            </w:r>
          </w:p>
        </w:tc>
        <w:tc>
          <w:p>
            <w:r>
              <w:t xml:space="preserve">XXL Spacing, data-hidden, center</w:t>
            </w:r>
          </w:p>
        </w:tc>
      </w:tr>
      <w:tr>
        <w:tc>
          <w:p>
            <w:r>
              <w:t xml:space="preserve">background</w:t>
            </w:r>
          </w:p>
        </w:tc>
        <w:tc>
          <w:p>
            <w:r>
              <w:t xml:space="preserve">#F8F8F8</w:t>
            </w:r>
          </w:p>
        </w:tc>
      </w:tr>
    </w:tbl>
    <w:p/>
    <w:p>
      <w:pPr>
        <w:spacing w:before="250" w:after="250"/>
      </w:pPr>
      <w:r>
        <w:t xml:space="preserve">---</w:t>
      </w:r>
    </w:p>
    <w:p>
      <w:hyperlink w:history="1" r:id="rIdh2uvstsfjgqne1sq3pp4k">
        <w:r>
          <w:rPr>
            <w:rStyle w:val="Hyperlink"/>
          </w:rPr>
          <w:t xml:space="preserve">https://main--bacom--adobecom.hlx.page/it/fragments/customer-success-stories/contact-footer</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robots</w:t>
            </w:r>
          </w:p>
        </w:tc>
        <w:tc>
          <w:p>
            <w:r>
              <w:t xml:space="preserve">noodp</w:t>
            </w:r>
          </w:p>
        </w:tc>
      </w:tr>
      <w:tr>
        <w:tc>
          <w:p>
            <w:r>
              <w:t xml:space="preserve">description</w:t>
            </w:r>
          </w:p>
        </w:tc>
        <w:tc>
          <w:p>
            <w:r>
              <w:t xml:space="preserve">The grocery chain imagined a new online marketplace.
Magento Commerce helped make it a reality.</w:t>
            </w:r>
          </w:p>
        </w:tc>
      </w:tr>
      <w:tr>
        <w:tc>
          <w:p>
            <w:r>
              <w:t xml:space="preserve">keywords</w:t>
            </w:r>
          </w:p>
        </w:tc>
        <w:tc>
          <w:p>
            <w:r>
              <w:t xml:space="preserve">Testimonianza del cliente, Testimonianza del cliente,
Report, Retail, Commerce, E-commerce, Commerce, Adobe
Commerce, Report</w:t>
            </w:r>
          </w:p>
        </w:tc>
      </w:tr>
      <w:tr>
        <w:tc>
          <w:p>
            <w:r>
              <w:t xml:space="preserve">serp-content-type</w:t>
            </w:r>
          </w:p>
        </w:tc>
        <w:tc>
          <w:p>
            <w:r>
              <w:t xml:space="preserve">case</w:t>
            </w:r>
          </w:p>
        </w:tc>
      </w:tr>
      <w:tr>
        <w:tc>
          <w:p>
            <w:r>
              <w:t xml:space="preserve">pageCreatedAt</w:t>
            </w:r>
          </w:p>
        </w:tc>
        <w:tc>
          <w:p>
            <w:r>
              <w:t xml:space="preserve">en</w:t>
            </w:r>
          </w:p>
        </w:tc>
      </w:tr>
      <w:tr>
        <w:tc>
          <w:p>
            <w:r>
              <w:t xml:space="preserve">translated</w:t>
            </w:r>
          </w:p>
        </w:tc>
        <w:tc>
          <w:p>
            <w:r>
              <w:t xml:space="preserve">false</w:t>
            </w:r>
          </w:p>
        </w:tc>
      </w:tr>
      <w:tr>
        <w:tc>
          <w:p>
            <w:r>
              <w:t xml:space="preserve">publishDate</w:t>
            </w:r>
          </w:p>
        </w:tc>
        <w:tc>
          <w:p>
            <w:r>
              <w:t xml:space="preserve">06-27-2022</w:t>
            </w:r>
          </w:p>
        </w:tc>
      </w:tr>
      <w:tr>
        <w:tc>
          <w:p>
            <w:r>
              <w:t xml:space="preserve">productJcrID</w:t>
            </w:r>
          </w:p>
        </w:tc>
        <w:tc>
          <w:p>
            <w:r>
              <w:t xml:space="preserve">products:SG_EXPERIENCECLOUD</w:t>
            </w:r>
          </w:p>
        </w:tc>
      </w:tr>
      <w:tr>
        <w:tc>
          <w:p>
            <w:r>
              <w:t xml:space="preserve">primaryProductName</w:t>
            </w:r>
          </w:p>
        </w:tc>
        <w:tc>
          <w:p>
            <w:r>
              <w:t xml:space="preserve">Experience Cloud</w:t>
            </w:r>
          </w:p>
        </w:tc>
      </w:tr>
      <w:tr>
        <w:tc>
          <w:p>
            <w:r>
              <w:t xml:space="preserve">image</w:t>
            </w:r>
          </w:p>
        </w:tc>
        <w:tc>
          <w:p>
            <w:r>
              <w:drawing>
                <wp:inline distT="0" distB="0" distL="0" distR="0">
                  <wp:extent cx="3192087"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3192087" cy="1828800"/>
                          </a:xfrm>
                          <a:prstGeom prst="rect">
                            <a:avLst/>
                          </a:prstGeom>
                        </pic:spPr>
                      </pic:pic>
                    </a:graphicData>
                  </a:graphic>
                </wp:inline>
              </w:drawing>
            </w:r>
          </w:p>
        </w:tc>
      </w:tr>
      <w:tr>
        <w:tc>
          <w:p>
            <w:r>
              <w:t xml:space="preserve">title</w:t>
            </w:r>
          </w:p>
        </w:tc>
        <w:tc>
          <w:p>
            <w:r>
              <w:t xml:space="preserve">Albertsons onboards 170 marketplace sellers</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card metadata</w:t>
            </w:r>
          </w:p>
        </w:tc>
      </w:tr>
      <w:tr>
        <w:tc>
          <w:p>
            <w:r>
              <w:t xml:space="preserve">cardImageAltText</w:t>
            </w:r>
          </w:p>
        </w:tc>
        <w:tc>
          <w:p>
            <w:r>
              <w:t xml:space="preserve">Albertsons</w:t>
            </w:r>
          </w:p>
        </w:tc>
      </w:tr>
      <w:tr>
        <w:tc>
          <w:p>
            <w:r>
              <w:t xml:space="preserve">cardImage</w:t>
            </w:r>
          </w:p>
        </w:tc>
        <w:tc>
          <w:p>
            <w:r>
              <w:drawing>
                <wp:inline distT="0" distB="0" distL="0" distR="0">
                  <wp:extent cx="3192087"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3192087" cy="1828800"/>
                          </a:xfrm>
                          <a:prstGeom prst="rect">
                            <a:avLst/>
                          </a:prstGeom>
                        </pic:spPr>
                      </pic:pic>
                    </a:graphicData>
                  </a:graphic>
                </wp:inline>
              </w:drawing>
            </w:r>
          </w:p>
        </w:tc>
      </w:tr>
      <w:tr>
        <w:tc>
          <w:p>
            <w:r>
              <w:t xml:space="preserve">badgeImage</w:t>
            </w:r>
          </w:p>
        </w:tc>
        <w:tc>
          <w:p>
            <w:r>
              <w:drawing>
                <wp:inline distT="0" distB="0" distL="0" distR="0">
                  <wp:extent cx="2219325" cy="476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219325" cy="476250"/>
                          </a:xfrm>
                          <a:prstGeom prst="rect">
                            <a:avLst/>
                          </a:prstGeom>
                        </pic:spPr>
                      </pic:pic>
                    </a:graphicData>
                  </a:graphic>
                </wp:inline>
              </w:drawing>
            </w:r>
          </w:p>
        </w:tc>
      </w:tr>
      <w:tr>
        <w:tc>
          <w:p>
            <w:r>
              <w:t xml:space="preserve">Tags</w:t>
            </w:r>
          </w:p>
        </w:tc>
        <w:tc>
          <w:p>
            <w:r>
              <w:t xml:space="preserve">caas:content-type/customer-story,
caas:content-type/customer-story, caas:topic/commerce,
caas:content-type/report, caas:products/adobe-commerce,
caas:industry/retail, caas:content-type/report,
caas:topic/commerce</w:t>
            </w:r>
          </w:p>
        </w:tc>
      </w:tr>
      <w:tr>
        <w:tc>
          <w:p>
            <w:r>
              <w:t xml:space="preserve">primaryTag</w:t>
            </w:r>
          </w:p>
        </w:tc>
        <w:tc>
          <w:p>
            <w:r>
              <w:t xml:space="preserve">caas:content-type/customer-story</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18"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19"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7"/>
    <w:lvlOverride w:ilvl="0">
      <w:startOverride w:val="1"/>
    </w:lvlOverride>
  </w:num>
  <w:num w:numId="20">
    <w:abstractNumId w:val="1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zmqq68ttzegvqnu3t0ufz" Type="http://schemas.openxmlformats.org/officeDocument/2006/relationships/hyperlink" Target="https://business.adobe.com/" TargetMode="External"/><Relationship Id="rId32k6psmfld9s15tdxhki1" Type="http://schemas.openxmlformats.org/officeDocument/2006/relationships/hyperlink" Target="https://business.adobe.com/customer-success-stories" TargetMode="External"/><Relationship Id="rIdqzokp8rw8c2ha_sjouglh" Type="http://schemas.openxmlformats.org/officeDocument/2006/relationships/hyperlink" Target="http://www.albertsons.com/" TargetMode="External"/><Relationship Id="rIdoz-tzkrlker39rh38nmj0" Type="http://schemas.openxmlformats.org/officeDocument/2006/relationships/hyperlink" Target="https://business.adobe.com/it/products/magento/magento-commerce.html" TargetMode="External"/><Relationship Id="rIdwntmoksfvocyg6vmzvhes" Type="http://schemas.openxmlformats.org/officeDocument/2006/relationships/hyperlink" Target="https://marketplace.albertsons.com/" TargetMode="External"/><Relationship Id="rIda0wneejglfs-unkty8113" Type="http://schemas.openxmlformats.org/officeDocument/2006/relationships/hyperlink" Target="https://main--bacom--adobecom.hlx.page/it/fragments/customer-success-stories/cards/it-caas-cards-random" TargetMode="External"/><Relationship Id="rId5ywasfcdmlhbrznd0-lbz" Type="http://schemas.openxmlformats.org/officeDocument/2006/relationships/hyperlink" Target="https://business.adobe.com/customer-success-stories" TargetMode="External"/><Relationship Id="rIdh2uvstsfjgqne1sq3pp4k" Type="http://schemas.openxmlformats.org/officeDocument/2006/relationships/hyperlink" Target="https://main--bacom--adobecom.hlx.page/it/fragments/customer-success-stories/contact-footer" TargetMode="External"/><Relationship Id="rId6" Type="http://schemas.openxmlformats.org/officeDocument/2006/relationships/image" Target="media/a0b49feb34244009e2a0f0360efd6e8b2d4f4037.jpeg"/><Relationship Id="rId7" Type="http://schemas.openxmlformats.org/officeDocument/2006/relationships/image" Target="media/9bff8f5ff60437c55f1c1f92ce8d081d54ea3f6d.png"/><Relationship Id="rId8" Type="http://schemas.openxmlformats.org/officeDocument/2006/relationships/image" Target="media/33531e3864438c62850a8f6eba2303197a6e9b04.jpeg"/><Relationship Id="rId9" Type="http://schemas.openxmlformats.org/officeDocument/2006/relationships/image" Target="media/da0c4b94b49ff380037482ef84286e2b8a1859bf.jpeg"/><Relationship Id="rId10" Type="http://schemas.openxmlformats.org/officeDocument/2006/relationships/image" Target="media/86ef1db2789fca55caf2af23e44174851ee4e624.jpeg"/><Relationship Id="rId11" Type="http://schemas.openxmlformats.org/officeDocument/2006/relationships/image" Target="media/8a7ba6bfbc93d2f6918e4a24b633a44846579016.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2023-06-20T22:16:56.329Z</dcterms:created>
  <dcterms:modified xsi:type="dcterms:W3CDTF">2023-06-20T22:16:56.329Z</dcterms:modified>
</cp:coreProperties>
</file>

<file path=docProps/custom.xml><?xml version="1.0" encoding="utf-8"?>
<Properties xmlns="http://schemas.openxmlformats.org/officeDocument/2006/custom-properties" xmlns:vt="http://schemas.openxmlformats.org/officeDocument/2006/docPropsVTypes"/>
</file>