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rPr>
          <w:tblHeader/>
        </w:trPr>
        <w:tc>
          <w:p>
            <w:r>
              <w:t xml:space="preserve">breadcrumbs</w:t>
            </w:r>
          </w:p>
        </w:tc>
      </w:tr>
      <w:tr>
        <w:tc>
          <w:p>
            <w:pPr>
              <w:pStyle w:val="ListParagraph"/>
              <w:numPr>
                <w:ilvl w:val="0"/>
                <w:numId w:val="12"/>
              </w:numPr>
            </w:pPr>
            <w:hyperlink w:history="1" r:id="rIdugmibpjb9_-u6e6iqfwql">
              <w:r>
                <w:rPr>
                  <w:rStyle w:val="Hyperlink"/>
                </w:rPr>
                <w:t xml:space="preserve">Home</w:t>
              </w:r>
            </w:hyperlink>
          </w:p>
          <w:p>
            <w:pPr>
              <w:pStyle w:val="ListParagraph"/>
              <w:numPr>
                <w:ilvl w:val="0"/>
                <w:numId w:val="12"/>
              </w:numPr>
            </w:pPr>
            <w:hyperlink w:history="1" r:id="rIdrnvrncy9i_xgdowklqgww">
              <w:r>
                <w:rPr>
                  <w:rStyle w:val="Hyperlink"/>
                </w:rPr>
                <w:t xml:space="preserve">Customer Success Stories</w:t>
              </w:r>
            </w:hyperlink>
          </w:p>
          <w:p>
            <w:pPr>
              <w:pStyle w:val="ListParagraph"/>
              <w:numPr>
                <w:ilvl w:val="0"/>
                <w:numId w:val="12"/>
              </w:numPr>
            </w:pPr>
            <w:r>
              <w:t xml:space="preserve">Amway</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3120"/>
        <w:gridCol w:w="3120"/>
        <w:gridCol w:w="3120"/>
      </w:tblGrid>
      <w:tr>
        <w:trPr>
          <w:tblHeader/>
        </w:trPr>
        <w:tc>
          <w:tcPr>
            <w:gridSpan w:val="3"/>
          </w:tcPr>
          <w:p>
            <w:r>
              <w:t xml:space="preserve">Marquee</w:t>
            </w:r>
          </w:p>
        </w:tc>
      </w:tr>
      <w:tr>
        <w:tc>
          <w:p>
            <w:r>
              <w:drawing>
                <wp:inline distT="0" distB="0" distL="0" distR="0">
                  <wp:extent cx="5943600" cy="1718072"/>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5943600" cy="1718072"/>
                          </a:xfrm>
                          <a:prstGeom prst="rect">
                            <a:avLst/>
                          </a:prstGeom>
                        </pic:spPr>
                      </pic:pic>
                    </a:graphicData>
                  </a:graphic>
                </wp:inline>
              </w:drawing>
            </w:r>
          </w:p>
        </w:tc>
        <w:tc>
          <w:p>
            <w:r>
              <w:drawing>
                <wp:inline distT="0" distB="0" distL="0" distR="0">
                  <wp:extent cx="5943600" cy="171939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5943600" cy="1719399"/>
                          </a:xfrm>
                          <a:prstGeom prst="rect">
                            <a:avLst/>
                          </a:prstGeom>
                        </pic:spPr>
                      </pic:pic>
                    </a:graphicData>
                  </a:graphic>
                </wp:inline>
              </w:drawing>
            </w:r>
          </w:p>
        </w:tc>
        <w:tc>
          <w:p>
            <w:r>
              <w:drawing>
                <wp:inline distT="0" distB="0" distL="0" distR="0">
                  <wp:extent cx="5943600" cy="172116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5943600" cy="1721168"/>
                          </a:xfrm>
                          <a:prstGeom prst="rect">
                            <a:avLst/>
                          </a:prstGeom>
                        </pic:spPr>
                      </pic:pic>
                    </a:graphicData>
                  </a:graphic>
                </wp:inline>
              </w:drawing>
            </w:r>
          </w:p>
        </w:tc>
      </w:tr>
      <w:tr>
        <w:tc>
          <w:tcPr>
            <w:gridSpan w:val="3"/>
          </w:tcPr>
          <w:p>
            <w:pPr>
              <w:pStyle w:val="Heading1"/>
            </w:pPr>
            <w:r>
              <w:t xml:space="preserve">Empowered to succeed.</w:t>
            </w:r>
          </w:p>
          <w:p>
            <w:r>
              <w:rPr>
                <w:b/>
                <w:bCs/>
              </w:rPr>
              <w:t xml:space="preserve">Amway in Europe delivers a better registration experience with Adobe Sign.</w:t>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rPr>
          <w:tblHeader/>
        </w:trPr>
        <w:tc>
          <w:p>
            <w:r>
              <w:t xml:space="preserve">Stats</w:t>
            </w:r>
          </w:p>
        </w:tc>
      </w:tr>
      <w:tr>
        <w:tc>
          <w:p>
            <w:r>
              <w:drawing>
                <wp:inline distT="0" distB="0" distL="0" distR="0">
                  <wp:extent cx="2724150" cy="923925"/>
                  <wp:effectExtent b="0" l="0" r="0" t="0"/>
                  <wp:docPr id="0" name=""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24150" cy="923925"/>
                          </a:xfrm>
                          <a:prstGeom prst="rect">
                            <a:avLst/>
                          </a:prstGeom>
                        </pic:spPr>
                      </pic:pic>
                    </a:graphicData>
                  </a:graphic>
                </wp:inline>
              </w:drawing>
            </w:r>
          </w:p>
        </w:tc>
      </w:tr>
      <w:tr>
        <w:tc>
          <w:p>
            <w:pPr>
              <w:pStyle w:val="Heading4"/>
            </w:pPr>
            <w:r>
              <w:t xml:space="preserve">Established</w:t>
            </w:r>
          </w:p>
          <w:p>
            <w:pPr>
              <w:pStyle w:val="Heading2"/>
            </w:pPr>
            <w:r>
              <w:t xml:space="preserve">1959</w:t>
            </w:r>
          </w:p>
          <w:p>
            <w:r>
              <w:t xml:space="preserve">Employees: 19,000</w:t>
            </w:r>
            <w:r>
              <w:br/>
            </w:r>
            <w:r>
              <w:t xml:space="preserve">European headquarters: Germany</w:t>
            </w:r>
            <w:r>
              <w:br/>
            </w:r>
            <w:hyperlink w:history="1" r:id="rIdgbanzscckwzhuu9gytrjc">
              <w:r>
                <w:rPr>
                  <w:rStyle w:val="Hyperlink"/>
                </w:rPr>
                <w:t xml:space="preserve">www.amway.com</w:t>
              </w:r>
            </w:hyperlink>
          </w:p>
        </w:tc>
      </w:tr>
      <w:tr>
        <w:tc>
          <w:p>
            <w:pPr>
              <w:pStyle w:val="Heading2"/>
            </w:pPr>
            <w:r>
              <w:t xml:space="preserve">50%</w:t>
            </w:r>
          </w:p>
          <w:p>
            <w:r>
              <w:t xml:space="preserve">Reduction in administration</w:t>
            </w:r>
          </w:p>
        </w:tc>
      </w:tr>
      <w:tr>
        <w:tc>
          <w:p>
            <w:r>
              <w:rPr>
                <w:b/>
                <w:bCs/>
              </w:rPr>
              <w:t xml:space="preserve">Products:</w:t>
            </w:r>
          </w:p>
          <w:p>
            <w:pPr>
              <w:pStyle w:val="ListParagraph"/>
              <w:numPr>
                <w:ilvl w:val="0"/>
                <w:numId w:val="12"/>
              </w:numPr>
            </w:pPr>
            <w:hyperlink w:history="1" r:id="rIdfuvlkpxhe3f1tovfcet7i">
              <w:r>
                <w:rPr>
                  <w:rStyle w:val="Hyperlink"/>
                </w:rPr>
                <w:t xml:space="preserve">Adobe Document Cloud &gt;</w:t>
              </w:r>
            </w:hyperlink>
          </w:p>
          <w:p>
            <w:pPr>
              <w:pStyle w:val="ListParagraph"/>
              <w:numPr>
                <w:ilvl w:val="0"/>
                <w:numId w:val="12"/>
              </w:numPr>
            </w:pPr>
            <w:hyperlink w:history="1" r:id="rIdbnu9qfps8f73jmz8hmhaf">
              <w:r>
                <w:rPr>
                  <w:rStyle w:val="Hyperlink"/>
                </w:rPr>
                <w:t xml:space="preserve">Adobe Sign ›</w:t>
              </w:r>
            </w:hyperlink>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Columns (contained)</w:t>
            </w:r>
          </w:p>
        </w:tc>
      </w:tr>
      <w:tr>
        <w:tc>
          <w:p>
            <w:pPr>
              <w:pStyle w:val="Heading3"/>
            </w:pPr>
            <w:r>
              <w:t xml:space="preserve">:icon-objectives: Objectives</w:t>
            </w:r>
          </w:p>
          <w:p>
            <w:r>
              <w:t xml:space="preserve">Improve the customer experience</w:t>
            </w:r>
          </w:p>
          <w:p>
            <w:r>
              <w:t xml:space="preserve">Reduce registration time and complexity through automated
e-signature process</w:t>
            </w:r>
          </w:p>
          <w:p>
            <w:r>
              <w:t xml:space="preserve">Increase productivity</w:t>
            </w:r>
          </w:p>
          <w:p>
            <w:r>
              <w:t xml:space="preserve">Eliminate contract processing delays that result in
distributor attrition</w:t>
            </w:r>
          </w:p>
        </w:tc>
        <w:tc>
          <w:p>
            <w:pPr>
              <w:pStyle w:val="Heading3"/>
            </w:pPr>
            <w:r>
              <w:t xml:space="preserve">:icon-results: Results</w:t>
            </w:r>
          </w:p>
          <w:p>
            <w:r>
              <w:t xml:space="preserve">Improved registration </w:t>
            </w:r>
            <w:r>
              <w:rPr>
                <w:b/>
                <w:bCs/>
              </w:rPr>
              <w:t xml:space="preserve">experience</w:t>
            </w:r>
            <w:r>
              <w:t xml:space="preserve"> for independent Amway distributors</w:t>
            </w:r>
          </w:p>
          <w:p>
            <w:r>
              <w:rPr>
                <w:b/>
                <w:bCs/>
              </w:rPr>
              <w:t xml:space="preserve">Accelerated</w:t>
            </w:r>
            <w:r>
              <w:t xml:space="preserve"> contract completion from weeks to seconds</w:t>
            </w:r>
          </w:p>
          <w:p>
            <w:r>
              <w:t xml:space="preserve">50% </w:t>
            </w:r>
            <w:r>
              <w:rPr>
                <w:b/>
                <w:bCs/>
              </w:rPr>
              <w:t xml:space="preserve">Reduction</w:t>
            </w:r>
            <w:r>
              <w:t xml:space="preserve"> in administration</w:t>
            </w:r>
          </w:p>
          <w:p>
            <w:r>
              <w:rPr>
                <w:b/>
                <w:bCs/>
              </w:rPr>
              <w:t xml:space="preserve">Lowered</w:t>
            </w:r>
            <w:r>
              <w:t xml:space="preserve"> distributor attrition during registration</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Section Metadata</w:t>
            </w:r>
          </w:p>
        </w:tc>
      </w:tr>
      <w:tr>
        <w:tc>
          <w:p>
            <w:r>
              <w:t xml:space="preserve">style</w:t>
            </w:r>
          </w:p>
        </w:tc>
        <w:tc>
          <w:p>
            <w:r>
              <w:t xml:space="preserve">white-columns, icon-headings</w:t>
            </w:r>
          </w:p>
        </w:tc>
      </w:tr>
      <w:tr>
        <w:tc>
          <w:p>
            <w:r>
              <w:t xml:space="preserve">background</w:t>
            </w:r>
          </w:p>
        </w:tc>
        <w:tc>
          <w:p>
            <w:r>
              <w:drawing>
                <wp:inline distT="0" distB="0" distL="0" distR="0">
                  <wp:extent cx="5943600" cy="173959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5943600" cy="1739590"/>
                          </a:xfrm>
                          <a:prstGeom prst="rect">
                            <a:avLst/>
                          </a:prstGeom>
                        </pic:spPr>
                      </pic:pic>
                    </a:graphicData>
                  </a:graphic>
                </wp:inline>
              </w:drawing>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rPr>
          <w:tblHeader/>
        </w:trPr>
        <w:tc>
          <w:p>
            <w:r>
              <w:t xml:space="preserve">Quote (contained, center, borders)</w:t>
            </w:r>
          </w:p>
        </w:tc>
      </w:tr>
      <w:tr>
        <w:tc>
          <w:p>
            <w:pPr>
              <w:pStyle w:val="Heading3"/>
            </w:pPr>
            <w:r>
              <w:t xml:space="preserve">“The speed and efficiency of the e-signature process enables us to register more independent Amway distributors and increase our revenue in these markets.”</w:t>
            </w:r>
          </w:p>
          <w:p>
            <w:r>
              <w:rPr>
                <w:b/>
                <w:bCs/>
              </w:rPr>
              <w:t xml:space="preserve">Lovisa Terling</w:t>
            </w:r>
          </w:p>
          <w:p>
            <w:r>
              <w:t xml:space="preserve">Business Opportunity Manager Europe, Amway</w:t>
            </w:r>
          </w:p>
        </w:tc>
      </w:tr>
    </w:tbl>
    <w:p/>
    <w:p>
      <w:pPr>
        <w:pStyle w:val="Heading3"/>
      </w:pPr>
      <w:r>
        <w:t xml:space="preserve">Positioning independent Amway distributors for success</w:t>
      </w:r>
    </w:p>
    <w:p>
      <w:r>
        <w:t xml:space="preserve">For more than half a century, Amway has empowered people worldwide to start their own businesses and build better lives for themselves and their families. The company supplies independent Amway distributors with high-quality nutrition, home, and beauty products to sell to local customers. One of Amway’s cornerstones is that it allows people “to go into business for themselves, but not by themselves,” giving them the training and support to succeed.</w:t>
      </w:r>
    </w:p>
    <w:p>
      <w:r>
        <w:t xml:space="preserve">One challenge in recent years was the complex process of signing contracts for Amway’s new independent distributors in Europe. Contracts were printed, signed, and sent to prospective Amway distributors for review and signature, and then sent back to Amway.</w:t>
      </w:r>
    </w:p>
    <w:p>
      <w:r>
        <w:t xml:space="preserve">However, many contracts were returned incomplete, with missing information or signatures, requiring Amway to send them back to the distributors. Meanwhile, other packets could get lost in the mail, forcing the process to restart. Not surprisingly, the registration process often took weeks, leading some independent Amway distributors to drop out. The process also consumed significant time from Amway’s internal customer service, data entry, and fact-checking teams. With these challenges, the company decided to rethink its approach.</w:t>
      </w:r>
    </w:p>
    <w:p>
      <w:r>
        <w:drawing>
          <wp:inline distT="0" distB="0" distL="0" distR="0">
            <wp:extent cx="5943600" cy="1808064"/>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5943600" cy="1808064"/>
                    </a:xfrm>
                    <a:prstGeom prst="rect">
                      <a:avLst/>
                    </a:prstGeom>
                  </pic:spPr>
                </pic:pic>
              </a:graphicData>
            </a:graphic>
          </wp:inline>
        </w:drawing>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rPr>
          <w:tblHeader/>
        </w:trPr>
        <w:tc>
          <w:p>
            <w:r>
              <w:t xml:space="preserve">Quote (contained, center, borders)</w:t>
            </w:r>
          </w:p>
        </w:tc>
      </w:tr>
      <w:tr>
        <w:tc>
          <w:p>
            <w:pPr>
              <w:pStyle w:val="Heading3"/>
            </w:pPr>
            <w:r>
              <w:t xml:space="preserve">“Adobe met all our criteria. In price, safety, credibility, reputation, and support services, Adobe Sign was the clear winner.”</w:t>
            </w:r>
          </w:p>
          <w:p>
            <w:r>
              <w:rPr>
                <w:b/>
                <w:bCs/>
              </w:rPr>
              <w:t xml:space="preserve">Lovisa Terling</w:t>
            </w:r>
          </w:p>
          <w:p>
            <w:r>
              <w:t xml:space="preserve">Business Opportunity Manager Europe, Amway</w:t>
            </w:r>
          </w:p>
        </w:tc>
      </w:tr>
    </w:tbl>
    <w:p/>
    <w:p>
      <w:pPr>
        <w:pStyle w:val="Heading3"/>
      </w:pPr>
      <w:r>
        <w:t xml:space="preserve">Moving the registration process online</w:t>
      </w:r>
    </w:p>
    <w:p>
      <w:r>
        <w:t xml:space="preserve">Amway in Europe decided to move to a digital document workflow for completing contracts, using an electronic signature solution. This would make the process easier and faster, with the flexibility to sign on a mobile device. The improvements were expected to increase the total volume of signed contracts, and therefore revenue, and reduce administration by eliminating many workflow steps and manual data entry requirements.</w:t>
      </w:r>
    </w:p>
    <w:p>
      <w:r>
        <w:t xml:space="preserve">After reviewing several e-signature solutions, Amway in Europe selected </w:t>
      </w:r>
      <w:hyperlink w:history="1" r:id="rIdyl-ptyqkp68rqgev07ejv">
        <w:r>
          <w:rPr>
            <w:rStyle w:val="Hyperlink"/>
          </w:rPr>
          <w:t xml:space="preserve">Adobe Sign</w:t>
        </w:r>
      </w:hyperlink>
      <w:r>
        <w:t xml:space="preserve">, an </w:t>
      </w:r>
      <w:hyperlink w:history="1" r:id="rId6tsgwzcshevz8yp-qrqp0">
        <w:r>
          <w:rPr>
            <w:rStyle w:val="Hyperlink"/>
          </w:rPr>
          <w:t xml:space="preserve">Adobe Document Cloud</w:t>
        </w:r>
      </w:hyperlink>
      <w:r>
        <w:t xml:space="preserve"> solution. “Adobe met all our criteria,” explains Lovisa Terling, Business Opportunity Manager Europe, Amway. “In price, safety, credibility, reputation, and support services, Adobe Sign was the clear winner. We also felt the Adobe brand would be trusted by our independent Amway distributors, and thereby reduce any hesitation they might have in electronically signing their contracts.”</w:t>
      </w:r>
    </w:p>
    <w:p>
      <w:r>
        <w:t xml:space="preserve">After consulting with Amway in Europe’s digital, procurement, and legal departments, the project team decided to pilot the online approach in the UK, Ireland, and Poland. Designed as a self-service, 24x7 contract process, new independent Amway distributors now register on Amway’s country website, triggering the creation of a four- to seven-page contract. Independent Amway distributors then access and review the contract online, and electronically sign with Adobe Sign. The new process complies with internal audit requirements and integrates seamlessly into Amway in Europe’s existing document management system.</w:t>
      </w:r>
    </w:p>
    <w:p>
      <w:pPr>
        <w:pStyle w:val="Heading3"/>
      </w:pPr>
      <w:r>
        <w:t xml:space="preserve">Demonstrating success</w:t>
      </w:r>
    </w:p>
    <w:p>
      <w:r>
        <w:t xml:space="preserve">In its first year of deployment, nearly 90,000 contracts were finalized using </w:t>
      </w:r>
      <w:hyperlink w:history="1" r:id="rId0bkw6-z9xkdk3_gd_nq25">
        <w:r>
          <w:rPr>
            <w:rStyle w:val="Hyperlink"/>
          </w:rPr>
          <w:t xml:space="preserve">Adobe Sign</w:t>
        </w:r>
      </w:hyperlink>
      <w:r>
        <w:t xml:space="preserve">. Contracts can now be completed instantly, while the earlier issues of incomplete and lost contracts have been virtually eliminated. The easy, intuitive process creates a positive first impression for new independent Amway distributors and significantly reduces the number of potential distributors and prospects dropping out of the process. “The speed and efficiency of the e-signature process enables us to register more independent Amway distributors and increase our revenue in these markets,” reports Terling.</w:t>
      </w:r>
    </w:p>
    <w:p>
      <w:r>
        <w:t xml:space="preserve">Today, more than 90% of independent Amway distributor contracts in Europe are completed using Adobe Sign. In addition, the digital documentation workflow has cut data entry requirements by more than 50%, freeing Amway in Europe’s customer service team to spend more time supporting independent distributors and focusing on building the business by presenting Amway products and the opportunity.</w:t>
      </w:r>
    </w:p>
    <w:p>
      <w:pPr>
        <w:pStyle w:val="Heading3"/>
      </w:pPr>
      <w:r>
        <w:t xml:space="preserve">Future rollouts</w:t>
      </w:r>
    </w:p>
    <w:p>
      <w:r>
        <w:t xml:space="preserve">The success of the pilot project has inspired Amway in Europe to discuss additional country rollouts. “Adobe Sign helped us exceed every target we set and has transformed our registration experience,” concludes Terling. “It’s easy to see its potential across the organization.”</w:t>
      </w:r>
    </w:p>
    <w:p>
      <w:pPr>
        <w:spacing w:before="250" w:after="250"/>
      </w:pPr>
      <w:r>
        <w:t xml:space="preserve">---</w:t>
      </w:r>
    </w:p>
    <w:p>
      <w:pPr>
        <w:pStyle w:val="Heading3"/>
      </w:pPr>
      <w:r>
        <w:t xml:space="preserve">Recommended for you</w:t>
      </w:r>
    </w:p>
    <w:p>
      <w:hyperlink w:history="1" r:id="rIdozd1hwd8yg3hvchmdvo06">
        <w:r>
          <w:rPr>
            <w:rStyle w:val="Hyperlink"/>
          </w:rPr>
          <w:t xml:space="preserve">/it/fragments/customer-success-stories/contact-footer</w:t>
        </w:r>
      </w:hyperlink>
    </w:p>
    <w:p>
      <w:pPr>
        <w:spacing w:before="250" w:after="250"/>
      </w:pPr>
      <w:r>
        <w:t xml:space="preserve">---</w:t>
      </w:r>
    </w:p>
    <w:p>
      <w:pPr>
        <w:pStyle w:val="Heading1"/>
      </w:pPr>
      <w:r>
        <w:rPr>
          <w:b/>
          <w:bCs/>
        </w:rPr>
        <w:t xml:space="preserve">Let’s talk about what Document Cloud can do for your business.</w:t>
      </w:r>
    </w:p>
    <w:p>
      <w:hyperlink w:history="1" r:id="rIdyvro7zi1wqw7xvn34ua2k">
        <w:r>
          <w:rPr>
            <w:rStyle w:val="Hyperlink"/>
          </w:rPr>
          <w:t xml:space="preserve">Get Started</w:t>
        </w:r>
      </w:hyperlink>
    </w:p>
    <w:p>
      <w:pPr>
        <w:pStyle w:val="Heading1"/>
      </w:pPr>
      <w:r>
        <w:rPr>
          <w:b/>
          <w:bCs/>
        </w:rPr>
        <w:t xml:space="preserve">Let’s talk about what Document Cloud can do for your business.</w:t>
      </w:r>
    </w:p>
    <w:p>
      <w:hyperlink w:history="1" r:id="rIdrecybmqzxlbo_pnuv5nhz">
        <w:r>
          <w:rPr>
            <w:rStyle w:val="Hyperlink"/>
          </w:rPr>
          <w:t xml:space="preserve">Get Started</w:t>
        </w:r>
      </w:hyperlink>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robots</w:t>
            </w:r>
          </w:p>
        </w:tc>
        <w:tc>
          <w:p>
            <w:r>
              <w:t xml:space="preserve">noodp</w:t>
            </w:r>
          </w:p>
        </w:tc>
      </w:tr>
      <w:tr>
        <w:tc>
          <w:p>
            <w:r>
              <w:t xml:space="preserve">description</w:t>
            </w:r>
          </w:p>
        </w:tc>
        <w:tc>
          <w:p>
            <w:r>
              <w:t xml:space="preserve">Amway improved the registration experience for their
independent Amway distributors by using Adobe Sign to
streamline document workflows. Read their story.</w:t>
            </w:r>
          </w:p>
        </w:tc>
      </w:tr>
      <w:tr>
        <w:tc>
          <w:p>
            <w:r>
              <w:t xml:space="preserve">keywords</w:t>
            </w:r>
          </w:p>
        </w:tc>
        <w:tc>
          <w:p>
            <w:r>
              <w:t xml:space="preserve">Testimonianza del cliente, Documenti e firme
elettroniche, Enterprise, Retail, Sign, Document Cloud,
Contratti e accordi di vendita</w:t>
            </w:r>
          </w:p>
        </w:tc>
      </w:tr>
      <w:tr>
        <w:tc>
          <w:p>
            <w:r>
              <w:t xml:space="preserve">serp-content-type</w:t>
            </w:r>
          </w:p>
        </w:tc>
        <w:tc>
          <w:p>
            <w:r>
              <w:t xml:space="preserve">events</w:t>
            </w:r>
          </w:p>
        </w:tc>
      </w:tr>
      <w:tr>
        <w:tc>
          <w:p>
            <w:r>
              <w:t xml:space="preserve">pageCreatedAt</w:t>
            </w:r>
          </w:p>
        </w:tc>
        <w:tc>
          <w:p>
            <w:r>
              <w:t xml:space="preserve">en</w:t>
            </w:r>
          </w:p>
        </w:tc>
      </w:tr>
      <w:tr>
        <w:tc>
          <w:p>
            <w:r>
              <w:t xml:space="preserve">translated</w:t>
            </w:r>
          </w:p>
        </w:tc>
        <w:tc>
          <w:p>
            <w:r>
              <w:t xml:space="preserve">false</w:t>
            </w:r>
          </w:p>
        </w:tc>
      </w:tr>
      <w:tr>
        <w:tc>
          <w:p>
            <w:r>
              <w:t xml:space="preserve">publishDate</w:t>
            </w:r>
          </w:p>
        </w:tc>
        <w:tc>
          <w:p>
            <w:r>
              <w:t xml:space="preserve">06-27-2022</w:t>
            </w:r>
          </w:p>
        </w:tc>
      </w:tr>
      <w:tr>
        <w:tc>
          <w:p>
            <w:r>
              <w:t xml:space="preserve">productJcrID</w:t>
            </w:r>
          </w:p>
        </w:tc>
        <w:tc>
          <w:p>
            <w:r>
              <w:t xml:space="preserve">products:SG_EXPERIENCEMANAGER</w:t>
            </w:r>
          </w:p>
        </w:tc>
      </w:tr>
      <w:tr>
        <w:tc>
          <w:p>
            <w:r>
              <w:t xml:space="preserve">primaryProductName</w:t>
            </w:r>
          </w:p>
        </w:tc>
        <w:tc>
          <w:p>
            <w:r>
              <w:t xml:space="preserve">Experience Manager</w:t>
            </w:r>
          </w:p>
        </w:tc>
      </w:tr>
      <w:tr>
        <w:tc>
          <w:p>
            <w:r>
              <w:t xml:space="preserve">image</w:t>
            </w:r>
          </w:p>
        </w:tc>
        <w:tc>
          <w:p>
            <w:r>
              <w:drawing>
                <wp:inline distT="0" distB="0" distL="0" distR="0">
                  <wp:extent cx="3468414" cy="18288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3468414" cy="1828800"/>
                          </a:xfrm>
                          <a:prstGeom prst="rect">
                            <a:avLst/>
                          </a:prstGeom>
                        </pic:spPr>
                      </pic:pic>
                    </a:graphicData>
                  </a:graphic>
                </wp:inline>
              </w:drawing>
            </w:r>
          </w:p>
        </w:tc>
      </w:tr>
      <w:tr>
        <w:tc>
          <w:p>
            <w:r>
              <w:t xml:space="preserve">title</w:t>
            </w:r>
          </w:p>
        </w:tc>
        <w:tc>
          <w:p>
            <w:r>
              <w:t xml:space="preserve">Amway cuts data entry 50%+ to focus on building the
business</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card metadata</w:t>
            </w:r>
          </w:p>
        </w:tc>
      </w:tr>
      <w:tr>
        <w:tc>
          <w:p>
            <w:r>
              <w:t xml:space="preserve">cardImage</w:t>
            </w:r>
          </w:p>
        </w:tc>
        <w:tc>
          <w:p>
            <w:r>
              <w:drawing>
                <wp:inline distT="0" distB="0" distL="0" distR="0">
                  <wp:extent cx="3468414" cy="18288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3468414" cy="1828800"/>
                          </a:xfrm>
                          <a:prstGeom prst="rect">
                            <a:avLst/>
                          </a:prstGeom>
                        </pic:spPr>
                      </pic:pic>
                    </a:graphicData>
                  </a:graphic>
                </wp:inline>
              </w:drawing>
            </w:r>
          </w:p>
        </w:tc>
      </w:tr>
      <w:tr>
        <w:tc>
          <w:p>
            <w:r>
              <w:t xml:space="preserve">badgeImage</w:t>
            </w:r>
          </w:p>
        </w:tc>
        <w:tc>
          <w:p>
            <w:r>
              <w:drawing>
                <wp:inline distT="0" distB="0" distL="0" distR="0">
                  <wp:extent cx="2466975" cy="952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466975" cy="952500"/>
                          </a:xfrm>
                          <a:prstGeom prst="rect">
                            <a:avLst/>
                          </a:prstGeom>
                        </pic:spPr>
                      </pic:pic>
                    </a:graphicData>
                  </a:graphic>
                </wp:inline>
              </w:drawing>
            </w:r>
          </w:p>
        </w:tc>
      </w:tr>
      <w:tr>
        <w:tc>
          <w:p>
            <w:r>
              <w:t xml:space="preserve">Tags</w:t>
            </w:r>
          </w:p>
        </w:tc>
        <w:tc>
          <w:p>
            <w:r>
              <w:t xml:space="preserve">caas:content-type/customer-story,
caas:audience/enterprise, caas:industry/retail,
caas:products/adobe-sign,
caas:products/adobe-document-cloud,
caas:topic/electronic-signature</w:t>
            </w:r>
          </w:p>
        </w:tc>
      </w:tr>
      <w:tr>
        <w:tc>
          <w:p>
            <w:r>
              <w:t xml:space="preserve">primaryTag</w:t>
            </w:r>
          </w:p>
        </w:tc>
        <w:tc>
          <w:p>
            <w:r>
              <w:t xml:space="preserve">caas:content-type/customer-story</w:t>
            </w:r>
          </w:p>
        </w:tc>
      </w:tr>
    </w:tbl>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10"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11"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9"/>
    <w:lvlOverride w:ilvl="0">
      <w:startOverride w:val="1"/>
    </w:lvlOverride>
  </w:num>
  <w:num w:numId="12">
    <w:abstractNumId w:val="1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ugmibpjb9_-u6e6iqfwql" Type="http://schemas.openxmlformats.org/officeDocument/2006/relationships/hyperlink" Target="https://business.adobe.com/" TargetMode="External"/><Relationship Id="rIdrnvrncy9i_xgdowklqgww" Type="http://schemas.openxmlformats.org/officeDocument/2006/relationships/hyperlink" Target="https://business.adobe.com/it/customer-success-stories" TargetMode="External"/><Relationship Id="rIdgbanzscckwzhuu9gytrjc" Type="http://schemas.openxmlformats.org/officeDocument/2006/relationships/hyperlink" Target="http://www.amway.com" TargetMode="External"/><Relationship Id="rIdfuvlkpxhe3f1tovfcet7i" Type="http://schemas.openxmlformats.org/officeDocument/2006/relationships/hyperlink" Target="https://acrobat.adobe.com/us/en/" TargetMode="External"/><Relationship Id="rIdbnu9qfps8f73jmz8hmhaf" Type="http://schemas.openxmlformats.org/officeDocument/2006/relationships/hyperlink" Target="https://acrobat.adobe.com/us/en/sign.html" TargetMode="External"/><Relationship Id="rIdyl-ptyqkp68rqgev07ejv" Type="http://schemas.openxmlformats.org/officeDocument/2006/relationships/hyperlink" Target="https://acrobat.adobe.com/us/en/sign.html" TargetMode="External"/><Relationship Id="rId6tsgwzcshevz8yp-qrqp0" Type="http://schemas.openxmlformats.org/officeDocument/2006/relationships/hyperlink" Target="https://acrobat.adobe.com/us/en/" TargetMode="External"/><Relationship Id="rId0bkw6-z9xkdk3_gd_nq25" Type="http://schemas.openxmlformats.org/officeDocument/2006/relationships/hyperlink" Target="https://acrobat.adobe.com/us/en/sign.html" TargetMode="External"/><Relationship Id="rIdozd1hwd8yg3hvchmdvo06" Type="http://schemas.openxmlformats.org/officeDocument/2006/relationships/hyperlink" Target="https://business.adobe.com/it/fragments/customer-success-stories/contact-footer" TargetMode="External"/><Relationship Id="rIdyvro7zi1wqw7xvn34ua2k" Type="http://schemas.openxmlformats.org/officeDocument/2006/relationships/hyperlink" Target="https://www.adobe.com/it/sign/contact.html" TargetMode="External"/><Relationship Id="rIdrecybmqzxlbo_pnuv5nhz" Type="http://schemas.openxmlformats.org/officeDocument/2006/relationships/hyperlink" Target="https://www.adobe.com/it/sign/contact.html" TargetMode="External"/><Relationship Id="rId6" Type="http://schemas.openxmlformats.org/officeDocument/2006/relationships/image" Target="media/ae8cbd1e3132ba406e71b28cb7f602ec019cf1fd.jpeg"/><Relationship Id="rId7" Type="http://schemas.openxmlformats.org/officeDocument/2006/relationships/image" Target="media/30c12b84a75bf54b9df251219ef6a62a595aa02b.jpeg"/><Relationship Id="rId8" Type="http://schemas.openxmlformats.org/officeDocument/2006/relationships/image" Target="media/71fa5cf5a2d6da76d08219cb571372b30ec6f21c.jpeg"/><Relationship Id="rId9" Type="http://schemas.openxmlformats.org/officeDocument/2006/relationships/image" Target="media/917bb86d80b4e5056acbf8738efe7d78d502ccf3.png"/><Relationship Id="rId10" Type="http://schemas.openxmlformats.org/officeDocument/2006/relationships/image" Target="media/33531e3864438c62850a8f6eba2303197a6e9b04.jpeg"/><Relationship Id="rId11" Type="http://schemas.openxmlformats.org/officeDocument/2006/relationships/image" Target="media/179c123ee06abb8a7e6a5fe1f8dda0c2c82a7c16.jpeg"/><Relationship Id="rId12" Type="http://schemas.openxmlformats.org/officeDocument/2006/relationships/image" Target="media/2ebcdb00c87cbb3b84f98892872e18ec2f13aa0c.jpeg"/><Relationship Id="rId13" Type="http://schemas.openxmlformats.org/officeDocument/2006/relationships/image" Target="media/bd7dffc273615bde0b37a362e16046d85fc5b69e.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2023-06-20T22:16:53.191Z</dcterms:created>
  <dcterms:modified xsi:type="dcterms:W3CDTF">2023-06-20T22:16:53.191Z</dcterms:modified>
</cp:coreProperties>
</file>

<file path=docProps/custom.xml><?xml version="1.0" encoding="utf-8"?>
<Properties xmlns="http://schemas.openxmlformats.org/officeDocument/2006/custom-properties" xmlns:vt="http://schemas.openxmlformats.org/officeDocument/2006/docPropsVTypes"/>
</file>