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            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WISNU ADY SEPTIAN, S.IP.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199309252024211018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Pranata Hubungan Masyarakat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ACHMAD RIZA MAULANA, S.T.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199606062025211002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Layanan Operasional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4 (empat) hari pada tanggal 11-14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10 Juni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