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123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CHANDRA NURHIDAYAT., S.Hub.,Int.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198810202014031004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3 (tiga) hari pada tanggal 11-13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drawing>
                <wp:anchor distT="0" distB="0" distL="0" distR="0" simplePos="0" relativeHeight="251826177" behindDoc="0" locked="0" layoutInCell="1" allowOverlap="1">
                  <wp:simplePos x="0" y="0"/>
                  <wp:positionH relativeFrom="column">
                    <wp:posOffset>61752</wp:posOffset>
                  </wp:positionH>
                  <wp:positionV relativeFrom="paragraph">
                    <wp:posOffset>500000</wp:posOffset>
                  </wp:positionV>
                  <wp:extent cx="1554480" cy="1039199"/>
                  <wp:effectExtent l="0" t="0" r="0" b="0"/>
                  <wp:wrapNone/>
                  <wp:docPr id="1716927323" name="Tanda Tangan Kepala Dina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TTD_Bu_Kadis_trimm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391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