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44"/>
          <w:szCs w:val="44"/>
        </w:rPr>
        <w:t xml:space="preserve">Gemeinsam Kochen – Gemeinsam Wachsen</w:t>
      </w:r>
    </w:p>
    <w:p>
      <w:pPr>
        <w:spacing w:after="40"/>
        <w:jc w:val="center"/>
      </w:pPr>
      <w:r>
        <w:rPr>
          <w:rFonts w:ascii="Arial" w:cs="Arial" w:eastAsia="Arial" w:hAnsi="Arial"/>
          <w:color w:val="2E6F40"/>
          <w:sz w:val="26"/>
          <w:szCs w:val="26"/>
        </w:rPr>
        <w:t xml:space="preserve">FEIN-Pilotprojekt Lichtenberg 2026</w:t>
      </w:r>
    </w:p>
    <w:p>
      <w:pPr>
        <w:pBdr>
          <w:bottom w:val="single" w:color="FFBF00" w:sz="8" w:space="8"/>
        </w:pBdr>
        <w:spacing w:after="30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Projekt-Update für den Vereinsvorstand — 3. April 2026</w:t>
      </w:r>
    </w:p>
    <w:p>
      <w:pPr>
        <w:shd w:fill="E8F5E9" w:val="clear"/>
        <w:spacing w:after="24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Zusammenfassung: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Das 16-Punkte-Audit der Projektwebsite ist abgeschlossen. Phase 1 (MVP) steht bei 75%. Sprint 1 mit allen kritischen Fixes (WCAG-Barrierefreiheit, Navigation, Formulare, Logos) wurde heute erfolgreich abgeschlossen. Gesamtstatus: GELB — auf Kurs, aber Illustrationen und Workshop-Seiten erfordern zeitnahe Umsetzung.</w:t>
      </w:r>
    </w:p>
    <w:p>
      <w:pPr>
        <w:pStyle w:val="Heading1"/>
      </w:pPr>
      <w:r>
        <w:t xml:space="preserve">Statusübersicht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Gesamtstatus: </w:t>
      </w: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 GELB — Auf Kurs mit Risiken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Website (Phase 1)</w:t>
            </w: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  GELB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75% fertig — Sprint 1 abgeschlossen, Sprint 2 ab KW 17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WCAG-Barrierefreiheit</w:t>
            </w: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  GRÜN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Alle kritischen A11y-Issues in Sprint 1 behoben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Formular-Backend</w:t>
            </w: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  GELB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PHP-Dateien erstellt, SMTP-Konfiguration steht noch aus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Illustrationen</w:t>
            </w:r>
            <w:r>
              <w:rPr>
                <w:rFonts w:ascii="Arial" w:cs="Arial" w:eastAsia="Arial" w:hAnsi="Arial"/>
                <w:b/>
                <w:bCs/>
                <w:color w:val="C43333"/>
                <w:sz w:val="18"/>
                <w:szCs w:val="18"/>
              </w:rPr>
              <w:t xml:space="preserve">  ROT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Signature-Illustrationen (12–20 SVGs) komplett fehlend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Workshop-Seiten</w:t>
            </w:r>
            <w:r>
              <w:rPr>
                <w:rFonts w:ascii="Arial" w:cs="Arial" w:eastAsia="Arial" w:hAnsi="Arial"/>
                <w:b/>
                <w:bCs/>
                <w:color w:val="C43333"/>
                <w:sz w:val="18"/>
                <w:szCs w:val="18"/>
              </w:rPr>
              <w:t xml:space="preserve">  ROT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Workshop-Detail- und Listenseiten noch nicht implementiert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Sprint 1: Ergebnisse (abgeschlossen)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Sprint 1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(KW 14–15, „Critical Fixes“) wurde heute abgeschlossen. Alle 12 priorisierten P1-Issues aus dem Audit wurden bearbeitet:</w:t>
      </w:r>
    </w:p>
    <w:p>
      <w:pPr>
        <w:pStyle w:val="Heading2"/>
      </w:pPr>
      <w:r>
        <w:t xml:space="preserve">Navigation &amp;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Nav-Reihenfolge </w:t>
      </w: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an DOM-Struktur angepasst (Desktop, Mobile, Footer)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Tote Links </w:t>
      </w: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repariert: #projekt → #schwerpunkte, #workshops → #kontakt</w:t>
      </w:r>
    </w:p>
    <w:p>
      <w:pPr>
        <w:pStyle w:val="Heading2"/>
      </w:pPr>
      <w:r>
        <w:t xml:space="preserve">Barrierefreiheit (WCAG 2.1 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Focus-Ring: </w:t>
      </w: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Farbe korrigiert auf Amber (#FFBF00), tabindex-Support hinzugefügt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Touch-Targets: </w:t>
      </w: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Alle Buttons auf min. 56px Höhe (WCAG 2.5.8)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Formulare: </w:t>
      </w: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aria-label, aria-invalid, aria-describedby auf allen Pflichtfeldern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Error-Handling: </w:t>
      </w: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Fehler-Zusammenfassung mit role="alert", fokussierbar, verlinkt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Newsletter-Label </w:t>
      </w: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sichtbar gemacht (nicht mehr nur für Screenreader)</w:t>
      </w:r>
    </w:p>
    <w:p>
      <w:pPr>
        <w:pStyle w:val="Heading2"/>
      </w:pPr>
      <w:r>
        <w:t xml:space="preserve">Logos &amp;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Partner-Logos </w:t>
      </w: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von 44×44 auf 72×72px vergrößert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Förderer-Logos </w:t>
      </w: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(FEIN + Bezirksamt Lichtenberg) im Footer ergänzt</w:t>
      </w:r>
    </w:p>
    <w:p>
      <w:pPr>
        <w:pStyle w:val="Heading2"/>
      </w:pPr>
      <w:r>
        <w:t xml:space="preserve">Formular-Backend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3 PHP-Endpunkte </w:t>
      </w: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erstellt: Kontaktformular, Workshop-Anmeldung, Newsletter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Sicherheit: </w:t>
      </w: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Rate-Limiting, Input-Validierung, .htaccess-Schutz implementiert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Ausstehend: SMTP-Zugangsdaten für mail.adomail.de müssen noch konfiguriert werden</w:t>
      </w:r>
    </w:p>
    <w:p>
      <w:pPr>
        <w:spacing w:after="160"/>
      </w:pPr>
    </w:p>
    <w:p>
      <w:pPr>
        <w:pStyle w:val="Heading1"/>
      </w:pPr>
      <w:r>
        <w:t xml:space="preserve">Risiken &amp; Handlungsbedarf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3333"/>
          <w:sz w:val="22"/>
          <w:szCs w:val="22"/>
        </w:rPr>
        <w:t xml:space="preserve">1. Signature-Illustrationen fehlen komplett</w:t>
      </w:r>
    </w:p>
    <w:p>
      <w:pPr>
        <w:spacing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Laut Brand Identity benötigen wir 12–20 handgezeichnete Food-SVGs (Brot, Gemüse, Kräuter) als Signature Design Element. Ohne diese fehlt der Website ein zentrales visuelles Alleinstellungsmerkmal.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Handlungsbedarf: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Beauftragung eines Illustrators oder Erstellung in Sprint 2 klären. Entscheidung bis KW 16.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3333"/>
          <w:sz w:val="22"/>
          <w:szCs w:val="22"/>
        </w:rPr>
        <w:t xml:space="preserve">2. Workshop-Seiten noch nicht umgesetzt</w:t>
      </w:r>
    </w:p>
    <w:p>
      <w:pPr>
        <w:spacing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Aktuell sind nur 3 von 8 geplanten UI-Screens implementiert (Startseite, Kontakt, Impressum/Datenschutz). Die Workshop-Detail- und Listenseiten mit Filtern sind für Sprint 2 geplant.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Handlungsbedarf: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Workshop-Inhalte und Termine bereitstellen, damit die Seiten befüllt werden können.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3. SMTP-Konfiguration ausstehend</w:t>
      </w:r>
    </w:p>
    <w:p>
      <w:pPr>
        <w:spacing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Die Formular-Backends sind funktionsfähig, aber die E-Mail-Versandfunktion erfordert die Einrichtung der SMTP-Zugangsdaten auf dem Hostinger-Server.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Handlungsbedarf: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SMTP-Zugangsdaten für mail.adomail.de bereitstellen und in den PHP-Dateien konfigurieren.</w:t>
      </w:r>
    </w:p>
    <w:p>
      <w:pPr>
        <w:pStyle w:val="Heading1"/>
      </w:pPr>
      <w:r>
        <w:t xml:space="preserve">Zeitplan &amp; nächste Schritte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Zeitraum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KW 14–15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Kritische Fixes (Nav, WCAG, Logos, Formulare)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KW 17–19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Workshop-Detailseiten, Illustrationen, PHPMailer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KW 20–22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Blog/Galerie, Newsletter-Integration, Launch-Vorbereitung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Go-Live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KW 23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Website-Launch auf Hostinger Cloud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Entscheidungen des Vorstands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Folgende Punkte benötigen eine Entscheidung oder Rückmeldung: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Illustrationen: Externe Beauftragung oder interne Lösung? Budget und Zeitrahmen klären (bis KW 16)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Workshop-Inhalte: Wer liefert Termine, Beschreibungen und Fotos für die Workshop-Seiten zu?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SMTP-Zugang: Wer richtet die E-Mail-Zugangsdaten auf dem Hostinger-Server ein?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Go-Live-Termin: Ist KW 23 realistisch? Gibt es externe Abhängigkeiten (z.B. FEIN-Förderzusage)?</w:t>
      </w:r>
    </w:p>
    <w:p>
      <w:pPr>
        <w:spacing w:after="200"/>
      </w:pPr>
    </w:p>
    <w:p>
      <w:pPr>
        <w:pBdr>
          <w:top w:val="single" w:color="FFBF00" w:sz="4" w:space="8"/>
        </w:pBdr>
        <w:spacing w:after="80" w:before="20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Erstellt von: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Stefan Schweitzer, Projektleitung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Kontakt: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s.schweitzer@wbg-kontakt.de</w:t>
      </w:r>
    </w:p>
    <w:p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Nächstes Update: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Ende Sprint 2 (ca. KW 19)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Seite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B5E20"/>
        <w:sz w:val="18"/>
        <w:szCs w:val="18"/>
      </w:rPr>
      <w:t xml:space="preserve">Mavka.Berlin.Volunteers</w:t>
    </w:r>
    <w:r>
      <w:rPr>
        <w:rFonts w:ascii="Arial" w:cs="Arial" w:eastAsia="Arial" w:hAnsi="Arial"/>
        <w:color w:val="4A4A4A"/>
        <w:sz w:val="18"/>
        <w:szCs w:val="18"/>
      </w:rPr>
      <w:t xml:space="preserve">	Projekt-Update 3.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360"/>
      </w:pPr>
      <w:rPr>
        <w:b/>
        <w:bCs/>
        <w:color w:val="1B5E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6F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2026-04-03T12:33:56.322Z</dcterms:created>
  <dcterms:modified xsi:type="dcterms:W3CDTF">2026-04-03T12:33:56.322Z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