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eeli-monetization-model"/>
    <w:p>
      <w:pPr>
        <w:pStyle w:val="Heading1"/>
      </w:pPr>
      <w:r>
        <w:t xml:space="preserve">Beeli — Monetization Model</w:t>
      </w:r>
    </w:p>
    <w:p>
      <w:pPr>
        <w:pStyle w:val="FirstParagraph"/>
      </w:pPr>
      <w:r>
        <w:rPr>
          <w:i/>
          <w:iCs/>
        </w:rPr>
        <w:t xml:space="preserve">Distilled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docs/marketing-strategy.md</w:t>
      </w:r>
      <w:r>
        <w:rPr>
          <w:i/>
          <w:iCs/>
        </w:rPr>
        <w:t xml:space="preserve"> </w:t>
      </w:r>
      <w:r>
        <w:rPr>
          <w:i/>
          <w:iCs/>
        </w:rPr>
        <w:t xml:space="preserve">§8. Paired with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beeli-finance</w:t>
      </w:r>
      <w:r>
        <w:rPr>
          <w:i/>
          <w:iCs/>
        </w:rPr>
        <w:t xml:space="preserve"> </w:t>
      </w:r>
      <w:r>
        <w:rPr>
          <w:i/>
          <w:iCs/>
        </w:rPr>
        <w:t xml:space="preserve">skill (the P&amp;L / runway view)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beeli-skill/references/business-model.md</w:t>
      </w:r>
      <w:r>
        <w:rPr>
          <w:i/>
          <w:iCs/>
        </w:rPr>
        <w:t xml:space="preserve">.</w:t>
      </w:r>
    </w:p>
    <w:bookmarkStart w:id="9" w:name="guiding-principle"/>
    <w:p>
      <w:pPr>
        <w:pStyle w:val="Heading2"/>
      </w:pPr>
      <w:r>
        <w:t xml:space="preserve">Guiding principle</w:t>
      </w:r>
    </w:p>
    <w:p>
      <w:pPr>
        <w:pStyle w:val="FirstParagraph"/>
      </w:pPr>
      <w:r>
        <w:rPr>
          <w:b/>
          <w:bCs/>
        </w:rPr>
        <w:t xml:space="preserve">The moat is community scale. Monetization must never gate features that drive</w:t>
      </w:r>
      <w:r>
        <w:rPr>
          <w:b/>
          <w:bCs/>
        </w:rPr>
        <w:t xml:space="preserve"> </w:t>
      </w:r>
      <w:r>
        <w:rPr>
          <w:b/>
          <w:bCs/>
        </w:rPr>
        <w:t xml:space="preserve">community growth.</w:t>
      </w:r>
      <w:r>
        <w:t xml:space="preserve"> </w:t>
      </w:r>
      <w:r>
        <w:t xml:space="preserve">Language content, gamification, community, and cultural</w:t>
      </w:r>
      <w:r>
        <w:t xml:space="preserve"> </w:t>
      </w:r>
      <w:r>
        <w:t xml:space="preserve">content stay permanently free. Revenue rides on top. Test for every idea:</w:t>
      </w:r>
      <w:r>
        <w:t xml:space="preserve"> </w:t>
      </w:r>
      <w:r>
        <w:rPr>
          <w:i/>
          <w:iCs/>
        </w:rPr>
        <w:t xml:space="preserve">does</w:t>
      </w:r>
      <w:r>
        <w:rPr>
          <w:i/>
          <w:iCs/>
        </w:rPr>
        <w:t xml:space="preserve"> </w:t>
      </w:r>
      <w:r>
        <w:rPr>
          <w:i/>
          <w:iCs/>
        </w:rPr>
        <w:t xml:space="preserve">it ride on top of the free product, or tax the flywheel?</w:t>
      </w:r>
      <w:r>
        <w:t xml:space="preserve"> </w:t>
      </w:r>
      <w:r>
        <w:t xml:space="preserve">If it taxes the</w:t>
      </w:r>
      <w:r>
        <w:t xml:space="preserve"> </w:t>
      </w:r>
      <w:r>
        <w:t xml:space="preserve">flywheel, it’s wrong.</w:t>
      </w:r>
    </w:p>
    <w:bookmarkEnd w:id="9"/>
    <w:bookmarkStart w:id="14" w:name="tiers-priority-order"/>
    <w:p>
      <w:pPr>
        <w:pStyle w:val="Heading2"/>
      </w:pPr>
      <w:r>
        <w:t xml:space="preserve">Tiers (priority order)</w:t>
      </w:r>
    </w:p>
    <w:bookmarkStart w:id="10" w:name="tier-1-free-core-permanent"/>
    <w:p>
      <w:pPr>
        <w:pStyle w:val="Heading3"/>
      </w:pPr>
      <w:r>
        <w:t xml:space="preserve">Tier 1 — Free (core, permanent)</w:t>
      </w:r>
    </w:p>
    <w:p>
      <w:pPr>
        <w:pStyle w:val="FirstParagraph"/>
      </w:pPr>
      <w:r>
        <w:t xml:space="preserve">All lessons/audio/transcripts, all gamification (XP, streaks, leaderboards, daily</w:t>
      </w:r>
      <w:r>
        <w:t xml:space="preserve"> </w:t>
      </w:r>
      <w:r>
        <w:t xml:space="preserve">challenges, multiplayer), all community (feed, contributions, bounties), all</w:t>
      </w:r>
      <w:r>
        <w:t xml:space="preserve"> </w:t>
      </w:r>
      <w:r>
        <w:t xml:space="preserve">cultural content (Adinkra, Ge’ez, proverbs, dictionary), spaced-repetition review.</w:t>
      </w:r>
      <w:r>
        <w:t xml:space="preserve"> </w:t>
      </w:r>
      <w:r>
        <w:t xml:space="preserve">This tier is the product, the marketing engine, and the moat. Sacred.</w:t>
      </w:r>
    </w:p>
    <w:bookmarkEnd w:id="10"/>
    <w:bookmarkStart w:id="11" w:name="tier-2-beeli-plus-individual"/>
    <w:p>
      <w:pPr>
        <w:pStyle w:val="Heading3"/>
      </w:pPr>
      <w:r>
        <w:t xml:space="preserve">Tier 2 — Beeli Plus (individual)</w:t>
      </w:r>
    </w:p>
    <w:p>
      <w:pPr>
        <w:pStyle w:val="FirstParagraph"/>
      </w:pPr>
      <w:r>
        <w:rPr>
          <w:b/>
          <w:bCs/>
        </w:rPr>
        <w:t xml:space="preserve">$4.99/month or $39.99/year.</w:t>
      </w:r>
      <w:r>
        <w:t xml:space="preserve"> </w:t>
      </w:r>
      <w:r>
        <w:t xml:space="preserve">Convenience on top of free:</w:t>
      </w:r>
      <w:r>
        <w:t xml:space="preserve"> </w:t>
      </w:r>
      <w:r>
        <w:t xml:space="preserve">- Auto-restocking streak freezes (free earns freezes via XP; Plus auto-stocks)</w:t>
      </w:r>
      <w:r>
        <w:t xml:space="preserve"> </w:t>
      </w:r>
      <w:r>
        <w:t xml:space="preserve">- Offline audio downloads</w:t>
      </w:r>
      <w:r>
        <w:t xml:space="preserve"> </w:t>
      </w:r>
      <w:r>
        <w:t xml:space="preserve">- Advanced word-review scheduling</w:t>
      </w:r>
      <w:r>
        <w:t xml:space="preserve"> </w:t>
      </w:r>
      <w:r>
        <w:t xml:space="preserve">- Profile customization (badge colours, accent themes)</w:t>
      </w:r>
      <w:r>
        <w:t xml:space="preserve"> </w:t>
      </w:r>
      <w:r>
        <w:t xml:space="preserve">- Ad-free (if ads ever introduced to free)</w:t>
      </w:r>
      <w:r>
        <w:t xml:space="preserve"> </w:t>
      </w:r>
      <w:r>
        <w:t xml:space="preserve">- Early access to new language content</w:t>
      </w:r>
    </w:p>
    <w:p>
      <w:pPr>
        <w:pStyle w:val="BodyText"/>
      </w:pPr>
      <w:r>
        <w:rPr>
          <w:b/>
          <w:bCs/>
        </w:rPr>
        <w:t xml:space="preserve">Hard gate:</w:t>
      </w:r>
      <w:r>
        <w:t xml:space="preserve"> </w:t>
      </w:r>
      <w:r>
        <w:t xml:space="preserve">do not launch until</w:t>
      </w:r>
      <w:r>
        <w:t xml:space="preserve"> </w:t>
      </w:r>
      <w:r>
        <w:rPr>
          <w:b/>
          <w:bCs/>
        </w:rPr>
        <w:t xml:space="preserve">D60 retention &gt; 15%</w:t>
      </w:r>
      <w:r>
        <w:t xml:space="preserve">. Premature paywalls</w:t>
      </w:r>
      <w:r>
        <w:t xml:space="preserve"> </w:t>
      </w:r>
      <w:r>
        <w:t xml:space="preserve">kill free-to-premium conversion. The 90-day plan soft-launches a</w:t>
      </w:r>
      <w:r>
        <w:t xml:space="preserve"> </w:t>
      </w:r>
      <w:r>
        <w:t xml:space="preserve">“Support Beeli”</w:t>
      </w:r>
      <w:r>
        <w:t xml:space="preserve"> </w:t>
      </w:r>
      <w:r>
        <w:t xml:space="preserve">CTA to Level 5</w:t>
      </w:r>
      <w:r>
        <w:t xml:space="preserve"> </w:t>
      </w:r>
      <w:r>
        <w:t xml:space="preserve">“Scholar”</w:t>
      </w:r>
      <w:r>
        <w:t xml:space="preserve">+ users first. Target conversion once live:</w:t>
      </w:r>
      <w:r>
        <w:t xml:space="preserve"> </w:t>
      </w:r>
      <w:r>
        <w:rPr>
          <w:b/>
          <w:bCs/>
        </w:rPr>
        <w:t xml:space="preserve">&gt;2% of MAU.</w:t>
      </w:r>
    </w:p>
    <w:bookmarkEnd w:id="11"/>
    <w:bookmarkStart w:id="12" w:name="X1c40ddea3008e85e221194014f63b2ef7bf82aa"/>
    <w:p>
      <w:pPr>
        <w:pStyle w:val="Heading3"/>
      </w:pPr>
      <w:r>
        <w:t xml:space="preserve">Tier 3 — Beeli Educator (institutional) — first real revenue</w:t>
      </w:r>
    </w:p>
    <w:p>
      <w:pPr>
        <w:pStyle w:val="FirstParagraph"/>
      </w:pPr>
      <w:r>
        <w:t xml:space="preserve">The product is already built (classroom, group management, invite-code</w:t>
      </w:r>
      <w:r>
        <w:t xml:space="preserve"> </w:t>
      </w:r>
      <w:r>
        <w:t xml:space="preserve">enrollment, assignments, progress tracking, content panel). This is a positioning</w:t>
      </w:r>
      <w:r>
        <w:t xml:space="preserve"> </w:t>
      </w:r>
      <w:r>
        <w:t xml:space="preserve">+ landing-page + billing activation, near-100% margin.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 Starter</w:t>
            </w:r>
          </w:p>
        </w:tc>
        <w:tc>
          <w:tcPr/>
          <w:p>
            <w:pPr>
              <w:pStyle w:val="Compact"/>
            </w:pPr>
            <w:r>
              <w:t xml:space="preserve">$99</w:t>
            </w:r>
          </w:p>
        </w:tc>
        <w:tc>
          <w:tcPr/>
          <w:p>
            <w:pPr>
              <w:pStyle w:val="Compact"/>
            </w:pPr>
            <w:r>
              <w:t xml:space="preserve">up to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 Pro</w:t>
            </w:r>
          </w:p>
        </w:tc>
        <w:tc>
          <w:tcPr/>
          <w:p>
            <w:pPr>
              <w:pStyle w:val="Compact"/>
            </w:pPr>
            <w:r>
              <w:t xml:space="preserve">$199</w:t>
            </w:r>
          </w:p>
        </w:tc>
        <w:tc>
          <w:tcPr/>
          <w:p>
            <w:pPr>
              <w:pStyle w:val="Compact"/>
            </w:pPr>
            <w:r>
              <w:t xml:space="preserve">up to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GTM:</w:t>
      </w:r>
      <w:r>
        <w:t xml:space="preserve"> </w:t>
      </w:r>
      <w:r>
        <w:t xml:space="preserve">heritage language schools first (shorter cycle), then universities.</w:t>
      </w:r>
      <w:r>
        <w:t xml:space="preserve"> </w:t>
      </w:r>
      <w:r>
        <w:rPr>
          <w:b/>
          <w:bCs/>
        </w:rPr>
        <w:t xml:space="preserve">90-day target:</w:t>
      </w:r>
      <w:r>
        <w:t xml:space="preserve"> </w:t>
      </w:r>
      <w:r>
        <w:t xml:space="preserve">5+ accounts, $500+ MRR.</w:t>
      </w:r>
    </w:p>
    <w:bookmarkEnd w:id="12"/>
    <w:bookmarkStart w:id="13" w:name="tier-4-sponsored-language-grants"/>
    <w:p>
      <w:pPr>
        <w:pStyle w:val="Heading3"/>
      </w:pPr>
      <w:r>
        <w:t xml:space="preserve">Tier 4 — Sponsored Language Grants</w:t>
      </w:r>
    </w:p>
    <w:p>
      <w:pPr>
        <w:pStyle w:val="FirstParagraph"/>
      </w:pPr>
      <w:r>
        <w:t xml:space="preserve">Governments, diaspora foundations, and cultural orgs fund a bounty pool for</w:t>
      </w:r>
      <w:r>
        <w:t xml:space="preserve"> </w:t>
      </w:r>
      <w:r>
        <w:t xml:space="preserve">endangered/underdeveloped languages; Beeli runs the contribution workflow and a</w:t>
      </w:r>
      <w:r>
        <w:t xml:space="preserve"> </w:t>
      </w:r>
      <w:r>
        <w:t xml:space="preserve">progress dashboard. Mission revenue + press + content that strengthens the free</w:t>
      </w:r>
      <w:r>
        <w:t xml:space="preserve"> </w:t>
      </w:r>
      <w:r>
        <w:t xml:space="preserve">product — the strongest-aligned line. Model as project grants, not recurring.</w:t>
      </w:r>
    </w:p>
    <w:bookmarkEnd w:id="13"/>
    <w:bookmarkEnd w:id="14"/>
    <w:bookmarkStart w:id="15" w:name="unit-economics-notes"/>
    <w:p>
      <w:pPr>
        <w:pStyle w:val="Heading2"/>
      </w:pPr>
      <w:r>
        <w:t xml:space="preserve">Unit-economics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 target ~zero</w:t>
      </w:r>
      <w:r>
        <w:t xml:space="preserve"> </w:t>
      </w:r>
      <w:r>
        <w:t xml:space="preserve">for primary channels; paid acquisition deferred until D30</w:t>
      </w:r>
      <w:r>
        <w:t xml:space="preserve"> </w:t>
      </w:r>
      <w:r>
        <w:t xml:space="preserve">retention is measured.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contribution economy is a content-cost lever</w:t>
      </w:r>
      <w:r>
        <w:t xml:space="preserve"> </w:t>
      </w:r>
      <w:r>
        <w:t xml:space="preserve">— each bounty is content</w:t>
      </w:r>
      <w:r>
        <w:t xml:space="preserve"> </w:t>
      </w:r>
      <w:r>
        <w:t xml:space="preserve">Beeli didn’t pay an editorial team to produce. Content cost falls as community grows.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Educator tier is near-100% margin</w:t>
      </w:r>
      <w:r>
        <w:t xml:space="preserve"> </w:t>
      </w:r>
      <w:r>
        <w:t xml:space="preserve">— marginal cost is support time.</w:t>
      </w:r>
    </w:p>
    <w:bookmarkEnd w:id="15"/>
    <w:bookmarkStart w:id="16" w:name="sequencing"/>
    <w:p>
      <w:pPr>
        <w:pStyle w:val="Heading2"/>
      </w:pPr>
      <w:r>
        <w:t xml:space="preserve">Sequencing</w:t>
      </w:r>
    </w:p>
    <w:p>
      <w:pPr>
        <w:pStyle w:val="Compact"/>
        <w:numPr>
          <w:ilvl w:val="0"/>
          <w:numId w:val="1002"/>
        </w:numPr>
      </w:pPr>
      <w:r>
        <w:t xml:space="preserve">Educator tier (revenue now; product exists)</w:t>
      </w:r>
    </w:p>
    <w:p>
      <w:pPr>
        <w:pStyle w:val="Compact"/>
        <w:numPr>
          <w:ilvl w:val="0"/>
          <w:numId w:val="1002"/>
        </w:numPr>
      </w:pPr>
      <w:r>
        <w:t xml:space="preserve">Beeli Plus (after the D60&gt;15% gate)</w:t>
      </w:r>
    </w:p>
    <w:p>
      <w:pPr>
        <w:pStyle w:val="Compact"/>
        <w:numPr>
          <w:ilvl w:val="0"/>
          <w:numId w:val="1002"/>
        </w:numPr>
      </w:pPr>
      <w:r>
        <w:t xml:space="preserve">Sponsored Grants (relationship-driven; press unlocks it)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2026-06-07T22:43:07Z</dcterms:created>
  <dcterms:modified xsi:type="dcterms:W3CDTF">2026-06-07T22:43:07Z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