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1B597" w14:textId="77777777" w:rsidR="002857E6" w:rsidRPr="002C12D9" w:rsidRDefault="002857E6" w:rsidP="002857E6">
      <w:pPr>
        <w:jc w:val="center"/>
        <w:rPr>
          <w:sz w:val="44"/>
          <w:szCs w:val="44"/>
        </w:rPr>
      </w:pPr>
      <w:r w:rsidRPr="002C12D9">
        <w:rPr>
          <w:noProof/>
          <w:sz w:val="44"/>
          <w:szCs w:val="44"/>
        </w:rPr>
        <w:drawing>
          <wp:anchor distT="0" distB="0" distL="114300" distR="114300" simplePos="0" relativeHeight="251713536" behindDoc="0" locked="0" layoutInCell="1" allowOverlap="1" wp14:anchorId="6236B3C6" wp14:editId="679B91A3">
            <wp:simplePos x="1082040" y="899160"/>
            <wp:positionH relativeFrom="margin">
              <wp:align>left</wp:align>
            </wp:positionH>
            <wp:positionV relativeFrom="margin">
              <wp:align>top</wp:align>
            </wp:positionV>
            <wp:extent cx="1008888" cy="1194816"/>
            <wp:effectExtent l="0" t="0" r="1270" b="5715"/>
            <wp:wrapSquare wrapText="bothSides"/>
            <wp:docPr id="784262659" name="Imagen 1" descr="Imagen que contiene tabla, plátano, taza,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262659" name="Imagen 1" descr="Imagen que contiene tabla, plátano, taza, alimentos&#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8888" cy="1194816"/>
                    </a:xfrm>
                    <a:prstGeom prst="rect">
                      <a:avLst/>
                    </a:prstGeom>
                  </pic:spPr>
                </pic:pic>
              </a:graphicData>
            </a:graphic>
          </wp:anchor>
        </w:drawing>
      </w:r>
      <w:r w:rsidRPr="002C12D9">
        <w:rPr>
          <w:noProof/>
          <w:sz w:val="44"/>
          <w:szCs w:val="44"/>
        </w:rPr>
        <w:drawing>
          <wp:anchor distT="0" distB="0" distL="114300" distR="114300" simplePos="0" relativeHeight="251714560" behindDoc="0" locked="0" layoutInCell="1" allowOverlap="1" wp14:anchorId="562F0AD5" wp14:editId="65BF6771">
            <wp:simplePos x="2202180" y="899160"/>
            <wp:positionH relativeFrom="margin">
              <wp:align>right</wp:align>
            </wp:positionH>
            <wp:positionV relativeFrom="margin">
              <wp:align>top</wp:align>
            </wp:positionV>
            <wp:extent cx="1008380" cy="1194435"/>
            <wp:effectExtent l="0" t="0" r="1270" b="5715"/>
            <wp:wrapSquare wrapText="bothSides"/>
            <wp:docPr id="2083199524" name="Imagen 3" descr="Una caricatura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199524" name="Imagen 3" descr="Una caricatura de una persona&#10;&#10;Descripción generada automáticamente con confianza media"/>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08380" cy="1194435"/>
                    </a:xfrm>
                    <a:prstGeom prst="rect">
                      <a:avLst/>
                    </a:prstGeom>
                  </pic:spPr>
                </pic:pic>
              </a:graphicData>
            </a:graphic>
          </wp:anchor>
        </w:drawing>
      </w:r>
      <w:r w:rsidRPr="002C12D9">
        <w:rPr>
          <w:sz w:val="44"/>
          <w:szCs w:val="44"/>
        </w:rPr>
        <w:t>Universidad Nacional Autónoma de México</w:t>
      </w:r>
    </w:p>
    <w:p w14:paraId="73803B8B" w14:textId="77777777" w:rsidR="002857E6" w:rsidRPr="002C12D9" w:rsidRDefault="002857E6" w:rsidP="002857E6">
      <w:pPr>
        <w:jc w:val="center"/>
        <w:rPr>
          <w:sz w:val="44"/>
          <w:szCs w:val="44"/>
        </w:rPr>
      </w:pPr>
      <w:r w:rsidRPr="002C12D9">
        <w:rPr>
          <w:sz w:val="44"/>
          <w:szCs w:val="44"/>
        </w:rPr>
        <w:t>Facultad de Ingeniería</w:t>
      </w:r>
    </w:p>
    <w:p w14:paraId="19792D99" w14:textId="77777777" w:rsidR="002857E6" w:rsidRPr="002C12D9" w:rsidRDefault="002857E6" w:rsidP="002857E6">
      <w:pPr>
        <w:jc w:val="center"/>
        <w:rPr>
          <w:sz w:val="44"/>
          <w:szCs w:val="44"/>
        </w:rPr>
      </w:pPr>
    </w:p>
    <w:p w14:paraId="58D701D9" w14:textId="1F122AB0" w:rsidR="002857E6" w:rsidRPr="002C12D9" w:rsidRDefault="00115701" w:rsidP="002857E6">
      <w:pPr>
        <w:jc w:val="center"/>
        <w:rPr>
          <w:sz w:val="44"/>
          <w:szCs w:val="44"/>
        </w:rPr>
      </w:pPr>
      <w:r>
        <w:rPr>
          <w:sz w:val="44"/>
          <w:szCs w:val="44"/>
        </w:rPr>
        <w:t>Estructura</w:t>
      </w:r>
    </w:p>
    <w:p w14:paraId="4B6ED5AC" w14:textId="2CF1DBD4" w:rsidR="002857E6" w:rsidRPr="002C12D9" w:rsidRDefault="002857E6" w:rsidP="002857E6">
      <w:pPr>
        <w:jc w:val="center"/>
        <w:rPr>
          <w:sz w:val="44"/>
          <w:szCs w:val="44"/>
        </w:rPr>
      </w:pPr>
      <w:r w:rsidRPr="002C12D9">
        <w:rPr>
          <w:sz w:val="44"/>
          <w:szCs w:val="44"/>
        </w:rPr>
        <w:t>Grupo 1</w:t>
      </w:r>
    </w:p>
    <w:p w14:paraId="7607FA47" w14:textId="77777777" w:rsidR="002857E6" w:rsidRDefault="002857E6" w:rsidP="002857E6">
      <w:pPr>
        <w:jc w:val="center"/>
        <w:rPr>
          <w:sz w:val="44"/>
          <w:szCs w:val="44"/>
        </w:rPr>
      </w:pPr>
    </w:p>
    <w:p w14:paraId="251435AD" w14:textId="2305115F" w:rsidR="000B7B69" w:rsidRPr="002C12D9" w:rsidRDefault="000B7B69" w:rsidP="002857E6">
      <w:pPr>
        <w:jc w:val="center"/>
        <w:rPr>
          <w:sz w:val="44"/>
          <w:szCs w:val="44"/>
        </w:rPr>
      </w:pPr>
      <w:r>
        <w:rPr>
          <w:sz w:val="44"/>
          <w:szCs w:val="44"/>
        </w:rPr>
        <w:t>Equipo 6</w:t>
      </w:r>
    </w:p>
    <w:p w14:paraId="55A7BC09" w14:textId="668F95B8" w:rsidR="00D44991" w:rsidRDefault="00115701" w:rsidP="002857E6">
      <w:pPr>
        <w:jc w:val="center"/>
        <w:rPr>
          <w:sz w:val="44"/>
          <w:szCs w:val="44"/>
        </w:rPr>
      </w:pPr>
      <w:r>
        <w:rPr>
          <w:sz w:val="44"/>
          <w:szCs w:val="44"/>
        </w:rPr>
        <w:t>Integrantes</w:t>
      </w:r>
      <w:r w:rsidR="00D44991">
        <w:rPr>
          <w:sz w:val="44"/>
          <w:szCs w:val="44"/>
        </w:rPr>
        <w:t>:</w:t>
      </w:r>
    </w:p>
    <w:p w14:paraId="13D43735" w14:textId="6D8D1797" w:rsidR="00D44991" w:rsidRDefault="002857E6" w:rsidP="00597E3E">
      <w:pPr>
        <w:jc w:val="center"/>
        <w:rPr>
          <w:sz w:val="44"/>
          <w:szCs w:val="44"/>
        </w:rPr>
      </w:pPr>
      <w:r w:rsidRPr="002C12D9">
        <w:rPr>
          <w:sz w:val="44"/>
          <w:szCs w:val="44"/>
        </w:rPr>
        <w:t>Camacho Garduño Miguel Angel</w:t>
      </w:r>
    </w:p>
    <w:p w14:paraId="23BCFCCC" w14:textId="2A43BC53" w:rsidR="00396173" w:rsidRDefault="00396173" w:rsidP="00597E3E">
      <w:pPr>
        <w:jc w:val="center"/>
        <w:rPr>
          <w:sz w:val="44"/>
          <w:szCs w:val="44"/>
        </w:rPr>
      </w:pPr>
      <w:r w:rsidRPr="00396173">
        <w:rPr>
          <w:sz w:val="44"/>
          <w:szCs w:val="44"/>
        </w:rPr>
        <w:t>Lee Obando Ileana Verónica</w:t>
      </w:r>
    </w:p>
    <w:p w14:paraId="1427C58C" w14:textId="578626CD" w:rsidR="00597E3E" w:rsidRDefault="00597E3E" w:rsidP="00597E3E">
      <w:pPr>
        <w:jc w:val="center"/>
        <w:rPr>
          <w:sz w:val="44"/>
          <w:szCs w:val="44"/>
        </w:rPr>
      </w:pPr>
      <w:r>
        <w:rPr>
          <w:sz w:val="44"/>
          <w:szCs w:val="44"/>
        </w:rPr>
        <w:t xml:space="preserve">Román </w:t>
      </w:r>
      <w:r w:rsidR="00B57F84">
        <w:rPr>
          <w:sz w:val="44"/>
          <w:szCs w:val="44"/>
        </w:rPr>
        <w:t>Jiménez</w:t>
      </w:r>
      <w:r>
        <w:rPr>
          <w:sz w:val="44"/>
          <w:szCs w:val="44"/>
        </w:rPr>
        <w:t xml:space="preserve"> Adolfo</w:t>
      </w:r>
    </w:p>
    <w:p w14:paraId="212D0497" w14:textId="728181FA" w:rsidR="004E48EE" w:rsidRPr="002C12D9" w:rsidRDefault="004E48EE" w:rsidP="00597E3E">
      <w:pPr>
        <w:jc w:val="center"/>
        <w:rPr>
          <w:sz w:val="44"/>
          <w:szCs w:val="44"/>
        </w:rPr>
      </w:pPr>
      <w:r>
        <w:rPr>
          <w:sz w:val="44"/>
          <w:szCs w:val="44"/>
        </w:rPr>
        <w:t>Salgado Miranda Jorge</w:t>
      </w:r>
    </w:p>
    <w:p w14:paraId="0929FC53" w14:textId="77777777" w:rsidR="002857E6" w:rsidRPr="002C12D9" w:rsidRDefault="002857E6" w:rsidP="002857E6">
      <w:pPr>
        <w:jc w:val="center"/>
        <w:rPr>
          <w:sz w:val="44"/>
          <w:szCs w:val="44"/>
        </w:rPr>
      </w:pPr>
    </w:p>
    <w:p w14:paraId="2AC1A72A" w14:textId="4DDC9037" w:rsidR="002857E6" w:rsidRPr="002C12D9" w:rsidRDefault="002857E6" w:rsidP="002857E6">
      <w:pPr>
        <w:jc w:val="center"/>
        <w:rPr>
          <w:sz w:val="44"/>
          <w:szCs w:val="44"/>
        </w:rPr>
      </w:pPr>
      <w:r w:rsidRPr="002C12D9">
        <w:rPr>
          <w:sz w:val="44"/>
          <w:szCs w:val="44"/>
        </w:rPr>
        <w:t xml:space="preserve">Fecha de entrega: </w:t>
      </w:r>
      <w:r w:rsidR="002D7B1C">
        <w:rPr>
          <w:sz w:val="44"/>
          <w:szCs w:val="44"/>
        </w:rPr>
        <w:t>21</w:t>
      </w:r>
      <w:r w:rsidRPr="002C12D9">
        <w:rPr>
          <w:sz w:val="44"/>
          <w:szCs w:val="44"/>
        </w:rPr>
        <w:t xml:space="preserve"> de junio de 2023</w:t>
      </w:r>
    </w:p>
    <w:p w14:paraId="570793A9" w14:textId="3C1BFD24" w:rsidR="002A3CE6" w:rsidRDefault="002A3CE6" w:rsidP="002A3CE6"/>
    <w:p w14:paraId="18CB260C" w14:textId="77777777" w:rsidR="002A3CE6" w:rsidRDefault="002A3CE6">
      <w:r>
        <w:br w:type="page"/>
      </w:r>
    </w:p>
    <w:p w14:paraId="6A99A008" w14:textId="2540FCD4" w:rsidR="00D32FC0" w:rsidRDefault="00E95049" w:rsidP="001C38B1">
      <w:pPr>
        <w:pStyle w:val="Ttulo1"/>
        <w:jc w:val="both"/>
      </w:pPr>
      <w:r>
        <w:lastRenderedPageBreak/>
        <w:t>Introducción</w:t>
      </w:r>
    </w:p>
    <w:p w14:paraId="0AF5CCE2" w14:textId="7720D350" w:rsidR="006516C3" w:rsidRDefault="00A3458F" w:rsidP="002A469F">
      <w:pPr>
        <w:jc w:val="both"/>
      </w:pPr>
      <w:r>
        <w:t>El lenguaje ensamblador es</w:t>
      </w:r>
      <w:r w:rsidR="00DE2D1E">
        <w:t xml:space="preserve"> un lenguaje de programación a bajo nivel</w:t>
      </w:r>
      <w:r w:rsidR="007471CB">
        <w:t xml:space="preserve"> (acceso directo al hardware) que está constituido de </w:t>
      </w:r>
      <w:r w:rsidR="00AB1D0B">
        <w:t>mnemónicos</w:t>
      </w:r>
      <w:r w:rsidR="007471CB">
        <w:t xml:space="preserve">, </w:t>
      </w:r>
      <w:r w:rsidR="00AB1D0B">
        <w:t>mientras</w:t>
      </w:r>
      <w:r w:rsidR="007471CB">
        <w:t xml:space="preserve"> que un ensamblador es un traductor del lenguaje ensamblador</w:t>
      </w:r>
      <w:r w:rsidR="00307777">
        <w:t>. El lenguaje ensamblador está específicamente diseñado para cada procesador, es decir, cada procesador tiene su propio lenguaje ensamblador.</w:t>
      </w:r>
      <w:r w:rsidR="002A469F">
        <w:t xml:space="preserve"> Cada instrucción en lenguaje</w:t>
      </w:r>
      <w:r w:rsidR="000A08D8">
        <w:t xml:space="preserve"> </w:t>
      </w:r>
      <w:r w:rsidR="002A469F">
        <w:t>ensamblador representa una</w:t>
      </w:r>
      <w:r w:rsidR="000A08D8">
        <w:t xml:space="preserve"> </w:t>
      </w:r>
      <w:r w:rsidR="002A469F">
        <w:t xml:space="preserve">instrucción en </w:t>
      </w:r>
      <w:r w:rsidR="00833E92">
        <w:t>lenguaje</w:t>
      </w:r>
      <w:r w:rsidR="002A469F">
        <w:t xml:space="preserve"> máquina (0s y</w:t>
      </w:r>
      <w:r w:rsidR="000A08D8">
        <w:t xml:space="preserve"> </w:t>
      </w:r>
      <w:r w:rsidR="002A469F">
        <w:t>1s).</w:t>
      </w:r>
    </w:p>
    <w:p w14:paraId="5657D1B7" w14:textId="709C106B" w:rsidR="00AB1D0B" w:rsidRDefault="00E610AF" w:rsidP="00AB1D0B">
      <w:pPr>
        <w:jc w:val="both"/>
      </w:pPr>
      <w:r>
        <w:t>Los m</w:t>
      </w:r>
      <w:r w:rsidR="007D68C6">
        <w:t>nemónicos</w:t>
      </w:r>
      <w:r w:rsidR="00AB1D0B">
        <w:t xml:space="preserve"> son palabras o conjuntos de caracteres que facilitan la comprensión y el entendimiento del lenguaje. Un mnemónico en lenguaje ensamblador sustituye a una operación en lenguaje máquina.</w:t>
      </w:r>
    </w:p>
    <w:p w14:paraId="38EC229A" w14:textId="069DFD86" w:rsidR="00A3458F" w:rsidRDefault="00A3458F" w:rsidP="00A3458F">
      <w:pPr>
        <w:pStyle w:val="Ttulo2"/>
      </w:pPr>
      <w:r>
        <w:t>Problemática</w:t>
      </w:r>
    </w:p>
    <w:p w14:paraId="7E492222" w14:textId="79ECC2B0" w:rsidR="0018654A" w:rsidRDefault="0018654A" w:rsidP="0018654A">
      <w:pPr>
        <w:jc w:val="both"/>
      </w:pPr>
      <w:r>
        <w:t>Realizar un programa en lenguaje ensamblador para arquitectura Intel x86 que realice lo siguiente:</w:t>
      </w:r>
    </w:p>
    <w:p w14:paraId="24547D21" w14:textId="595868E6" w:rsidR="0018654A" w:rsidRDefault="0018654A" w:rsidP="0018654A">
      <w:pPr>
        <w:jc w:val="both"/>
      </w:pPr>
      <w:r>
        <w:t>El programa deberá funcionar como una calculadora de programador con datos de 16 bits a través de una interfaz gráfica proporcionada como base (se adjunta código base). La interfaz gráfica muestra un conjunto de botones divididos en 3 grupos: 3 botones para seleccionar la base numérica, 16 botones para introducir los diferentes dígitos de las 3 bases numéricas y 6 botones de operadores aritméticos.</w:t>
      </w:r>
    </w:p>
    <w:p w14:paraId="38B8DBFF" w14:textId="2FBD1B45" w:rsidR="0018654A" w:rsidRDefault="0018654A" w:rsidP="0018654A">
      <w:pPr>
        <w:jc w:val="both"/>
      </w:pPr>
      <w:r>
        <w:t xml:space="preserve">La calculadora deberá ser capaz de realizar operaciones con números decimales, hexadecimales y binarios. Las posibles operaciones son: suma (+), resta (-), multiplicación (*), cociente de la división (/), residuo de la división (%) y operador de resultado (=). </w:t>
      </w:r>
      <w:proofErr w:type="gramStart"/>
      <w:r>
        <w:t>Los números a operar</w:t>
      </w:r>
      <w:proofErr w:type="gramEnd"/>
      <w:r>
        <w:t xml:space="preserve"> se deberán introducir desde la interfaz gráfica, haciendo clic con el mouse en los botones correspondientes. El usuario debe poder seleccionar la base numérica con la cual quiere trabajar, haciendo clic en el botón correspondiente a la base: '</w:t>
      </w:r>
      <w:proofErr w:type="spellStart"/>
      <w:r>
        <w:t>Dec</w:t>
      </w:r>
      <w:proofErr w:type="spellEnd"/>
      <w:r>
        <w:t>' para decimal, '</w:t>
      </w:r>
      <w:proofErr w:type="spellStart"/>
      <w:r>
        <w:t>Hex</w:t>
      </w:r>
      <w:proofErr w:type="spellEnd"/>
      <w:r>
        <w:t>' para hexadecimal y '</w:t>
      </w:r>
      <w:proofErr w:type="spellStart"/>
      <w:r>
        <w:t>Bin</w:t>
      </w:r>
      <w:proofErr w:type="spellEnd"/>
      <w:r>
        <w:t>' para binario.</w:t>
      </w:r>
    </w:p>
    <w:p w14:paraId="26DCA88B" w14:textId="77777777" w:rsidR="0018654A" w:rsidRDefault="0018654A" w:rsidP="0018654A">
      <w:pPr>
        <w:jc w:val="both"/>
      </w:pPr>
      <w:r>
        <w:t>El número de dígitos que se pueden operar es de máximo 4 por cada operador en cualquier base numérica.</w:t>
      </w:r>
    </w:p>
    <w:p w14:paraId="3818E26F" w14:textId="04CBE622" w:rsidR="0018654A" w:rsidRDefault="0018654A" w:rsidP="0018654A">
      <w:pPr>
        <w:jc w:val="both"/>
      </w:pPr>
      <w:r>
        <w:t>Cuando el usuario introduce el primer número, se deberá seleccionar un operador con los botones correspondientes. Si eso sucede, el usuario puede comenzar a introducir el segundo número que se deberá mostrar en el siguiente renglón de la interfaz. Cuando ambos números son introducidos, el usuario puede presionar el botón de igual ('=') y se mostrará el resultado en la base seleccionada. Para reiniciar el ciclo, el usuario debe seleccionar una base con los botones y reiniciar la sección de la calculadora como inicialmente se muestra.</w:t>
      </w:r>
    </w:p>
    <w:p w14:paraId="2DB391AB" w14:textId="77777777" w:rsidR="0018654A" w:rsidRDefault="0018654A" w:rsidP="0018654A">
      <w:pPr>
        <w:jc w:val="both"/>
      </w:pPr>
      <w:r>
        <w:t>Por cada operación, el resultado puede variar en el tamaño de dígitos:</w:t>
      </w:r>
    </w:p>
    <w:p w14:paraId="5CE822B0" w14:textId="77777777" w:rsidR="0018654A" w:rsidRDefault="0018654A" w:rsidP="0018654A">
      <w:pPr>
        <w:jc w:val="both"/>
      </w:pPr>
      <w:r>
        <w:t>- La suma puede tener de 1 a 5 dígitos,</w:t>
      </w:r>
    </w:p>
    <w:p w14:paraId="5087A469" w14:textId="77777777" w:rsidR="0018654A" w:rsidRDefault="0018654A" w:rsidP="0018654A">
      <w:pPr>
        <w:jc w:val="both"/>
      </w:pPr>
      <w:r>
        <w:t>- La resta puede tener de 1 a 4 dígitos,</w:t>
      </w:r>
    </w:p>
    <w:p w14:paraId="7EBB2E40" w14:textId="77777777" w:rsidR="0018654A" w:rsidRDefault="0018654A" w:rsidP="0018654A">
      <w:pPr>
        <w:jc w:val="both"/>
      </w:pPr>
      <w:r>
        <w:t>- La multiplicación puede tener de 1 a 8 dígitos</w:t>
      </w:r>
    </w:p>
    <w:p w14:paraId="6DEA52D8" w14:textId="77777777" w:rsidR="0018654A" w:rsidRDefault="0018654A" w:rsidP="0018654A">
      <w:pPr>
        <w:jc w:val="both"/>
      </w:pPr>
      <w:r>
        <w:t>- El cociente de la división puede tener de 1 a 4 dígitos, y</w:t>
      </w:r>
    </w:p>
    <w:p w14:paraId="2F56A907" w14:textId="746FFDAD" w:rsidR="0018654A" w:rsidRDefault="0018654A" w:rsidP="0018654A">
      <w:pPr>
        <w:jc w:val="both"/>
      </w:pPr>
      <w:r>
        <w:t>- El residuo de la división puede tener de 1 a 4 dígitos.</w:t>
      </w:r>
    </w:p>
    <w:p w14:paraId="2A9F373A" w14:textId="77777777" w:rsidR="0018654A" w:rsidRDefault="0018654A" w:rsidP="0018654A">
      <w:pPr>
        <w:jc w:val="both"/>
      </w:pPr>
      <w:r>
        <w:t>En el caso de la resta, si el resultado es negativo, se debe mostrar con signo.</w:t>
      </w:r>
    </w:p>
    <w:p w14:paraId="2FAED23B" w14:textId="0763BCA7" w:rsidR="0018654A" w:rsidRDefault="0018654A" w:rsidP="0018654A">
      <w:pPr>
        <w:jc w:val="both"/>
      </w:pPr>
      <w:r>
        <w:t xml:space="preserve">En el caso de una división, considerar el caso cuando el divisor es 0. Si es el caso, de debe mostrar un mensaje de error o </w:t>
      </w:r>
      <w:proofErr w:type="spellStart"/>
      <w:r>
        <w:t>NaN</w:t>
      </w:r>
      <w:proofErr w:type="spellEnd"/>
      <w:r>
        <w:t>, o lo que el programador considere conveniente. Lo mismo para el residuo.</w:t>
      </w:r>
    </w:p>
    <w:p w14:paraId="71185E7D" w14:textId="60C3FDF8" w:rsidR="004E65C5" w:rsidRPr="004E65C5" w:rsidRDefault="0018654A" w:rsidP="0018654A">
      <w:pPr>
        <w:jc w:val="both"/>
      </w:pPr>
      <w:r>
        <w:t>Cuando el usuario selecciona una base numérica, el programa debe mostrar de alguna manera que esa base ha sido seleccionada. Además, dependiendo la base seleccionada, el usuario solo podrá introducir dígitos de esa base.</w:t>
      </w:r>
    </w:p>
    <w:p w14:paraId="7473265A" w14:textId="3B2D2094" w:rsidR="007D7BFF" w:rsidRDefault="007D7BFF" w:rsidP="001C38B1">
      <w:pPr>
        <w:pStyle w:val="Ttulo1"/>
        <w:jc w:val="both"/>
      </w:pPr>
      <w:r>
        <w:t>Desarrollo</w:t>
      </w:r>
    </w:p>
    <w:p w14:paraId="5AECA278" w14:textId="3E8E4A1F" w:rsidR="00AD7B38" w:rsidRDefault="00AD7B38" w:rsidP="00AD7B38">
      <w:r>
        <w:t xml:space="preserve">Diagrama de flujo: </w:t>
      </w:r>
      <w:hyperlink r:id="rId10" w:history="1">
        <w:r w:rsidRPr="005B5B34">
          <w:rPr>
            <w:rStyle w:val="Hipervnculo"/>
          </w:rPr>
          <w:t>https://www.canva.com/design/DAFlRVncygI/p9ww9N6fLQ3E23cKXmhySg/edit?utm_content=DAFlRVncygI&amp;utm_campaign=designshare&amp;utm_medium=link2&amp;utm_source=sharebutton</w:t>
        </w:r>
      </w:hyperlink>
    </w:p>
    <w:p w14:paraId="507CFC69" w14:textId="4261EF3E" w:rsidR="007D7BFF" w:rsidRDefault="00F76DEB" w:rsidP="00890F6D">
      <w:pPr>
        <w:pStyle w:val="Ttulo2"/>
        <w:rPr>
          <w:noProof/>
        </w:rPr>
      </w:pPr>
      <w:r>
        <w:rPr>
          <w:noProof/>
        </w:rPr>
        <w:lastRenderedPageBreak/>
        <w:t>Diagrama de flujo del funcionamiento general</w:t>
      </w:r>
    </w:p>
    <w:p w14:paraId="3091BA4A" w14:textId="7390E3AC" w:rsidR="00F76DEB" w:rsidRDefault="00890F6D" w:rsidP="001C38B1">
      <w:pPr>
        <w:jc w:val="both"/>
        <w:rPr>
          <w:noProof/>
        </w:rPr>
      </w:pPr>
      <w:r>
        <w:rPr>
          <w:noProof/>
        </w:rPr>
        <w:drawing>
          <wp:inline distT="0" distB="0" distL="0" distR="0" wp14:anchorId="7E478382" wp14:editId="4284F5EA">
            <wp:extent cx="6858000" cy="2771775"/>
            <wp:effectExtent l="0" t="0" r="0" b="9525"/>
            <wp:docPr id="1113451444" name="Imagen 2"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451444" name="Imagen 2" descr="Escala de tiemp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58000" cy="2771775"/>
                    </a:xfrm>
                    <a:prstGeom prst="rect">
                      <a:avLst/>
                    </a:prstGeom>
                  </pic:spPr>
                </pic:pic>
              </a:graphicData>
            </a:graphic>
          </wp:inline>
        </w:drawing>
      </w:r>
    </w:p>
    <w:p w14:paraId="78822034" w14:textId="75F007D6" w:rsidR="00F76DEB" w:rsidRDefault="00F76DEB" w:rsidP="00890F6D">
      <w:pPr>
        <w:pStyle w:val="Ttulo2"/>
        <w:rPr>
          <w:noProof/>
        </w:rPr>
      </w:pPr>
      <w:r>
        <w:rPr>
          <w:noProof/>
        </w:rPr>
        <w:lastRenderedPageBreak/>
        <w:t>Diagrama de flujo de las bases numéricas</w:t>
      </w:r>
    </w:p>
    <w:p w14:paraId="7C608598" w14:textId="1A7E51F7" w:rsidR="00F76DEB" w:rsidRDefault="00D11346" w:rsidP="001C38B1">
      <w:pPr>
        <w:jc w:val="both"/>
      </w:pPr>
      <w:r>
        <w:rPr>
          <w:noProof/>
        </w:rPr>
        <w:drawing>
          <wp:inline distT="0" distB="0" distL="0" distR="0" wp14:anchorId="7B1B3AC2" wp14:editId="08746749">
            <wp:extent cx="6858000" cy="8014970"/>
            <wp:effectExtent l="0" t="0" r="0" b="5080"/>
            <wp:docPr id="1959804856"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804856" name="Imagen 3"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6858000" cy="8014970"/>
                    </a:xfrm>
                    <a:prstGeom prst="rect">
                      <a:avLst/>
                    </a:prstGeom>
                  </pic:spPr>
                </pic:pic>
              </a:graphicData>
            </a:graphic>
          </wp:inline>
        </w:drawing>
      </w:r>
    </w:p>
    <w:p w14:paraId="31C0711D" w14:textId="1C71BF78" w:rsidR="007D7BFF" w:rsidRDefault="007D7BFF" w:rsidP="001C38B1">
      <w:pPr>
        <w:pStyle w:val="Ttulo1"/>
        <w:jc w:val="both"/>
      </w:pPr>
      <w:r>
        <w:t>Conclusiones</w:t>
      </w:r>
    </w:p>
    <w:p w14:paraId="46F2C12E" w14:textId="77777777" w:rsidR="00375F10" w:rsidRDefault="00375F10" w:rsidP="00375F10">
      <w:pPr>
        <w:pStyle w:val="Ttulo2"/>
      </w:pPr>
      <w:r>
        <w:t>Camacho Garduño Miguel Angel</w:t>
      </w:r>
    </w:p>
    <w:p w14:paraId="01D52469" w14:textId="77777777" w:rsidR="00375F10" w:rsidRPr="00375F10" w:rsidRDefault="00375F10" w:rsidP="00375F10">
      <w:pPr>
        <w:rPr>
          <w:u w:val="single"/>
        </w:rPr>
      </w:pPr>
    </w:p>
    <w:p w14:paraId="69E9E8F6" w14:textId="77777777" w:rsidR="00375F10" w:rsidRDefault="00375F10" w:rsidP="00375F10">
      <w:pPr>
        <w:pStyle w:val="Ttulo2"/>
      </w:pPr>
      <w:r>
        <w:lastRenderedPageBreak/>
        <w:t>Lee Obando Ileana Verónica</w:t>
      </w:r>
    </w:p>
    <w:p w14:paraId="51EF1E52" w14:textId="77777777" w:rsidR="00375F10" w:rsidRPr="00375F10" w:rsidRDefault="00375F10" w:rsidP="00375F10">
      <w:pPr>
        <w:rPr>
          <w:u w:val="single"/>
        </w:rPr>
      </w:pPr>
    </w:p>
    <w:p w14:paraId="4D9B0ABF" w14:textId="77777777" w:rsidR="00375F10" w:rsidRDefault="00375F10" w:rsidP="00375F10">
      <w:pPr>
        <w:pStyle w:val="Ttulo2"/>
      </w:pPr>
      <w:r>
        <w:t>Román Jiménez Adolfo</w:t>
      </w:r>
    </w:p>
    <w:p w14:paraId="6CD368E0" w14:textId="77777777" w:rsidR="00375F10" w:rsidRPr="00375F10" w:rsidRDefault="00375F10" w:rsidP="00375F10">
      <w:pPr>
        <w:rPr>
          <w:u w:val="single"/>
        </w:rPr>
      </w:pPr>
    </w:p>
    <w:p w14:paraId="55D13392" w14:textId="4FF81202" w:rsidR="007D7BFF" w:rsidRDefault="00375F10" w:rsidP="00375F10">
      <w:pPr>
        <w:pStyle w:val="Ttulo2"/>
      </w:pPr>
      <w:r>
        <w:t>Salgado Miranda Jorge</w:t>
      </w:r>
    </w:p>
    <w:p w14:paraId="00A647F8" w14:textId="77777777" w:rsidR="00375F10" w:rsidRPr="00375F10" w:rsidRDefault="00375F10" w:rsidP="00375F10">
      <w:pPr>
        <w:rPr>
          <w:u w:val="single"/>
        </w:rPr>
      </w:pPr>
    </w:p>
    <w:sdt>
      <w:sdtPr>
        <w:rPr>
          <w:rFonts w:asciiTheme="minorHAnsi" w:eastAsiaTheme="minorHAnsi" w:hAnsiTheme="minorHAnsi" w:cstheme="minorBidi"/>
          <w:color w:val="auto"/>
          <w:sz w:val="22"/>
          <w:szCs w:val="22"/>
          <w:lang w:val="es-ES"/>
        </w:rPr>
        <w:id w:val="-467199619"/>
        <w:docPartObj>
          <w:docPartGallery w:val="Bibliographies"/>
          <w:docPartUnique/>
        </w:docPartObj>
      </w:sdtPr>
      <w:sdtEndPr>
        <w:rPr>
          <w:lang w:val="es-MX"/>
        </w:rPr>
      </w:sdtEndPr>
      <w:sdtContent>
        <w:p w14:paraId="0A18B9E9" w14:textId="77782898" w:rsidR="00BB4EB3" w:rsidRDefault="00BB4EB3" w:rsidP="001C38B1">
          <w:pPr>
            <w:pStyle w:val="Ttulo1"/>
            <w:jc w:val="both"/>
          </w:pPr>
          <w:r>
            <w:rPr>
              <w:lang w:val="es-ES"/>
            </w:rPr>
            <w:t>Bibliografía</w:t>
          </w:r>
        </w:p>
        <w:sdt>
          <w:sdtPr>
            <w:id w:val="111145805"/>
            <w:bibliography/>
          </w:sdtPr>
          <w:sdtContent>
            <w:p w14:paraId="4B201871" w14:textId="77777777" w:rsidR="002D7B39" w:rsidRDefault="00BB4EB3" w:rsidP="002D7B39">
              <w:pPr>
                <w:pStyle w:val="Bibliografa"/>
                <w:ind w:left="720" w:hanging="720"/>
                <w:rPr>
                  <w:noProof/>
                  <w:kern w:val="0"/>
                  <w:sz w:val="24"/>
                  <w:szCs w:val="24"/>
                  <w:lang w:val="es-ES"/>
                  <w14:ligatures w14:val="none"/>
                </w:rPr>
              </w:pPr>
              <w:r>
                <w:fldChar w:fldCharType="begin"/>
              </w:r>
              <w:r w:rsidRPr="002D7B39">
                <w:instrText>BIBLIOGRAPHY</w:instrText>
              </w:r>
              <w:r>
                <w:fldChar w:fldCharType="separate"/>
              </w:r>
              <w:r w:rsidR="002D7B39">
                <w:rPr>
                  <w:noProof/>
                  <w:lang w:val="es-ES"/>
                </w:rPr>
                <w:t xml:space="preserve">Durán Arenas, L. S. (s.f.). </w:t>
              </w:r>
              <w:r w:rsidR="002D7B39">
                <w:rPr>
                  <w:i/>
                  <w:iCs/>
                  <w:noProof/>
                  <w:lang w:val="es-ES"/>
                </w:rPr>
                <w:t>Presentación de un caso real.</w:t>
              </w:r>
              <w:r w:rsidR="002D7B39">
                <w:rPr>
                  <w:noProof/>
                  <w:lang w:val="es-ES"/>
                </w:rPr>
                <w:t xml:space="preserve"> Recuperado el 11 de mayo de 2023, de Apuntes de clases: https://drive.google.com/file/d/1Hb6y-lDWO1JyI2AKT9nFW1BuHb90S85F/view</w:t>
              </w:r>
            </w:p>
            <w:p w14:paraId="2956761A" w14:textId="77777777" w:rsidR="002D7B39" w:rsidRDefault="002D7B39" w:rsidP="002D7B39">
              <w:pPr>
                <w:pStyle w:val="Bibliografa"/>
                <w:ind w:left="720" w:hanging="720"/>
                <w:rPr>
                  <w:noProof/>
                  <w:lang w:val="es-ES"/>
                </w:rPr>
              </w:pPr>
              <w:r w:rsidRPr="002D7B39">
                <w:rPr>
                  <w:noProof/>
                  <w:lang w:val="en-US"/>
                </w:rPr>
                <w:t xml:space="preserve">Intel Corporation. (marzo de 2023). </w:t>
              </w:r>
              <w:r w:rsidRPr="002D7B39">
                <w:rPr>
                  <w:i/>
                  <w:iCs/>
                  <w:noProof/>
                  <w:lang w:val="en-US"/>
                </w:rPr>
                <w:t>Intel® 64 and IA-32 Architectures Software Developer Manuals.</w:t>
              </w:r>
              <w:r w:rsidRPr="002D7B39">
                <w:rPr>
                  <w:noProof/>
                  <w:lang w:val="en-US"/>
                </w:rPr>
                <w:t xml:space="preserve"> </w:t>
              </w:r>
              <w:r>
                <w:rPr>
                  <w:noProof/>
                  <w:lang w:val="es-ES"/>
                </w:rPr>
                <w:t>Recuperado el 12 de mayo de 2023, de Intel Developer Zone: https://www.intel.com/content/www/us/en/developer/articles/technical/intel-sdm.html</w:t>
              </w:r>
            </w:p>
            <w:p w14:paraId="4B8B5E19" w14:textId="211EBEA7" w:rsidR="00F00354" w:rsidRPr="009728A2" w:rsidRDefault="00BB4EB3" w:rsidP="002D7B39">
              <w:pPr>
                <w:jc w:val="both"/>
              </w:pPr>
              <w:r>
                <w:rPr>
                  <w:b/>
                  <w:bCs/>
                </w:rPr>
                <w:fldChar w:fldCharType="end"/>
              </w:r>
            </w:p>
          </w:sdtContent>
        </w:sdt>
      </w:sdtContent>
    </w:sdt>
    <w:sectPr w:rsidR="00F00354" w:rsidRPr="009728A2" w:rsidSect="00A7797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1321E" w14:textId="77777777" w:rsidR="00946A48" w:rsidRDefault="00946A48" w:rsidP="0035211E">
      <w:pPr>
        <w:spacing w:after="0" w:line="240" w:lineRule="auto"/>
      </w:pPr>
      <w:r>
        <w:separator/>
      </w:r>
    </w:p>
  </w:endnote>
  <w:endnote w:type="continuationSeparator" w:id="0">
    <w:p w14:paraId="20C3E018" w14:textId="77777777" w:rsidR="00946A48" w:rsidRDefault="00946A48" w:rsidP="00352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5D951" w14:textId="77777777" w:rsidR="00946A48" w:rsidRDefault="00946A48" w:rsidP="0035211E">
      <w:pPr>
        <w:spacing w:after="0" w:line="240" w:lineRule="auto"/>
      </w:pPr>
      <w:r>
        <w:separator/>
      </w:r>
    </w:p>
  </w:footnote>
  <w:footnote w:type="continuationSeparator" w:id="0">
    <w:p w14:paraId="70D0E28F" w14:textId="77777777" w:rsidR="00946A48" w:rsidRDefault="00946A48" w:rsidP="003521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DB4536"/>
    <w:multiLevelType w:val="hybridMultilevel"/>
    <w:tmpl w:val="DE0C1A1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143006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64B"/>
    <w:rsid w:val="00006848"/>
    <w:rsid w:val="000465A2"/>
    <w:rsid w:val="00077284"/>
    <w:rsid w:val="000A08D8"/>
    <w:rsid w:val="000B7B69"/>
    <w:rsid w:val="00115701"/>
    <w:rsid w:val="00145384"/>
    <w:rsid w:val="0018654A"/>
    <w:rsid w:val="00190CEA"/>
    <w:rsid w:val="001C38B1"/>
    <w:rsid w:val="001E5ABF"/>
    <w:rsid w:val="00220FB5"/>
    <w:rsid w:val="00252C95"/>
    <w:rsid w:val="00273136"/>
    <w:rsid w:val="002857E6"/>
    <w:rsid w:val="002A3CE6"/>
    <w:rsid w:val="002A469F"/>
    <w:rsid w:val="002C3ED3"/>
    <w:rsid w:val="002D7B1C"/>
    <w:rsid w:val="002D7B39"/>
    <w:rsid w:val="00305F2D"/>
    <w:rsid w:val="00307777"/>
    <w:rsid w:val="0035211E"/>
    <w:rsid w:val="00370EF2"/>
    <w:rsid w:val="00375F10"/>
    <w:rsid w:val="00396173"/>
    <w:rsid w:val="003B1996"/>
    <w:rsid w:val="003C5E35"/>
    <w:rsid w:val="003F0A65"/>
    <w:rsid w:val="00446A98"/>
    <w:rsid w:val="00452AF5"/>
    <w:rsid w:val="00461085"/>
    <w:rsid w:val="00465A3E"/>
    <w:rsid w:val="00471A30"/>
    <w:rsid w:val="004E48EE"/>
    <w:rsid w:val="004E65C5"/>
    <w:rsid w:val="00511BED"/>
    <w:rsid w:val="00523DC1"/>
    <w:rsid w:val="005278FD"/>
    <w:rsid w:val="005315E2"/>
    <w:rsid w:val="0053408F"/>
    <w:rsid w:val="00550C34"/>
    <w:rsid w:val="0057241E"/>
    <w:rsid w:val="00597E3E"/>
    <w:rsid w:val="005C7D87"/>
    <w:rsid w:val="00601D75"/>
    <w:rsid w:val="006179C9"/>
    <w:rsid w:val="006516C3"/>
    <w:rsid w:val="00701890"/>
    <w:rsid w:val="007471CB"/>
    <w:rsid w:val="00757935"/>
    <w:rsid w:val="007A63AE"/>
    <w:rsid w:val="007D68C6"/>
    <w:rsid w:val="007D7BFF"/>
    <w:rsid w:val="007E5F0B"/>
    <w:rsid w:val="00833E92"/>
    <w:rsid w:val="00844C84"/>
    <w:rsid w:val="00845506"/>
    <w:rsid w:val="00850E34"/>
    <w:rsid w:val="00866F19"/>
    <w:rsid w:val="00890F6D"/>
    <w:rsid w:val="008A019B"/>
    <w:rsid w:val="008D3B11"/>
    <w:rsid w:val="00946A48"/>
    <w:rsid w:val="00952A5A"/>
    <w:rsid w:val="009614C6"/>
    <w:rsid w:val="009728A2"/>
    <w:rsid w:val="00996D91"/>
    <w:rsid w:val="009C064B"/>
    <w:rsid w:val="00A07BD7"/>
    <w:rsid w:val="00A13477"/>
    <w:rsid w:val="00A3458F"/>
    <w:rsid w:val="00A467F4"/>
    <w:rsid w:val="00A478D8"/>
    <w:rsid w:val="00A5641B"/>
    <w:rsid w:val="00A618C3"/>
    <w:rsid w:val="00A77975"/>
    <w:rsid w:val="00AB1D0B"/>
    <w:rsid w:val="00AB2D96"/>
    <w:rsid w:val="00AC65DC"/>
    <w:rsid w:val="00AC700F"/>
    <w:rsid w:val="00AD3C57"/>
    <w:rsid w:val="00AD7B38"/>
    <w:rsid w:val="00B57F84"/>
    <w:rsid w:val="00BB4EB3"/>
    <w:rsid w:val="00C0675B"/>
    <w:rsid w:val="00C22765"/>
    <w:rsid w:val="00C375DD"/>
    <w:rsid w:val="00C45B23"/>
    <w:rsid w:val="00C6278E"/>
    <w:rsid w:val="00CA6608"/>
    <w:rsid w:val="00CD5754"/>
    <w:rsid w:val="00CD75FF"/>
    <w:rsid w:val="00D11346"/>
    <w:rsid w:val="00D32FC0"/>
    <w:rsid w:val="00D44991"/>
    <w:rsid w:val="00D72471"/>
    <w:rsid w:val="00DE2D1E"/>
    <w:rsid w:val="00E46585"/>
    <w:rsid w:val="00E610AF"/>
    <w:rsid w:val="00E7305E"/>
    <w:rsid w:val="00E95049"/>
    <w:rsid w:val="00F00354"/>
    <w:rsid w:val="00F136CE"/>
    <w:rsid w:val="00F76DEB"/>
    <w:rsid w:val="00F94CA7"/>
    <w:rsid w:val="00FD531D"/>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75E2F"/>
  <w15:chartTrackingRefBased/>
  <w15:docId w15:val="{330203AE-A72C-4153-B7B4-0208D7357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28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345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28A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E46585"/>
    <w:pPr>
      <w:ind w:left="720"/>
      <w:contextualSpacing/>
    </w:pPr>
  </w:style>
  <w:style w:type="table" w:styleId="Tablaconcuadrcula">
    <w:name w:val="Table Grid"/>
    <w:basedOn w:val="Tablanormal"/>
    <w:uiPriority w:val="39"/>
    <w:rsid w:val="000068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BB4EB3"/>
  </w:style>
  <w:style w:type="character" w:customStyle="1" w:styleId="Ttulo2Car">
    <w:name w:val="Título 2 Car"/>
    <w:basedOn w:val="Fuentedeprrafopredeter"/>
    <w:link w:val="Ttulo2"/>
    <w:uiPriority w:val="9"/>
    <w:rsid w:val="00A3458F"/>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AD7B38"/>
    <w:rPr>
      <w:color w:val="0563C1" w:themeColor="hyperlink"/>
      <w:u w:val="single"/>
    </w:rPr>
  </w:style>
  <w:style w:type="character" w:styleId="Mencinsinresolver">
    <w:name w:val="Unresolved Mention"/>
    <w:basedOn w:val="Fuentedeprrafopredeter"/>
    <w:uiPriority w:val="99"/>
    <w:semiHidden/>
    <w:unhideWhenUsed/>
    <w:rsid w:val="00AD7B38"/>
    <w:rPr>
      <w:color w:val="605E5C"/>
      <w:shd w:val="clear" w:color="auto" w:fill="E1DFDD"/>
    </w:rPr>
  </w:style>
  <w:style w:type="paragraph" w:styleId="Encabezado">
    <w:name w:val="header"/>
    <w:basedOn w:val="Normal"/>
    <w:link w:val="EncabezadoCar"/>
    <w:uiPriority w:val="99"/>
    <w:unhideWhenUsed/>
    <w:rsid w:val="003521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211E"/>
  </w:style>
  <w:style w:type="paragraph" w:styleId="Piedepgina">
    <w:name w:val="footer"/>
    <w:basedOn w:val="Normal"/>
    <w:link w:val="PiedepginaCar"/>
    <w:uiPriority w:val="99"/>
    <w:unhideWhenUsed/>
    <w:rsid w:val="003521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21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19568">
      <w:bodyDiv w:val="1"/>
      <w:marLeft w:val="0"/>
      <w:marRight w:val="0"/>
      <w:marTop w:val="0"/>
      <w:marBottom w:val="0"/>
      <w:divBdr>
        <w:top w:val="none" w:sz="0" w:space="0" w:color="auto"/>
        <w:left w:val="none" w:sz="0" w:space="0" w:color="auto"/>
        <w:bottom w:val="none" w:sz="0" w:space="0" w:color="auto"/>
        <w:right w:val="none" w:sz="0" w:space="0" w:color="auto"/>
      </w:divBdr>
    </w:div>
    <w:div w:id="353726639">
      <w:bodyDiv w:val="1"/>
      <w:marLeft w:val="0"/>
      <w:marRight w:val="0"/>
      <w:marTop w:val="0"/>
      <w:marBottom w:val="0"/>
      <w:divBdr>
        <w:top w:val="none" w:sz="0" w:space="0" w:color="auto"/>
        <w:left w:val="none" w:sz="0" w:space="0" w:color="auto"/>
        <w:bottom w:val="none" w:sz="0" w:space="0" w:color="auto"/>
        <w:right w:val="none" w:sz="0" w:space="0" w:color="auto"/>
      </w:divBdr>
    </w:div>
    <w:div w:id="875392453">
      <w:bodyDiv w:val="1"/>
      <w:marLeft w:val="0"/>
      <w:marRight w:val="0"/>
      <w:marTop w:val="0"/>
      <w:marBottom w:val="0"/>
      <w:divBdr>
        <w:top w:val="none" w:sz="0" w:space="0" w:color="auto"/>
        <w:left w:val="none" w:sz="0" w:space="0" w:color="auto"/>
        <w:bottom w:val="none" w:sz="0" w:space="0" w:color="auto"/>
        <w:right w:val="none" w:sz="0" w:space="0" w:color="auto"/>
      </w:divBdr>
    </w:div>
    <w:div w:id="141921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www.canva.com/design/DAFlRVncygI/p9ww9N6fLQ3E23cKXmhySg/edit?utm_content=DAFlRVncygI&amp;utm_campaign=designshare&amp;utm_medium=link2&amp;utm_source=sharebutto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Int23</b:Tag>
    <b:SourceType>DocumentFromInternetSite</b:SourceType>
    <b:Guid>{78283581-7F46-48B6-8683-716F39990F6C}</b:Guid>
    <b:Author>
      <b:Author>
        <b:Corporate>Intel Corporation</b:Corporate>
      </b:Author>
    </b:Author>
    <b:Title>Intel® 64 and IA-32 Architectures Software Developer Manuals</b:Title>
    <b:InternetSiteTitle>Intel Developer Zone</b:InternetSiteTitle>
    <b:URL>https://www.intel.com/content/www/us/en/developer/articles/technical/intel-sdm.html</b:URL>
    <b:YearAccessed>2023</b:YearAccessed>
    <b:MonthAccessed>mayo</b:MonthAccessed>
    <b:DayAccessed>12</b:DayAccessed>
    <b:Year>2023</b:Year>
    <b:Month>marzo</b:Month>
    <b:RefOrder>1</b:RefOrder>
  </b:Source>
  <b:Source>
    <b:Tag>Dur23</b:Tag>
    <b:SourceType>DocumentFromInternetSite</b:SourceType>
    <b:Guid>{D66C7E82-5954-41F0-910A-0C1813E08675}</b:Guid>
    <b:URL>https://drive.google.com/file/d/1Hb6y-lDWO1JyI2AKT9nFW1BuHb90S85F/view</b:URL>
    <b:YearAccessed>2023</b:YearAccessed>
    <b:MonthAccessed>mayo</b:MonthAccessed>
    <b:DayAccessed>11</b:DayAccessed>
    <b:Author>
      <b:Author>
        <b:NameList>
          <b:Person>
            <b:Last>Durán Arenas</b:Last>
            <b:Middle>Sergio</b:Middle>
            <b:First>Luis</b:First>
          </b:Person>
        </b:NameList>
      </b:Author>
    </b:Author>
    <b:Title>Presentación de un caso real</b:Title>
    <b:InternetSiteTitle>Apuntes de clases</b:InternetSiteTitle>
    <b:RefOrder>2</b:RefOrder>
  </b:Source>
</b:Sources>
</file>

<file path=customXml/itemProps1.xml><?xml version="1.0" encoding="utf-8"?>
<ds:datastoreItem xmlns:ds="http://schemas.openxmlformats.org/officeDocument/2006/customXml" ds:itemID="{623686F1-7965-4DE8-8FB6-A62F82E53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5</Pages>
  <Words>692</Words>
  <Characters>3806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Camacho Garduño</dc:creator>
  <cp:keywords/>
  <dc:description/>
  <cp:lastModifiedBy>Miguel Angel Camacho Garduño</cp:lastModifiedBy>
  <cp:revision>37</cp:revision>
  <dcterms:created xsi:type="dcterms:W3CDTF">2023-06-08T20:22:00Z</dcterms:created>
  <dcterms:modified xsi:type="dcterms:W3CDTF">2023-06-19T01:29:00Z</dcterms:modified>
</cp:coreProperties>
</file>