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A3805" w14:textId="77777777" w:rsidR="001A2D7D" w:rsidRDefault="001A2D7D"/>
    <w:p w14:paraId="4CE3C6DF" w14:textId="77777777" w:rsidR="001A2D7D" w:rsidRDefault="00774312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DF3D31" wp14:editId="733B5F95">
            <wp:simplePos x="0" y="0"/>
            <wp:positionH relativeFrom="column">
              <wp:posOffset>5071110</wp:posOffset>
            </wp:positionH>
            <wp:positionV relativeFrom="paragraph">
              <wp:posOffset>9525</wp:posOffset>
            </wp:positionV>
            <wp:extent cx="1212850" cy="1439545"/>
            <wp:effectExtent l="0" t="0" r="0" b="0"/>
            <wp:wrapSquare wrapText="bothSides" distT="0" distB="0" distL="114300" distR="114300"/>
            <wp:docPr id="1" name="image2.jpg" descr="Escudo FI negr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Escudo FI negr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1439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7CECEB7" wp14:editId="63DD186C">
            <wp:simplePos x="0" y="0"/>
            <wp:positionH relativeFrom="column">
              <wp:posOffset>9526</wp:posOffset>
            </wp:positionH>
            <wp:positionV relativeFrom="paragraph">
              <wp:posOffset>9525</wp:posOffset>
            </wp:positionV>
            <wp:extent cx="1216660" cy="1439545"/>
            <wp:effectExtent l="0" t="0" r="0" b="0"/>
            <wp:wrapSquare wrapText="bothSides" distT="0" distB="0" distL="114300" distR="114300"/>
            <wp:docPr id="2" name="image1.jpg" descr="Escudo UNAM negr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Escudo UNAM negr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1439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51358C" w14:textId="77777777" w:rsidR="001A2D7D" w:rsidRDefault="00774312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>Universidad Nacional Autónoma de México</w:t>
      </w:r>
    </w:p>
    <w:p w14:paraId="1B802237" w14:textId="77777777" w:rsidR="001A2D7D" w:rsidRDefault="00774312">
      <w:pPr>
        <w:jc w:val="center"/>
        <w:rPr>
          <w:rFonts w:ascii="Garamond" w:eastAsia="Garamond" w:hAnsi="Garamond" w:cs="Garamond"/>
          <w:sz w:val="48"/>
          <w:szCs w:val="48"/>
        </w:rPr>
      </w:pPr>
      <w:r>
        <w:rPr>
          <w:rFonts w:ascii="Garamond" w:eastAsia="Garamond" w:hAnsi="Garamond" w:cs="Garamond"/>
          <w:sz w:val="48"/>
          <w:szCs w:val="48"/>
        </w:rPr>
        <w:t>Facultad de Ingeniería</w:t>
      </w:r>
    </w:p>
    <w:p w14:paraId="1DAD501B" w14:textId="77777777" w:rsidR="001A2D7D" w:rsidRDefault="00774312">
      <w:pPr>
        <w:jc w:val="center"/>
        <w:rPr>
          <w:rFonts w:ascii="Garamond" w:eastAsia="Garamond" w:hAnsi="Garamond" w:cs="Garamond"/>
          <w:sz w:val="48"/>
          <w:szCs w:val="48"/>
        </w:rPr>
      </w:pPr>
      <w:r>
        <w:rPr>
          <w:rFonts w:ascii="Garamond" w:eastAsia="Garamond" w:hAnsi="Garamond" w:cs="Garamond"/>
          <w:sz w:val="48"/>
          <w:szCs w:val="48"/>
        </w:rPr>
        <w:t>División de Ciencias Básicas</w:t>
      </w:r>
    </w:p>
    <w:p w14:paraId="1CE6D129" w14:textId="77777777" w:rsidR="001A2D7D" w:rsidRDefault="001A2D7D">
      <w:pPr>
        <w:jc w:val="center"/>
        <w:rPr>
          <w:rFonts w:ascii="Garamond" w:eastAsia="Garamond" w:hAnsi="Garamond" w:cs="Garamond"/>
          <w:sz w:val="48"/>
          <w:szCs w:val="48"/>
        </w:rPr>
      </w:pPr>
    </w:p>
    <w:p w14:paraId="5DF2D1F5" w14:textId="77777777" w:rsidR="001A2D7D" w:rsidRDefault="00774312">
      <w:pPr>
        <w:jc w:val="center"/>
        <w:rPr>
          <w:rFonts w:ascii="Garamond" w:eastAsia="Garamond" w:hAnsi="Garamond" w:cs="Garamond"/>
          <w:b/>
          <w:sz w:val="40"/>
          <w:szCs w:val="40"/>
        </w:rPr>
      </w:pPr>
      <w:r>
        <w:rPr>
          <w:rFonts w:ascii="Garamond" w:eastAsia="Garamond" w:hAnsi="Garamond" w:cs="Garamond"/>
          <w:b/>
          <w:sz w:val="40"/>
          <w:szCs w:val="40"/>
        </w:rPr>
        <w:t>Fundamentos de Programación (1122)</w:t>
      </w:r>
    </w:p>
    <w:p w14:paraId="476D8975" w14:textId="77777777" w:rsidR="001A2D7D" w:rsidRDefault="001A2D7D">
      <w:pPr>
        <w:jc w:val="center"/>
        <w:rPr>
          <w:rFonts w:ascii="Garamond" w:eastAsia="Garamond" w:hAnsi="Garamond" w:cs="Garamond"/>
          <w:i/>
          <w:sz w:val="32"/>
          <w:szCs w:val="32"/>
        </w:rPr>
      </w:pPr>
    </w:p>
    <w:p w14:paraId="503F2518" w14:textId="1CDA92C5" w:rsidR="001A2D7D" w:rsidRDefault="00774312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i/>
          <w:sz w:val="32"/>
          <w:szCs w:val="32"/>
        </w:rPr>
        <w:t xml:space="preserve">Profesor: M.I. Marco Antonio </w:t>
      </w:r>
      <w:r w:rsidR="003812B0">
        <w:rPr>
          <w:rFonts w:ascii="Garamond" w:eastAsia="Garamond" w:hAnsi="Garamond" w:cs="Garamond"/>
          <w:i/>
          <w:sz w:val="32"/>
          <w:szCs w:val="32"/>
        </w:rPr>
        <w:t>Martínez</w:t>
      </w:r>
      <w:r>
        <w:rPr>
          <w:rFonts w:ascii="Garamond" w:eastAsia="Garamond" w:hAnsi="Garamond" w:cs="Garamond"/>
          <w:i/>
          <w:sz w:val="32"/>
          <w:szCs w:val="32"/>
        </w:rPr>
        <w:t xml:space="preserve"> Quintana</w:t>
      </w:r>
    </w:p>
    <w:p w14:paraId="217EF086" w14:textId="77777777" w:rsidR="001A2D7D" w:rsidRDefault="00774312">
      <w:pPr>
        <w:jc w:val="center"/>
        <w:rPr>
          <w:rFonts w:ascii="Garamond" w:eastAsia="Garamond" w:hAnsi="Garamond" w:cs="Garamond"/>
          <w:i/>
          <w:sz w:val="32"/>
          <w:szCs w:val="32"/>
        </w:rPr>
      </w:pPr>
      <w:r>
        <w:rPr>
          <w:rFonts w:ascii="Garamond" w:eastAsia="Garamond" w:hAnsi="Garamond" w:cs="Garamond"/>
          <w:i/>
          <w:sz w:val="32"/>
          <w:szCs w:val="32"/>
        </w:rPr>
        <w:t>Semestre 2021-1</w:t>
      </w:r>
    </w:p>
    <w:p w14:paraId="1DDE0040" w14:textId="77777777" w:rsidR="001A2D7D" w:rsidRDefault="001A2D7D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68BC5A3C" w14:textId="77777777" w:rsidR="001A2D7D" w:rsidRDefault="001A2D7D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1CDE9879" w14:textId="77777777" w:rsidR="001A2D7D" w:rsidRDefault="001A2D7D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228C2A48" w14:textId="3D63C135" w:rsidR="001A2D7D" w:rsidRDefault="003812B0">
      <w:pPr>
        <w:spacing w:line="360" w:lineRule="auto"/>
        <w:jc w:val="center"/>
        <w:rPr>
          <w:rFonts w:ascii="Garamond" w:eastAsia="Garamond" w:hAnsi="Garamond" w:cs="Garamond"/>
          <w:sz w:val="40"/>
          <w:szCs w:val="40"/>
        </w:rPr>
      </w:pPr>
      <w:r>
        <w:rPr>
          <w:rFonts w:ascii="Garamond" w:eastAsia="Garamond" w:hAnsi="Garamond" w:cs="Garamond"/>
          <w:sz w:val="40"/>
          <w:szCs w:val="40"/>
        </w:rPr>
        <w:t>Practica</w:t>
      </w:r>
      <w:r w:rsidR="00774312">
        <w:rPr>
          <w:rFonts w:ascii="Garamond" w:eastAsia="Garamond" w:hAnsi="Garamond" w:cs="Garamond"/>
          <w:sz w:val="40"/>
          <w:szCs w:val="40"/>
        </w:rPr>
        <w:t xml:space="preserve"> No</w:t>
      </w:r>
      <w:r>
        <w:rPr>
          <w:rFonts w:ascii="Garamond" w:eastAsia="Garamond" w:hAnsi="Garamond" w:cs="Garamond"/>
          <w:sz w:val="40"/>
          <w:szCs w:val="40"/>
        </w:rPr>
        <w:t xml:space="preserve">. </w:t>
      </w:r>
      <w:r w:rsidR="00B232A1">
        <w:rPr>
          <w:rFonts w:ascii="Garamond" w:eastAsia="Garamond" w:hAnsi="Garamond" w:cs="Garamond"/>
          <w:sz w:val="40"/>
          <w:szCs w:val="40"/>
        </w:rPr>
        <w:t>4</w:t>
      </w:r>
      <w:r w:rsidR="00774312">
        <w:rPr>
          <w:rFonts w:ascii="Garamond" w:eastAsia="Garamond" w:hAnsi="Garamond" w:cs="Garamond"/>
          <w:sz w:val="40"/>
          <w:szCs w:val="40"/>
        </w:rPr>
        <w:t xml:space="preserve"> </w:t>
      </w:r>
    </w:p>
    <w:p w14:paraId="763EDB34" w14:textId="5FEBB561" w:rsidR="001A2D7D" w:rsidRDefault="00B232A1">
      <w:pPr>
        <w:spacing w:line="360" w:lineRule="auto"/>
        <w:jc w:val="center"/>
        <w:rPr>
          <w:rFonts w:ascii="Garamond" w:eastAsia="Garamond" w:hAnsi="Garamond" w:cs="Garamond"/>
          <w:sz w:val="40"/>
          <w:szCs w:val="40"/>
        </w:rPr>
      </w:pPr>
      <w:r>
        <w:rPr>
          <w:rFonts w:ascii="Garamond" w:eastAsia="Garamond" w:hAnsi="Garamond" w:cs="Garamond"/>
          <w:sz w:val="40"/>
          <w:szCs w:val="40"/>
        </w:rPr>
        <w:t>Diagramas de Flujo</w:t>
      </w:r>
    </w:p>
    <w:p w14:paraId="29A9D4FC" w14:textId="77777777" w:rsidR="001A2D7D" w:rsidRDefault="001A2D7D">
      <w:pPr>
        <w:jc w:val="right"/>
        <w:rPr>
          <w:rFonts w:ascii="Garamond" w:eastAsia="Garamond" w:hAnsi="Garamond" w:cs="Garamond"/>
          <w:sz w:val="32"/>
          <w:szCs w:val="32"/>
        </w:rPr>
      </w:pPr>
    </w:p>
    <w:p w14:paraId="735C941F" w14:textId="77777777" w:rsidR="001A2D7D" w:rsidRDefault="001A2D7D">
      <w:pPr>
        <w:jc w:val="right"/>
        <w:rPr>
          <w:rFonts w:ascii="Garamond" w:eastAsia="Garamond" w:hAnsi="Garamond" w:cs="Garamond"/>
          <w:sz w:val="32"/>
          <w:szCs w:val="32"/>
        </w:rPr>
      </w:pPr>
    </w:p>
    <w:p w14:paraId="41AB5B87" w14:textId="77777777" w:rsidR="001A2D7D" w:rsidRDefault="00774312">
      <w:pPr>
        <w:spacing w:line="360" w:lineRule="auto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Grupo: 1129</w:t>
      </w:r>
    </w:p>
    <w:p w14:paraId="65E32408" w14:textId="77777777" w:rsidR="001A2D7D" w:rsidRDefault="00774312">
      <w:pPr>
        <w:spacing w:line="360" w:lineRule="auto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No. de Lista: 42</w:t>
      </w:r>
    </w:p>
    <w:p w14:paraId="55EA2684" w14:textId="77777777" w:rsidR="001A2D7D" w:rsidRDefault="00774312">
      <w:pPr>
        <w:rPr>
          <w:rFonts w:ascii="Garamond" w:eastAsia="Garamond" w:hAnsi="Garamond" w:cs="Garamond"/>
          <w:b/>
          <w:color w:val="000000"/>
          <w:sz w:val="36"/>
          <w:szCs w:val="36"/>
        </w:rPr>
      </w:pPr>
      <w:r>
        <w:rPr>
          <w:rFonts w:ascii="Garamond" w:eastAsia="Garamond" w:hAnsi="Garamond" w:cs="Garamond"/>
          <w:b/>
          <w:sz w:val="36"/>
          <w:szCs w:val="36"/>
        </w:rPr>
        <w:t xml:space="preserve">Nombre: </w:t>
      </w:r>
      <w:r>
        <w:rPr>
          <w:rFonts w:ascii="Garamond" w:eastAsia="Garamond" w:hAnsi="Garamond" w:cs="Garamond"/>
          <w:b/>
          <w:color w:val="000000"/>
          <w:sz w:val="36"/>
          <w:szCs w:val="36"/>
        </w:rPr>
        <w:t>Adolfo Román Jiménez</w:t>
      </w:r>
    </w:p>
    <w:p w14:paraId="12D4671B" w14:textId="77777777" w:rsidR="001A2D7D" w:rsidRDefault="001A2D7D">
      <w:pPr>
        <w:rPr>
          <w:rFonts w:ascii="Garamond" w:eastAsia="Garamond" w:hAnsi="Garamond" w:cs="Garamond"/>
          <w:sz w:val="32"/>
          <w:szCs w:val="32"/>
        </w:rPr>
      </w:pPr>
    </w:p>
    <w:p w14:paraId="79841F6B" w14:textId="77777777" w:rsidR="001A2D7D" w:rsidRDefault="001A2D7D">
      <w:pPr>
        <w:rPr>
          <w:rFonts w:ascii="Garamond" w:eastAsia="Garamond" w:hAnsi="Garamond" w:cs="Garamond"/>
          <w:sz w:val="32"/>
          <w:szCs w:val="32"/>
        </w:rPr>
      </w:pPr>
    </w:p>
    <w:p w14:paraId="5CB636F1" w14:textId="77777777" w:rsidR="001A2D7D" w:rsidRDefault="001A2D7D">
      <w:pPr>
        <w:rPr>
          <w:rFonts w:ascii="Garamond" w:eastAsia="Garamond" w:hAnsi="Garamond" w:cs="Garamond"/>
          <w:sz w:val="32"/>
          <w:szCs w:val="32"/>
        </w:rPr>
      </w:pPr>
    </w:p>
    <w:p w14:paraId="5566AB1E" w14:textId="77777777" w:rsidR="001A2D7D" w:rsidRDefault="001A2D7D">
      <w:pPr>
        <w:rPr>
          <w:rFonts w:ascii="Garamond" w:eastAsia="Garamond" w:hAnsi="Garamond" w:cs="Garamond"/>
          <w:sz w:val="32"/>
          <w:szCs w:val="32"/>
        </w:rPr>
      </w:pPr>
    </w:p>
    <w:p w14:paraId="5EBF897E" w14:textId="77777777" w:rsidR="001A2D7D" w:rsidRDefault="001A2D7D">
      <w:pPr>
        <w:rPr>
          <w:rFonts w:ascii="Garamond" w:eastAsia="Garamond" w:hAnsi="Garamond" w:cs="Garamond"/>
          <w:sz w:val="32"/>
          <w:szCs w:val="32"/>
        </w:rPr>
      </w:pPr>
    </w:p>
    <w:p w14:paraId="750AA0AE" w14:textId="77777777" w:rsidR="001A2D7D" w:rsidRDefault="001A2D7D">
      <w:pPr>
        <w:rPr>
          <w:rFonts w:ascii="Garamond" w:eastAsia="Garamond" w:hAnsi="Garamond" w:cs="Garamond"/>
          <w:sz w:val="32"/>
          <w:szCs w:val="32"/>
        </w:rPr>
      </w:pPr>
    </w:p>
    <w:p w14:paraId="33C3215B" w14:textId="77777777" w:rsidR="001A2D7D" w:rsidRDefault="001A2D7D">
      <w:pPr>
        <w:jc w:val="right"/>
        <w:rPr>
          <w:rFonts w:ascii="Garamond" w:eastAsia="Garamond" w:hAnsi="Garamond" w:cs="Garamond"/>
          <w:sz w:val="20"/>
          <w:szCs w:val="20"/>
        </w:rPr>
      </w:pPr>
    </w:p>
    <w:p w14:paraId="53A4C023" w14:textId="77777777" w:rsidR="003812B0" w:rsidRDefault="003812B0">
      <w:pPr>
        <w:jc w:val="right"/>
        <w:rPr>
          <w:rFonts w:ascii="Garamond" w:eastAsia="Garamond" w:hAnsi="Garamond" w:cs="Garamond"/>
          <w:sz w:val="20"/>
          <w:szCs w:val="20"/>
        </w:rPr>
      </w:pPr>
    </w:p>
    <w:p w14:paraId="2DC1785F" w14:textId="77777777" w:rsidR="003812B0" w:rsidRDefault="003812B0">
      <w:pPr>
        <w:jc w:val="right"/>
        <w:rPr>
          <w:rFonts w:ascii="Garamond" w:eastAsia="Garamond" w:hAnsi="Garamond" w:cs="Garamond"/>
          <w:sz w:val="20"/>
          <w:szCs w:val="20"/>
        </w:rPr>
      </w:pPr>
    </w:p>
    <w:p w14:paraId="431F0B18" w14:textId="77777777" w:rsidR="003812B0" w:rsidRDefault="003812B0">
      <w:pPr>
        <w:jc w:val="right"/>
        <w:rPr>
          <w:rFonts w:ascii="Garamond" w:eastAsia="Garamond" w:hAnsi="Garamond" w:cs="Garamond"/>
          <w:sz w:val="20"/>
          <w:szCs w:val="20"/>
        </w:rPr>
      </w:pPr>
    </w:p>
    <w:p w14:paraId="3219688E" w14:textId="77777777" w:rsidR="003812B0" w:rsidRDefault="003812B0">
      <w:pPr>
        <w:jc w:val="right"/>
        <w:rPr>
          <w:rFonts w:ascii="Garamond" w:eastAsia="Garamond" w:hAnsi="Garamond" w:cs="Garamond"/>
          <w:sz w:val="20"/>
          <w:szCs w:val="20"/>
        </w:rPr>
      </w:pPr>
    </w:p>
    <w:p w14:paraId="1398A69A" w14:textId="709A26EC" w:rsidR="003812B0" w:rsidRDefault="003812B0" w:rsidP="003812B0">
      <w:pPr>
        <w:rPr>
          <w:rFonts w:ascii="Garamond" w:eastAsia="Garamond" w:hAnsi="Garamond" w:cs="Garamond"/>
          <w:sz w:val="20"/>
          <w:szCs w:val="20"/>
        </w:rPr>
      </w:pPr>
    </w:p>
    <w:p w14:paraId="2910000D" w14:textId="554A490F" w:rsidR="00B232A1" w:rsidRDefault="00B232A1" w:rsidP="00B232A1">
      <w:pPr>
        <w:pStyle w:val="Default"/>
        <w:rPr>
          <w:b/>
          <w:bCs/>
          <w:sz w:val="28"/>
          <w:szCs w:val="28"/>
          <w:lang w:val="es-MX"/>
        </w:rPr>
      </w:pPr>
      <w:r w:rsidRPr="00B232A1">
        <w:rPr>
          <w:b/>
          <w:bCs/>
          <w:sz w:val="28"/>
          <w:szCs w:val="28"/>
          <w:lang w:val="es-MX"/>
        </w:rPr>
        <w:lastRenderedPageBreak/>
        <w:t xml:space="preserve">Objetivo: </w:t>
      </w:r>
    </w:p>
    <w:p w14:paraId="1DE1AEED" w14:textId="77777777" w:rsidR="00B232A1" w:rsidRPr="00B232A1" w:rsidRDefault="00B232A1" w:rsidP="00B232A1">
      <w:pPr>
        <w:pStyle w:val="Default"/>
        <w:rPr>
          <w:sz w:val="28"/>
          <w:szCs w:val="28"/>
          <w:lang w:val="es-MX"/>
        </w:rPr>
      </w:pPr>
    </w:p>
    <w:p w14:paraId="65DEB0B0" w14:textId="58829956" w:rsidR="00B232A1" w:rsidRDefault="00B232A1" w:rsidP="00B232A1">
      <w:pPr>
        <w:pStyle w:val="Default"/>
        <w:rPr>
          <w:rFonts w:ascii="Book Antiqua" w:hAnsi="Book Antiqua" w:cs="Book Antiqua"/>
          <w:sz w:val="22"/>
          <w:szCs w:val="22"/>
          <w:lang w:val="es-MX"/>
        </w:rPr>
      </w:pPr>
      <w:r w:rsidRPr="00B232A1">
        <w:rPr>
          <w:rFonts w:ascii="Book Antiqua" w:hAnsi="Book Antiqua" w:cs="Book Antiqua"/>
          <w:sz w:val="22"/>
          <w:szCs w:val="22"/>
          <w:lang w:val="es-MX"/>
        </w:rPr>
        <w:t xml:space="preserve">Elaborar diagramas de flujo que representen soluciones algorítmicas vistas como una serie de acciones que comprendan un proceso. </w:t>
      </w:r>
    </w:p>
    <w:p w14:paraId="25414D96" w14:textId="77777777" w:rsidR="00B232A1" w:rsidRPr="00B232A1" w:rsidRDefault="00B232A1" w:rsidP="00B232A1">
      <w:pPr>
        <w:pStyle w:val="Default"/>
        <w:rPr>
          <w:sz w:val="22"/>
          <w:szCs w:val="22"/>
          <w:lang w:val="es-MX"/>
        </w:rPr>
      </w:pPr>
    </w:p>
    <w:p w14:paraId="2B2D3218" w14:textId="7A6AB022" w:rsidR="00B232A1" w:rsidRDefault="00B232A1" w:rsidP="00B232A1">
      <w:pPr>
        <w:pStyle w:val="Default"/>
        <w:rPr>
          <w:b/>
          <w:bCs/>
          <w:sz w:val="28"/>
          <w:szCs w:val="28"/>
          <w:lang w:val="es-MX"/>
        </w:rPr>
      </w:pPr>
      <w:r w:rsidRPr="00B232A1">
        <w:rPr>
          <w:b/>
          <w:bCs/>
          <w:sz w:val="28"/>
          <w:szCs w:val="28"/>
          <w:lang w:val="es-MX"/>
        </w:rPr>
        <w:t xml:space="preserve">Actividades: </w:t>
      </w:r>
    </w:p>
    <w:p w14:paraId="69F3F2E6" w14:textId="77777777" w:rsidR="00B232A1" w:rsidRPr="00B232A1" w:rsidRDefault="00B232A1" w:rsidP="00B232A1">
      <w:pPr>
        <w:pStyle w:val="Default"/>
        <w:rPr>
          <w:sz w:val="28"/>
          <w:szCs w:val="28"/>
          <w:lang w:val="es-MX"/>
        </w:rPr>
      </w:pPr>
    </w:p>
    <w:p w14:paraId="7FE79A9B" w14:textId="6925A4EA" w:rsidR="00B232A1" w:rsidRDefault="00B232A1" w:rsidP="00B232A1">
      <w:pPr>
        <w:pStyle w:val="Default"/>
        <w:spacing w:after="71"/>
        <w:rPr>
          <w:rFonts w:ascii="Book Antiqua" w:hAnsi="Book Antiqua" w:cs="Book Antiqua"/>
          <w:sz w:val="22"/>
          <w:szCs w:val="22"/>
          <w:lang w:val="es-MX"/>
        </w:rPr>
      </w:pPr>
      <w:r>
        <w:rPr>
          <w:sz w:val="22"/>
          <w:szCs w:val="22"/>
        </w:rPr>
        <w:t></w:t>
      </w:r>
      <w:r w:rsidRPr="00B232A1">
        <w:rPr>
          <w:sz w:val="22"/>
          <w:szCs w:val="22"/>
          <w:lang w:val="es-MX"/>
        </w:rPr>
        <w:t xml:space="preserve"> </w:t>
      </w:r>
      <w:r w:rsidRPr="00B232A1">
        <w:rPr>
          <w:rFonts w:ascii="Book Antiqua" w:hAnsi="Book Antiqua" w:cs="Book Antiqua"/>
          <w:sz w:val="22"/>
          <w:szCs w:val="22"/>
          <w:lang w:val="es-MX"/>
        </w:rPr>
        <w:t xml:space="preserve">Elaborar un diagrama de flujo que represente la solución algorítmica de un problema, en el cual requiera el uso de la estructura de control condicional. </w:t>
      </w:r>
    </w:p>
    <w:p w14:paraId="64348943" w14:textId="4E82AA87" w:rsidR="00154476" w:rsidRDefault="00154476" w:rsidP="00B232A1">
      <w:pPr>
        <w:pStyle w:val="Default"/>
        <w:spacing w:after="71"/>
        <w:rPr>
          <w:rFonts w:ascii="Book Antiqua" w:hAnsi="Book Antiqua" w:cs="Book Antiqua"/>
          <w:sz w:val="22"/>
          <w:szCs w:val="22"/>
          <w:lang w:val="es-MX"/>
        </w:rPr>
      </w:pPr>
    </w:p>
    <w:p w14:paraId="472E1D26" w14:textId="7618E9C1" w:rsidR="00154476" w:rsidRDefault="00154476" w:rsidP="00154476">
      <w:pPr>
        <w:pStyle w:val="Default"/>
        <w:rPr>
          <w:rFonts w:ascii="Book Antiqua" w:hAnsi="Book Antiqua" w:cs="Book Antiqua"/>
          <w:sz w:val="22"/>
          <w:szCs w:val="22"/>
          <w:lang w:val="es-MX"/>
        </w:rPr>
      </w:pPr>
      <w:r>
        <w:rPr>
          <w:sz w:val="22"/>
          <w:szCs w:val="22"/>
        </w:rPr>
        <w:t></w:t>
      </w:r>
      <w:r w:rsidRPr="00B232A1">
        <w:rPr>
          <w:sz w:val="22"/>
          <w:szCs w:val="22"/>
          <w:lang w:val="es-MX"/>
        </w:rPr>
        <w:t xml:space="preserve"> </w:t>
      </w:r>
      <w:r w:rsidRPr="00B232A1">
        <w:rPr>
          <w:rFonts w:ascii="Book Antiqua" w:hAnsi="Book Antiqua" w:cs="Book Antiqua"/>
          <w:sz w:val="22"/>
          <w:szCs w:val="22"/>
          <w:lang w:val="es-MX"/>
        </w:rPr>
        <w:t xml:space="preserve">Elaborar la representación gráfica de la solución de un problema, a través de un diagrama de flujo, en el cual requiera el uso de la estructura de control iterativa. </w:t>
      </w:r>
    </w:p>
    <w:p w14:paraId="34CC8DC2" w14:textId="77777777" w:rsidR="00154476" w:rsidRPr="00B232A1" w:rsidRDefault="00154476" w:rsidP="00154476">
      <w:pPr>
        <w:pStyle w:val="Default"/>
        <w:rPr>
          <w:sz w:val="22"/>
          <w:szCs w:val="22"/>
          <w:lang w:val="es-MX"/>
        </w:rPr>
      </w:pPr>
    </w:p>
    <w:p w14:paraId="05D4D90F" w14:textId="77777777" w:rsidR="00154476" w:rsidRDefault="00154476" w:rsidP="00B232A1">
      <w:pPr>
        <w:pStyle w:val="Default"/>
        <w:spacing w:after="71"/>
        <w:rPr>
          <w:rFonts w:ascii="Book Antiqua" w:hAnsi="Book Antiqua" w:cs="Book Antiqua"/>
          <w:sz w:val="22"/>
          <w:szCs w:val="22"/>
          <w:lang w:val="es-MX"/>
        </w:rPr>
      </w:pPr>
    </w:p>
    <w:p w14:paraId="5C1B3C99" w14:textId="77777777" w:rsidR="00154476" w:rsidRDefault="00B232A1" w:rsidP="00B232A1">
      <w:pPr>
        <w:pStyle w:val="Default"/>
        <w:spacing w:after="71"/>
        <w:rPr>
          <w:rFonts w:ascii="Book Antiqua" w:hAnsi="Book Antiqua" w:cs="Book Antiqua"/>
          <w:sz w:val="22"/>
          <w:szCs w:val="22"/>
          <w:lang w:val="es-MX"/>
        </w:rPr>
      </w:pPr>
      <w:r>
        <w:rPr>
          <w:rFonts w:ascii="Book Antiqua" w:hAnsi="Book Antiqua" w:cs="Book Antiqua"/>
          <w:sz w:val="22"/>
          <w:szCs w:val="22"/>
          <w:lang w:val="es-MX"/>
        </w:rPr>
        <w:t xml:space="preserve">El siguiente diagrama se hizo con el </w:t>
      </w:r>
      <w:proofErr w:type="spellStart"/>
      <w:r w:rsidR="009956E1">
        <w:rPr>
          <w:rFonts w:ascii="Book Antiqua" w:hAnsi="Book Antiqua" w:cs="Book Antiqua"/>
          <w:sz w:val="22"/>
          <w:szCs w:val="22"/>
          <w:lang w:val="es-MX"/>
        </w:rPr>
        <w:t>F</w:t>
      </w:r>
      <w:r>
        <w:rPr>
          <w:rFonts w:ascii="Book Antiqua" w:hAnsi="Book Antiqua" w:cs="Book Antiqua"/>
          <w:sz w:val="22"/>
          <w:szCs w:val="22"/>
          <w:lang w:val="es-MX"/>
        </w:rPr>
        <w:t>lowgorithm</w:t>
      </w:r>
      <w:proofErr w:type="spellEnd"/>
      <w:r w:rsidR="009956E1">
        <w:rPr>
          <w:rFonts w:ascii="Book Antiqua" w:hAnsi="Book Antiqua" w:cs="Book Antiqua"/>
          <w:sz w:val="22"/>
          <w:szCs w:val="22"/>
          <w:lang w:val="es-MX"/>
        </w:rPr>
        <w:t xml:space="preserve"> y representa al flujo de un programa</w:t>
      </w:r>
      <w:r>
        <w:rPr>
          <w:rFonts w:ascii="Book Antiqua" w:hAnsi="Book Antiqua" w:cs="Book Antiqua"/>
          <w:sz w:val="22"/>
          <w:szCs w:val="22"/>
          <w:lang w:val="es-MX"/>
        </w:rPr>
        <w:t xml:space="preserve"> </w:t>
      </w:r>
      <w:r w:rsidR="009956E1">
        <w:rPr>
          <w:rFonts w:ascii="Book Antiqua" w:hAnsi="Book Antiqua" w:cs="Book Antiqua"/>
          <w:sz w:val="22"/>
          <w:szCs w:val="22"/>
          <w:lang w:val="es-MX"/>
        </w:rPr>
        <w:t xml:space="preserve">el cual </w:t>
      </w:r>
      <w:proofErr w:type="spellStart"/>
      <w:r w:rsidR="009956E1">
        <w:rPr>
          <w:rFonts w:ascii="Book Antiqua" w:hAnsi="Book Antiqua" w:cs="Book Antiqua"/>
          <w:sz w:val="22"/>
          <w:szCs w:val="22"/>
          <w:lang w:val="es-MX"/>
        </w:rPr>
        <w:t>evalua</w:t>
      </w:r>
      <w:proofErr w:type="spellEnd"/>
      <w:r w:rsidR="009956E1">
        <w:rPr>
          <w:rFonts w:ascii="Book Antiqua" w:hAnsi="Book Antiqua" w:cs="Book Antiqua"/>
          <w:sz w:val="22"/>
          <w:szCs w:val="22"/>
          <w:lang w:val="es-MX"/>
        </w:rPr>
        <w:t xml:space="preserve"> de una forma sencilla el color del semáforo COVID en función del numero que se ingrese como dato del total de enfermos.</w:t>
      </w:r>
    </w:p>
    <w:p w14:paraId="7B3CBAE6" w14:textId="39AD0C1C" w:rsidR="00154476" w:rsidRDefault="009956E1" w:rsidP="00B232A1">
      <w:pPr>
        <w:pStyle w:val="Default"/>
        <w:spacing w:after="71"/>
        <w:rPr>
          <w:rFonts w:ascii="Book Antiqua" w:hAnsi="Book Antiqua" w:cs="Book Antiqua"/>
          <w:sz w:val="22"/>
          <w:szCs w:val="22"/>
          <w:lang w:val="es-MX"/>
        </w:rPr>
      </w:pPr>
      <w:r>
        <w:rPr>
          <w:rFonts w:ascii="Book Antiqua" w:hAnsi="Book Antiqua" w:cs="Book Antiqua"/>
          <w:sz w:val="22"/>
          <w:szCs w:val="22"/>
          <w:lang w:val="es-MX"/>
        </w:rPr>
        <w:br/>
        <w:t xml:space="preserve">Cuando el dato ingresado es NO es mayor a 0, encontramos que el programa se dirige hacia la izquierda y </w:t>
      </w:r>
      <w:proofErr w:type="spellStart"/>
      <w:r>
        <w:rPr>
          <w:rFonts w:ascii="Book Antiqua" w:hAnsi="Book Antiqua" w:cs="Book Antiqua"/>
          <w:sz w:val="22"/>
          <w:szCs w:val="22"/>
          <w:lang w:val="es-MX"/>
        </w:rPr>
        <w:t>ev</w:t>
      </w:r>
      <w:r w:rsidR="0066763F">
        <w:rPr>
          <w:rFonts w:ascii="Book Antiqua" w:hAnsi="Book Antiqua" w:cs="Book Antiqua"/>
          <w:sz w:val="22"/>
          <w:szCs w:val="22"/>
          <w:lang w:val="es-MX"/>
        </w:rPr>
        <w:t>alua</w:t>
      </w:r>
      <w:proofErr w:type="spellEnd"/>
      <w:r w:rsidR="0066763F">
        <w:rPr>
          <w:rFonts w:ascii="Book Antiqua" w:hAnsi="Book Antiqua" w:cs="Book Antiqua"/>
          <w:sz w:val="22"/>
          <w:szCs w:val="22"/>
          <w:lang w:val="es-MX"/>
        </w:rPr>
        <w:t xml:space="preserve"> si el dato es MENOR a 0, si </w:t>
      </w:r>
      <w:r w:rsidR="00154476">
        <w:rPr>
          <w:rFonts w:ascii="Book Antiqua" w:hAnsi="Book Antiqua" w:cs="Book Antiqua"/>
          <w:sz w:val="22"/>
          <w:szCs w:val="22"/>
          <w:lang w:val="es-MX"/>
        </w:rPr>
        <w:t>no, entonces es</w:t>
      </w:r>
      <w:r w:rsidR="0066763F">
        <w:rPr>
          <w:rFonts w:ascii="Book Antiqua" w:hAnsi="Book Antiqua" w:cs="Book Antiqua"/>
          <w:sz w:val="22"/>
          <w:szCs w:val="22"/>
          <w:lang w:val="es-MX"/>
        </w:rPr>
        <w:t xml:space="preserve"> igual a 0 </w:t>
      </w:r>
      <w:r w:rsidR="00154476">
        <w:rPr>
          <w:rFonts w:ascii="Book Antiqua" w:hAnsi="Book Antiqua" w:cs="Book Antiqua"/>
          <w:sz w:val="22"/>
          <w:szCs w:val="22"/>
          <w:lang w:val="es-MX"/>
        </w:rPr>
        <w:t>y</w:t>
      </w:r>
      <w:r w:rsidR="0066763F">
        <w:rPr>
          <w:rFonts w:ascii="Book Antiqua" w:hAnsi="Book Antiqua" w:cs="Book Antiqua"/>
          <w:sz w:val="22"/>
          <w:szCs w:val="22"/>
          <w:lang w:val="es-MX"/>
        </w:rPr>
        <w:t xml:space="preserve"> se entiende que no hay enfermos por lo que vuelve a ir hacia la izquierda para </w:t>
      </w:r>
      <w:r w:rsidR="00154476">
        <w:rPr>
          <w:rFonts w:ascii="Book Antiqua" w:hAnsi="Book Antiqua" w:cs="Book Antiqua"/>
          <w:sz w:val="22"/>
          <w:szCs w:val="22"/>
          <w:lang w:val="es-MX"/>
        </w:rPr>
        <w:t>ejecutar el comando que imprime a la pantalla como salida la leyenda “</w:t>
      </w:r>
      <w:proofErr w:type="spellStart"/>
      <w:r w:rsidR="00154476">
        <w:rPr>
          <w:rFonts w:ascii="Book Antiqua" w:hAnsi="Book Antiqua" w:cs="Book Antiqua"/>
          <w:sz w:val="22"/>
          <w:szCs w:val="22"/>
          <w:lang w:val="es-MX"/>
        </w:rPr>
        <w:t>Semaforo</w:t>
      </w:r>
      <w:proofErr w:type="spellEnd"/>
      <w:r w:rsidR="00154476">
        <w:rPr>
          <w:rFonts w:ascii="Book Antiqua" w:hAnsi="Book Antiqua" w:cs="Book Antiqua"/>
          <w:sz w:val="22"/>
          <w:szCs w:val="22"/>
          <w:lang w:val="es-MX"/>
        </w:rPr>
        <w:t xml:space="preserve"> verde”</w:t>
      </w:r>
    </w:p>
    <w:p w14:paraId="62CD8358" w14:textId="77777777" w:rsidR="00154476" w:rsidRDefault="00154476" w:rsidP="00B232A1">
      <w:pPr>
        <w:pStyle w:val="Default"/>
        <w:spacing w:after="71"/>
        <w:rPr>
          <w:rFonts w:ascii="Book Antiqua" w:hAnsi="Book Antiqua" w:cs="Book Antiqua"/>
          <w:sz w:val="22"/>
          <w:szCs w:val="22"/>
          <w:lang w:val="es-MX"/>
        </w:rPr>
      </w:pPr>
    </w:p>
    <w:p w14:paraId="4880B9F7" w14:textId="58B6B3BF" w:rsidR="00154476" w:rsidRDefault="00154476" w:rsidP="00B232A1">
      <w:pPr>
        <w:pStyle w:val="Default"/>
        <w:spacing w:after="71"/>
        <w:rPr>
          <w:rFonts w:ascii="Book Antiqua" w:hAnsi="Book Antiqua" w:cs="Book Antiqua"/>
          <w:sz w:val="22"/>
          <w:szCs w:val="22"/>
          <w:lang w:val="es-MX"/>
        </w:rPr>
      </w:pPr>
      <w:r>
        <w:rPr>
          <w:rFonts w:ascii="Book Antiqua" w:hAnsi="Book Antiqua" w:cs="Book Antiqua"/>
          <w:sz w:val="22"/>
          <w:szCs w:val="22"/>
          <w:lang w:val="es-MX"/>
        </w:rPr>
        <w:t>Caso contrario, si el dato ingresado, es un entero menor a 0, entonces la evaluación se vuelve positiva y el programa sigue el camino a la derecha en donde imprime como salida una instrucción al usuario pidiéndole que ingrese un numero positivo o 0, según sea el caso, ya que los enfermos no pueden ser negativos.</w:t>
      </w:r>
    </w:p>
    <w:p w14:paraId="099200F0" w14:textId="413AB30E" w:rsidR="00154476" w:rsidRDefault="00154476" w:rsidP="00154476">
      <w:pPr>
        <w:pStyle w:val="Default"/>
        <w:spacing w:after="71"/>
        <w:rPr>
          <w:rFonts w:ascii="Book Antiqua" w:hAnsi="Book Antiqua" w:cs="Book Antiqua"/>
          <w:sz w:val="22"/>
          <w:szCs w:val="22"/>
          <w:lang w:val="es-MX"/>
        </w:rPr>
      </w:pPr>
    </w:p>
    <w:p w14:paraId="749C7ACA" w14:textId="476A1E8D" w:rsidR="003812B0" w:rsidRPr="00154476" w:rsidRDefault="00154476" w:rsidP="00154476">
      <w:pPr>
        <w:pStyle w:val="Default"/>
        <w:spacing w:after="71"/>
        <w:rPr>
          <w:rFonts w:ascii="Garamond" w:eastAsia="Garamond" w:hAnsi="Garamond" w:cs="Garamond"/>
          <w:sz w:val="20"/>
          <w:szCs w:val="20"/>
          <w:lang w:val="es-MX"/>
        </w:rPr>
      </w:pPr>
      <w:r>
        <w:rPr>
          <w:rFonts w:ascii="Book Antiqua" w:hAnsi="Book Antiqua" w:cs="Book Antiqua"/>
          <w:sz w:val="22"/>
          <w:szCs w:val="22"/>
          <w:lang w:val="es-MX"/>
        </w:rPr>
        <w:t>De la misma manera cuando el caso de los enfermos es un numero entero positivo, el programa sigue la misma lógica de evaluar condiciones y en función de este dato existen los condicionantes para cada uno de los casos, los cuales regresaran una respuesta de acuerdo al resultado de cada evaluación.</w:t>
      </w:r>
      <w:r>
        <w:rPr>
          <w:rFonts w:ascii="Book Antiqua" w:hAnsi="Book Antiqua" w:cs="Book Antiqua"/>
          <w:sz w:val="22"/>
          <w:szCs w:val="22"/>
          <w:lang w:val="es-MX"/>
        </w:rPr>
        <w:br/>
      </w:r>
      <w:r>
        <w:rPr>
          <w:rFonts w:ascii="Book Antiqua" w:hAnsi="Book Antiqua" w:cs="Book Antiqua"/>
          <w:sz w:val="22"/>
          <w:szCs w:val="22"/>
          <w:lang w:val="es-MX"/>
        </w:rPr>
        <w:lastRenderedPageBreak/>
        <w:br/>
      </w:r>
      <w:r w:rsidR="00B232A1">
        <w:rPr>
          <w:noProof/>
        </w:rPr>
        <w:drawing>
          <wp:inline distT="0" distB="0" distL="0" distR="0" wp14:anchorId="180FFC97" wp14:editId="17C18506">
            <wp:extent cx="7908211" cy="4823383"/>
            <wp:effectExtent l="0" t="635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08211" cy="482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2B0" w:rsidRPr="00154476">
      <w:headerReference w:type="even" r:id="rId9"/>
      <w:footerReference w:type="even" r:id="rId10"/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E8C97" w14:textId="77777777" w:rsidR="008D7B11" w:rsidRDefault="008D7B11">
      <w:r>
        <w:separator/>
      </w:r>
    </w:p>
  </w:endnote>
  <w:endnote w:type="continuationSeparator" w:id="0">
    <w:p w14:paraId="2DB39833" w14:textId="77777777" w:rsidR="008D7B11" w:rsidRDefault="008D7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C4A9E" w14:textId="77777777" w:rsidR="001A2D7D" w:rsidRDefault="0077431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0077873" w14:textId="77777777" w:rsidR="001A2D7D" w:rsidRDefault="001A2D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27FE2" w14:textId="77777777" w:rsidR="008D7B11" w:rsidRDefault="008D7B11">
      <w:r>
        <w:separator/>
      </w:r>
    </w:p>
  </w:footnote>
  <w:footnote w:type="continuationSeparator" w:id="0">
    <w:p w14:paraId="6885F167" w14:textId="77777777" w:rsidR="008D7B11" w:rsidRDefault="008D7B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64FFF" w14:textId="77777777" w:rsidR="001A2D7D" w:rsidRDefault="0077431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C77AA27" w14:textId="77777777" w:rsidR="001A2D7D" w:rsidRDefault="001A2D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D7D"/>
    <w:rsid w:val="00154476"/>
    <w:rsid w:val="001A2D7D"/>
    <w:rsid w:val="003812B0"/>
    <w:rsid w:val="0066763F"/>
    <w:rsid w:val="00774312"/>
    <w:rsid w:val="008D7B11"/>
    <w:rsid w:val="009956E1"/>
    <w:rsid w:val="00B232A1"/>
    <w:rsid w:val="00D0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8C68"/>
  <w15:docId w15:val="{5A771D82-280E-41FE-B582-1441F1CC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both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-18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left="360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ind w:left="360"/>
    </w:pPr>
    <w:rPr>
      <w:b/>
      <w:sz w:val="28"/>
      <w:szCs w:val="28"/>
    </w:rPr>
  </w:style>
  <w:style w:type="paragraph" w:customStyle="1" w:styleId="Default">
    <w:name w:val="Default"/>
    <w:rsid w:val="00B232A1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 RJ</dc:creator>
  <cp:lastModifiedBy>Adolf RJ</cp:lastModifiedBy>
  <cp:revision>2</cp:revision>
  <dcterms:created xsi:type="dcterms:W3CDTF">2021-01-27T03:52:00Z</dcterms:created>
  <dcterms:modified xsi:type="dcterms:W3CDTF">2021-01-27T03:52:00Z</dcterms:modified>
</cp:coreProperties>
</file>