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8BE" w:rsidRDefault="00EC0DA7" w:rsidP="00EC0DA7">
      <w:pPr>
        <w:jc w:val="center"/>
      </w:pPr>
      <w:r>
        <w:t>CONVENIOS</w:t>
      </w:r>
    </w:p>
    <w:p w:rsidR="00EC0DA7" w:rsidRDefault="00EC0DA7" w:rsidP="00EC0DA7">
      <w:bookmarkStart w:id="0" w:name="_GoBack"/>
      <w:bookmarkEnd w:id="0"/>
      <w:r>
        <w:t>Adolfo</w:t>
      </w:r>
    </w:p>
    <w:sectPr w:rsidR="00EC0DA7" w:rsidSect="002D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A7"/>
    <w:rsid w:val="002D01DB"/>
    <w:rsid w:val="009768BE"/>
    <w:rsid w:val="00EC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8761"/>
  <w15:chartTrackingRefBased/>
  <w15:docId w15:val="{C91613D9-2E74-4C8F-88AE-318DB092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Sánchez Soria</dc:creator>
  <cp:keywords/>
  <dc:description/>
  <cp:lastModifiedBy>Adolfo Sánchez Soria</cp:lastModifiedBy>
  <cp:revision>1</cp:revision>
  <dcterms:created xsi:type="dcterms:W3CDTF">2017-12-28T16:17:00Z</dcterms:created>
  <dcterms:modified xsi:type="dcterms:W3CDTF">2017-12-28T16:18:00Z</dcterms:modified>
</cp:coreProperties>
</file>