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C. PEDRO HERNANDEZ MARTINEZ</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3a PRIVADA DE   GUADALUPE EXT 45</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3a PRIVADA DE   GUADALUPE EXT 45</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$ 5,000.00 (cinco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CATORCE DÍAS DEL MES DE JUNIO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C. PEDRO HERNANDEZ MARTINEZ</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