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CLAUDIA FRANCISCA GARCIA TORRES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PRIV DEL NEVADO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2008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$17,070.00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24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$5,000.00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$2,000.00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MARZO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CLAUDIA FRANCISCA GARCIA TORRES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