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C. IRMA MARIA DE PAZ VARGAS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5 DE MAYO NO EXT 101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$7,100.00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27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27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C. IRMA MARIA DE PAZ VARGAS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