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DIANA LUISA MARTINES SUARES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LAZARO CARDENAS INT.45 EXT.116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BUENAVENTURA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r w:rsidR="008A56BF">
        <w:rPr>
          <w:b/>
        </w:rPr>
        <w:t>{</w:t>
      </w:r>
      <w:proofErr w:type="spellStart"/>
      <w:r w:rsidR="008A56BF">
        <w:rPr>
          <w:b/>
        </w:rPr>
        <w:t>Telefono</w:t>
      </w:r>
      <w:proofErr w:type="spellEnd"/>
      <w:r w:rsidR="008A56BF">
        <w:rPr>
          <w:b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LAZARO CARDENAS INT.45 EXT.116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  <w:r w:rsidR="00BD0694">
              <w:rPr>
                <w:b/>
                <w:sz w:val="24"/>
              </w:rPr>
              <w:t>{Otro}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  <w:r w:rsidR="00BD0694">
              <w:rPr>
                <w:b/>
                <w:sz w:val="24"/>
              </w:rPr>
              <w:t>{Observaciones}</w:t>
            </w:r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