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19E28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5CD1">
                  <w:rPr>
                    <w:rFonts w:asciiTheme="majorHAnsi" w:hAnsiTheme="majorHAnsi" w:cstheme="majorHAnsi"/>
                  </w:rPr>
                  <w:t>1.019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6A41B88"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F5CD1" w:rsidRPr="008F5CD1">
                  <w:rPr>
                    <w:rFonts w:asciiTheme="majorHAnsi" w:hAnsiTheme="majorHAnsi" w:cstheme="majorHAnsi"/>
                  </w:rPr>
                  <w:t xml:space="preserve"> https://github.com/adolfoborrego/Acme-ANS-D01-25.1.0</w:t>
                </w:r>
                <w:r w:rsidR="008F5CD1">
                  <w:rPr>
                    <w:rFonts w:asciiTheme="majorHAnsi" w:hAnsiTheme="majorHAnsi" w:cstheme="majorHAns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852A53"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5CD1">
              <w:rPr>
                <w:rFonts w:asciiTheme="majorHAnsi" w:hAnsiTheme="majorHAnsi" w:cstheme="majorBidi"/>
              </w:rPr>
              <w:t>54794337B</w:t>
            </w:r>
          </w:p>
          <w:permEnd w:id="1490430286"/>
          <w:p w14:paraId="284AF4BB" w14:textId="1290B6A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CFV7375</w:t>
                </w:r>
                <w:r w:rsidRPr="00665DF5">
                  <w:rPr>
                    <w:rFonts w:asciiTheme="majorHAnsi" w:hAnsiTheme="majorHAnsi" w:cstheme="majorHAnsi"/>
                  </w:rPr>
                  <w:t xml:space="preserve">  </w:t>
                </w:r>
              </w:sdtContent>
            </w:sdt>
            <w:permEnd w:id="1588551831"/>
          </w:p>
          <w:p w14:paraId="5E9B6580" w14:textId="2A1C42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Regidor García</w:t>
                </w:r>
                <w:r w:rsidRPr="00665DF5">
                  <w:rPr>
                    <w:rFonts w:asciiTheme="majorHAnsi" w:hAnsiTheme="majorHAnsi" w:cstheme="majorHAnsi"/>
                  </w:rPr>
                  <w:t xml:space="preserve">, </w:t>
                </w:r>
                <w:r w:rsidR="008F5CD1">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2A9B67F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F06F0C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 xml:space="preserve">Sevilla Febrero 18,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DF6AFB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F5CD1">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D8ADEE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F5CD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B5B27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FC3829">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C8D552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C3829">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507A62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FC382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17E3E3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C382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324F30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C382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5CD1"/>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83AEC"/>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4380A"/>
    <w:rsid w:val="00F64E54"/>
    <w:rsid w:val="00F709DF"/>
    <w:rsid w:val="00F73E4F"/>
    <w:rsid w:val="00F95F8A"/>
    <w:rsid w:val="00FB162A"/>
    <w:rsid w:val="00FC3829"/>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42033"/>
    <w:rsid w:val="007C55A8"/>
    <w:rsid w:val="00836298"/>
    <w:rsid w:val="00891CFB"/>
    <w:rsid w:val="008D6165"/>
    <w:rsid w:val="00926D70"/>
    <w:rsid w:val="00953D97"/>
    <w:rsid w:val="00966054"/>
    <w:rsid w:val="009E476D"/>
    <w:rsid w:val="00B04CA5"/>
    <w:rsid w:val="00BB071B"/>
    <w:rsid w:val="00BE3D05"/>
    <w:rsid w:val="00BF46E1"/>
    <w:rsid w:val="00C42E76"/>
    <w:rsid w:val="00C456B8"/>
    <w:rsid w:val="00C63AB0"/>
    <w:rsid w:val="00C83AEC"/>
    <w:rsid w:val="00CB72EA"/>
    <w:rsid w:val="00DD75B9"/>
    <w:rsid w:val="00E25325"/>
    <w:rsid w:val="00E5696F"/>
    <w:rsid w:val="00E955A7"/>
    <w:rsid w:val="00ED10C6"/>
    <w:rsid w:val="00ED34A4"/>
    <w:rsid w:val="00F36204"/>
    <w:rsid w:val="00F4380A"/>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1519</Words>
  <Characters>8360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REGIDOR GARCIA</cp:lastModifiedBy>
  <cp:revision>129</cp:revision>
  <dcterms:created xsi:type="dcterms:W3CDTF">2025-01-20T11:45:00Z</dcterms:created>
  <dcterms:modified xsi:type="dcterms:W3CDTF">2025-03-13T17:43:00Z</dcterms:modified>
</cp:coreProperties>
</file>