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Testing Report Student #4</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C2.019</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C2.019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https://github.com/adolfoborrego/Acme-ANS</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77873179D</w:t>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SSK0456</w:t>
            </w: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Martínez Díaz, Ignacio</w:t>
            </w:r>
          </w:p>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Developer,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52077055H</w:t>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TCP2748</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Sánchez Carmona, Germán </w:t>
            </w:r>
          </w:p>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Project Manager, Developer ,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54794337B</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CFV7375</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Regidor García, Miguel</w:t>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Operator, Developer , Analyst, Tester</w:t>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Índice</w:t>
      </w:r>
    </w:p>
    <w:p w:rsidR="00000000" w:rsidDel="00000000" w:rsidP="00000000" w:rsidRDefault="00000000" w:rsidRPr="00000000" w14:paraId="00000023">
      <w:pPr>
        <w:rPr/>
      </w:pPr>
      <w:r w:rsidDel="00000000" w:rsidR="00000000" w:rsidRPr="00000000">
        <w:rPr>
          <w:rtl w:val="0"/>
        </w:rPr>
      </w:r>
    </w:p>
    <w:sdt>
      <w:sdtPr>
        <w:id w:val="493367646"/>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huf8yv9iz9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w0ph3g88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7winp4n8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Testing</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mptw7qxe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Introducción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yy5k1dkx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Casos de prueba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9tgbgyal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Cobertura de las pruebas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jap5oujt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Conclusiones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k0vhxse4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Performance Testing</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qbw7wqfa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Introducción</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evn69g30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Gráficos de eficiencia medios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edc5gtr4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Estadísticas descriptivas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zfw1l1k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Hipótesis y conclusiones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er4r6t8b5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Historial de versiones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8bxkmmvpl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rPr>
      </w:pPr>
      <w:bookmarkStart w:colFirst="0" w:colLast="0" w:name="_uaak4lrj701f" w:id="0"/>
      <w:bookmarkEnd w:id="0"/>
      <w:r w:rsidDel="00000000" w:rsidR="00000000" w:rsidRPr="00000000">
        <w:rPr>
          <w:rFonts w:ascii="Times New Roman" w:cs="Times New Roman" w:eastAsia="Times New Roman" w:hAnsi="Times New Roman"/>
          <w:b w:val="1"/>
          <w:rtl w:val="0"/>
        </w:rPr>
        <w:t xml:space="preserve">1. Introducción</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vhw0ph3g883v" w:id="1"/>
      <w:bookmarkEnd w:id="1"/>
      <w:r w:rsidDel="00000000" w:rsidR="00000000" w:rsidRPr="00000000">
        <w:rPr>
          <w:rFonts w:ascii="Times New Roman" w:cs="Times New Roman" w:eastAsia="Times New Roman" w:hAnsi="Times New Roman"/>
          <w:rtl w:val="0"/>
        </w:rPr>
        <w:t xml:space="preserve">1.1. Propósito del documento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El propósito de este documento es presentar de forma estructurada y rigurosa los resultados obtenidos durante el proceso de pruebas del sistema desarrollado por el equipo. El informe tiene como objetivo principal verificar que las funcionalidades implementadas cumplen correctamente con los requisitos definidos y que el sistema ofrece un comportamiento estable, seguro y eficiente tanto a nivel funcional como de rendimiento.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 través de este documento se detalla la ejecución de pruebas funcionales, diferenciando entre versiones inseguras (.hack) y versiones protegidas (.safe), así como el análisis del rendimiento del sistema en diferentes condiciones, incluyendo comparativas estadísticas e intervalos de confianza. Este análisis permite no solo identificar errores o vulnerabilidades, sino también justificar decisiones técnicas tomadas durante el desarrollo para mejorar la calidad final del producto.</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b w:val="1"/>
        </w:rPr>
      </w:pPr>
      <w:bookmarkStart w:colFirst="0" w:colLast="0" w:name="_2o7winp4n81o" w:id="2"/>
      <w:bookmarkEnd w:id="2"/>
      <w:r w:rsidDel="00000000" w:rsidR="00000000" w:rsidRPr="00000000">
        <w:rPr>
          <w:rFonts w:ascii="Times New Roman" w:cs="Times New Roman" w:eastAsia="Times New Roman" w:hAnsi="Times New Roman"/>
          <w:b w:val="1"/>
          <w:rtl w:val="0"/>
        </w:rPr>
        <w:t xml:space="preserve">2. Functional Testing</w:t>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u0mptw7qxets" w:id="3"/>
      <w:bookmarkEnd w:id="3"/>
      <w:r w:rsidDel="00000000" w:rsidR="00000000" w:rsidRPr="00000000">
        <w:rPr>
          <w:rFonts w:ascii="Times New Roman" w:cs="Times New Roman" w:eastAsia="Times New Roman" w:hAnsi="Times New Roman"/>
          <w:rtl w:val="0"/>
        </w:rPr>
        <w:t xml:space="preserve">2.1. Introducción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En este apartado se documenta la metodología seguida para realizar las pruebas funcionales (functional testing) de las distintas características implementadas. El objetivo principal de este tipo de pruebas es comprobar que las funcionalidades del sistema devuelven los resultados esperados, tanto en condiciones normales como </w:t>
      </w:r>
      <w:r w:rsidDel="00000000" w:rsidR="00000000" w:rsidRPr="00000000">
        <w:rPr>
          <w:rtl w:val="0"/>
        </w:rPr>
        <w:t xml:space="preserve">anómalas</w:t>
      </w:r>
      <w:r w:rsidDel="00000000" w:rsidR="00000000" w:rsidRPr="00000000">
        <w:rPr>
          <w:rtl w:val="0"/>
        </w:rPr>
        <w:t xml:space="preserve">, garantizando así la calidad del software desde el punto de vista del usuario final.</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Siguiendo la metodología formal estudiada, se han diseñado y ejecutado casos de prueba positivos, negativos (.safe) y de hacking (.hack). Cada uno de estos tipos de pruebas ha sido elaborado respetando los principios de repetibilidad, control de datos y cobertura. Se ha prestado especial atención a la verificación de formularios de edición, la visualización de datos en listados y formularios, la gestión de entradas inválidas y la resistencia del sistema ante intentos de uso indebido.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En las siguientes secciones se detallan los casos de prueba realizados, así como la cobertura obtenida para las funcionalidades implementadas por el </w:t>
      </w:r>
      <w:r w:rsidDel="00000000" w:rsidR="00000000" w:rsidRPr="00000000">
        <w:rPr>
          <w:i w:val="1"/>
          <w:rtl w:val="0"/>
        </w:rPr>
        <w:t xml:space="preserve">Student #4</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miyy5k1dkxh7" w:id="4"/>
      <w:bookmarkEnd w:id="4"/>
      <w:r w:rsidDel="00000000" w:rsidR="00000000" w:rsidRPr="00000000">
        <w:rPr>
          <w:rFonts w:ascii="Times New Roman" w:cs="Times New Roman" w:eastAsia="Times New Roman" w:hAnsi="Times New Roman"/>
          <w:rtl w:val="0"/>
        </w:rPr>
        <w:t xml:space="preserve">2.2. Casos de prueba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 continuación se detallan los casos de prueba realizados sobre la entidad </w:t>
      </w:r>
      <w:r w:rsidDel="00000000" w:rsidR="00000000" w:rsidRPr="00000000">
        <w:rPr>
          <w:i w:val="1"/>
          <w:rtl w:val="0"/>
        </w:rPr>
        <w:t xml:space="preserve">Claim</w:t>
      </w:r>
      <w:r w:rsidDel="00000000" w:rsidR="00000000" w:rsidRPr="00000000">
        <w:rPr>
          <w:rtl w:val="0"/>
        </w:rPr>
        <w:t xml:space="preserve">, desarrollada por los </w:t>
      </w:r>
      <w:r w:rsidDel="00000000" w:rsidR="00000000" w:rsidRPr="00000000">
        <w:rPr>
          <w:i w:val="1"/>
          <w:rtl w:val="0"/>
        </w:rPr>
        <w:t xml:space="preserve">AssistanceAgent</w:t>
      </w:r>
      <w:r w:rsidDel="00000000" w:rsidR="00000000" w:rsidRPr="00000000">
        <w:rPr>
          <w:rtl w:val="0"/>
        </w:rPr>
        <w:t xml:space="preserve">, cubriendo las funcionalidades principales asociadas a la gestión de reclamaciones. La tabla incluye tanto pruebas positivas como pruebas de hacking, con su correspondiente descripción y una valoración de su eficacia.</w:t>
      </w:r>
    </w:p>
    <w:p w:rsidR="00000000" w:rsidDel="00000000" w:rsidP="00000000" w:rsidRDefault="00000000" w:rsidRPr="00000000" w14:paraId="0000004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gridCol w:w="3600"/>
        <w:tblGridChange w:id="0">
          <w:tblGrid>
            <w:gridCol w:w="18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0"/>
                <w:szCs w:val="20"/>
              </w:rPr>
            </w:pPr>
            <w:r w:rsidDel="00000000" w:rsidR="00000000" w:rsidRPr="00000000">
              <w:rPr>
                <w:b w:val="1"/>
                <w:sz w:val="20"/>
                <w:szCs w:val="20"/>
                <w:rtl w:val="0"/>
              </w:rPr>
              <w:t xml:space="preserve">Caso de prueba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20"/>
                <w:szCs w:val="20"/>
              </w:rPr>
            </w:pPr>
            <w:r w:rsidDel="00000000" w:rsidR="00000000" w:rsidRPr="00000000">
              <w:rPr>
                <w:b w:val="1"/>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0"/>
                <w:szCs w:val="20"/>
              </w:rPr>
            </w:pPr>
            <w:r w:rsidDel="00000000" w:rsidR="00000000" w:rsidRPr="00000000">
              <w:rPr>
                <w:b w:val="1"/>
                <w:sz w:val="20"/>
                <w:szCs w:val="20"/>
                <w:rtl w:val="0"/>
              </w:rPr>
              <w:t xml:space="preserve">Eficacia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list.safe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sz w:val="20"/>
                <w:szCs w:val="20"/>
              </w:rPr>
            </w:pPr>
            <w:r w:rsidDel="00000000" w:rsidR="00000000" w:rsidRPr="00000000">
              <w:rPr>
                <w:sz w:val="20"/>
                <w:szCs w:val="20"/>
                <w:rtl w:val="0"/>
              </w:rPr>
              <w:t xml:space="preserve">Se ha accedido los listados con un usuario logueado con el realm de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20"/>
                <w:szCs w:val="20"/>
              </w:rPr>
            </w:pPr>
            <w:r w:rsidDel="00000000" w:rsidR="00000000" w:rsidRPr="00000000">
              <w:rPr>
                <w:sz w:val="20"/>
                <w:szCs w:val="20"/>
                <w:rtl w:val="0"/>
              </w:rPr>
              <w:t xml:space="preserve">Se ha accedido los listados con un usuario logueado con un realm diferente a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show.safe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0"/>
                <w:szCs w:val="20"/>
              </w:rPr>
            </w:pPr>
            <w:r w:rsidDel="00000000" w:rsidR="00000000" w:rsidRPr="00000000">
              <w:rPr>
                <w:sz w:val="20"/>
                <w:szCs w:val="20"/>
                <w:rtl w:val="0"/>
              </w:rPr>
              <w:t xml:space="preserve">Se ha accedido a una claim desde el listado por parte del </w:t>
            </w:r>
            <w:r w:rsidDel="00000000" w:rsidR="00000000" w:rsidRPr="00000000">
              <w:rPr>
                <w:sz w:val="20"/>
                <w:szCs w:val="20"/>
                <w:rtl w:val="0"/>
              </w:rPr>
              <w:t xml:space="preserve">AssistanceAgent</w:t>
            </w:r>
            <w:r w:rsidDel="00000000" w:rsidR="00000000" w:rsidRPr="00000000">
              <w:rPr>
                <w:sz w:val="20"/>
                <w:szCs w:val="20"/>
                <w:rtl w:val="0"/>
              </w:rPr>
              <w:t xml:space="preserve"> que la ha creado.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sz w:val="20"/>
                <w:szCs w:val="20"/>
              </w:rPr>
            </w:pPr>
            <w:r w:rsidDel="00000000" w:rsidR="00000000" w:rsidRPr="00000000">
              <w:rPr>
                <w:sz w:val="20"/>
                <w:szCs w:val="20"/>
                <w:rtl w:val="0"/>
              </w:rPr>
              <w:t xml:space="preserve">Se ha intentado acceder a una claim perteneciente a otro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create.safe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sz w:val="20"/>
                <w:szCs w:val="20"/>
              </w:rPr>
            </w:pPr>
            <w:r w:rsidDel="00000000" w:rsidR="00000000" w:rsidRPr="00000000">
              <w:rPr>
                <w:sz w:val="20"/>
                <w:szCs w:val="20"/>
                <w:rtl w:val="0"/>
              </w:rPr>
              <w:t xml:space="preserve">Se han probado múltiples envíos del formulario de creación de claim, incluyendo datos inválidos y vacíos para validar los mensajes de error y asegurar que no se produce un </w:t>
            </w:r>
            <w:r w:rsidDel="00000000" w:rsidR="00000000" w:rsidRPr="00000000">
              <w:rPr>
                <w:sz w:val="20"/>
                <w:szCs w:val="20"/>
                <w:rtl w:val="0"/>
              </w:rPr>
              <w:t xml:space="preserve">panic</w:t>
            </w:r>
            <w:r w:rsidDel="00000000" w:rsidR="00000000" w:rsidRPr="00000000">
              <w:rPr>
                <w:sz w:val="20"/>
                <w:szCs w:val="20"/>
                <w:rtl w:val="0"/>
              </w:rPr>
              <w:t xml:space="preserve">. Finalmente, se ha verificado que una claim con datos válidos se guarda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sz w:val="20"/>
                <w:szCs w:val="20"/>
              </w:rPr>
            </w:pPr>
            <w:r w:rsidDel="00000000" w:rsidR="00000000" w:rsidRPr="00000000">
              <w:rPr>
                <w:sz w:val="20"/>
                <w:szCs w:val="20"/>
                <w:rtl w:val="0"/>
              </w:rPr>
              <w:t xml:space="preserve">Se ha accedido directamente a la URL de creación desde un realm no autorizado; Se ha intentado modificar datos del formulario mediante herramientas de desarrollo (por ejemplo, manipulando campos </w:t>
            </w:r>
            <w:r w:rsidDel="00000000" w:rsidR="00000000" w:rsidRPr="00000000">
              <w:rPr>
                <w:sz w:val="20"/>
                <w:szCs w:val="20"/>
                <w:rtl w:val="0"/>
              </w:rPr>
              <w:t xml:space="preserve">SelectChoices</w:t>
            </w:r>
            <w:r w:rsidDel="00000000" w:rsidR="00000000" w:rsidRPr="00000000">
              <w:rPr>
                <w:sz w:val="20"/>
                <w:szCs w:val="20"/>
                <w:rtl w:val="0"/>
              </w:rPr>
              <w:t xml:space="preserve"> con el inspector).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update.safe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sz w:val="20"/>
                <w:szCs w:val="20"/>
              </w:rPr>
            </w:pPr>
            <w:r w:rsidDel="00000000" w:rsidR="00000000" w:rsidRPr="00000000">
              <w:rPr>
                <w:sz w:val="20"/>
                <w:szCs w:val="20"/>
                <w:rtl w:val="0"/>
              </w:rPr>
              <w:t xml:space="preserve">Se ha probado la edición de una claim propia por parte del </w:t>
            </w:r>
            <w:r w:rsidDel="00000000" w:rsidR="00000000" w:rsidRPr="00000000">
              <w:rPr>
                <w:sz w:val="20"/>
                <w:szCs w:val="20"/>
                <w:rtl w:val="0"/>
              </w:rPr>
              <w:t xml:space="preserve">AssistanceAgent</w:t>
            </w:r>
            <w:r w:rsidDel="00000000" w:rsidR="00000000" w:rsidRPr="00000000">
              <w:rPr>
                <w:sz w:val="20"/>
                <w:szCs w:val="20"/>
                <w:rtl w:val="0"/>
              </w:rPr>
              <w:t xml:space="preserve">, incluyendo pruebas con datos inválidos y válidos para verificar la correcta validación del formulario y la ausencia de errores tipo </w:t>
            </w:r>
            <w:r w:rsidDel="00000000" w:rsidR="00000000" w:rsidRPr="00000000">
              <w:rPr>
                <w:sz w:val="20"/>
                <w:szCs w:val="20"/>
                <w:rtl w:val="0"/>
              </w:rPr>
              <w:t xml:space="preserve">panic</w:t>
            </w:r>
            <w:r w:rsidDel="00000000" w:rsidR="00000000" w:rsidRPr="00000000">
              <w:rPr>
                <w:sz w:val="20"/>
                <w:szCs w:val="20"/>
                <w:rtl w:val="0"/>
              </w:rPr>
              <w:t xml:space="preserve">.</w:t>
            </w:r>
          </w:p>
          <w:p w:rsidR="00000000" w:rsidDel="00000000" w:rsidP="00000000" w:rsidRDefault="00000000" w:rsidRPr="00000000" w14:paraId="0000005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3">
            <w:pPr>
              <w:widowControl w:val="0"/>
              <w:spacing w:line="240" w:lineRule="auto"/>
              <w:jc w:val="both"/>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0"/>
                <w:szCs w:val="20"/>
              </w:rPr>
            </w:pPr>
            <w:r w:rsidDel="00000000" w:rsidR="00000000" w:rsidRPr="00000000">
              <w:rPr>
                <w:sz w:val="20"/>
                <w:szCs w:val="20"/>
                <w:rtl w:val="0"/>
              </w:rPr>
              <w:t xml:space="preserve">Se ha intentado actualizar una claim ya publicada (lo cual no está permitido), y también se ha accedido a la URL de edición con un realm incorrecto y se han manipulado datos del formulario mediante inspección de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delete.safe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0"/>
                <w:szCs w:val="20"/>
              </w:rPr>
            </w:pPr>
            <w:r w:rsidDel="00000000" w:rsidR="00000000" w:rsidRPr="00000000">
              <w:rPr>
                <w:sz w:val="20"/>
                <w:szCs w:val="20"/>
                <w:rtl w:val="0"/>
              </w:rPr>
              <w:t xml:space="preserve">Se ha realizado correctamente el borrado de una claim no publicada por parte del </w:t>
            </w:r>
            <w:r w:rsidDel="00000000" w:rsidR="00000000" w:rsidRPr="00000000">
              <w:rPr>
                <w:sz w:val="20"/>
                <w:szCs w:val="20"/>
                <w:rtl w:val="0"/>
              </w:rPr>
              <w:t xml:space="preserve">AssistanceAgent</w:t>
            </w:r>
            <w:r w:rsidDel="00000000" w:rsidR="00000000" w:rsidRPr="00000000">
              <w:rPr>
                <w:sz w:val="20"/>
                <w:szCs w:val="20"/>
                <w:rtl w:val="0"/>
              </w:rPr>
              <w:t xml:space="preserve"> que la creó.</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delete.hack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0"/>
                <w:szCs w:val="20"/>
              </w:rPr>
            </w:pPr>
            <w:r w:rsidDel="00000000" w:rsidR="00000000" w:rsidRPr="00000000">
              <w:rPr>
                <w:sz w:val="20"/>
                <w:szCs w:val="20"/>
                <w:rtl w:val="0"/>
              </w:rPr>
              <w:t xml:space="preserve">Se ha intentado eliminar claims de otros </w:t>
            </w:r>
            <w:r w:rsidDel="00000000" w:rsidR="00000000" w:rsidRPr="00000000">
              <w:rPr>
                <w:sz w:val="20"/>
                <w:szCs w:val="20"/>
                <w:rtl w:val="0"/>
              </w:rPr>
              <w:t xml:space="preserve">AssistanceAgent</w:t>
            </w:r>
            <w:r w:rsidDel="00000000" w:rsidR="00000000" w:rsidRPr="00000000">
              <w:rPr>
                <w:sz w:val="20"/>
                <w:szCs w:val="20"/>
                <w:rtl w:val="0"/>
              </w:rPr>
              <w:t xml:space="preserve">, así como claims que ya estaban publicadas, manipulando directamente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publish.safe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sz w:val="20"/>
                <w:szCs w:val="20"/>
              </w:rPr>
            </w:pPr>
            <w:r w:rsidDel="00000000" w:rsidR="00000000" w:rsidRPr="00000000">
              <w:rPr>
                <w:sz w:val="20"/>
                <w:szCs w:val="20"/>
                <w:rtl w:val="0"/>
              </w:rPr>
              <w:t xml:space="preserve">Se ha realizado la publicación de una claim no publicada, creada por </w:t>
            </w:r>
            <w:r w:rsidDel="00000000" w:rsidR="00000000" w:rsidRPr="00000000">
              <w:rPr>
                <w:sz w:val="20"/>
                <w:szCs w:val="20"/>
                <w:rtl w:val="0"/>
              </w:rPr>
              <w:t xml:space="preserve">el AssistanceAgent</w:t>
            </w:r>
            <w:r w:rsidDel="00000000" w:rsidR="00000000" w:rsidRPr="00000000">
              <w:rPr>
                <w:sz w:val="20"/>
                <w:szCs w:val="20"/>
                <w:rtl w:val="0"/>
              </w:rPr>
              <w:t xml:space="preserve"> correspondiente, verificando que el sistema responde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publish.hack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20"/>
                <w:szCs w:val="20"/>
              </w:rPr>
            </w:pPr>
            <w:r w:rsidDel="00000000" w:rsidR="00000000" w:rsidRPr="00000000">
              <w:rPr>
                <w:sz w:val="20"/>
                <w:szCs w:val="20"/>
                <w:rtl w:val="0"/>
              </w:rPr>
              <w:t xml:space="preserve">Se ha intentado publicar claims ya publicadas o que pertenecen a otros </w:t>
            </w:r>
            <w:r w:rsidDel="00000000" w:rsidR="00000000" w:rsidRPr="00000000">
              <w:rPr>
                <w:sz w:val="20"/>
                <w:szCs w:val="20"/>
                <w:rtl w:val="0"/>
              </w:rPr>
              <w:t xml:space="preserve">AssistanceAgent</w:t>
            </w:r>
            <w:r w:rsidDel="00000000" w:rsidR="00000000" w:rsidRPr="00000000">
              <w:rPr>
                <w:sz w:val="20"/>
                <w:szCs w:val="20"/>
                <w:rtl w:val="0"/>
              </w:rPr>
              <w:t xml:space="preserve">, accediendo directamente a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20"/>
                <w:szCs w:val="20"/>
              </w:rPr>
            </w:pPr>
            <w:r w:rsidDel="00000000" w:rsidR="00000000" w:rsidRPr="00000000">
              <w:rPr>
                <w:sz w:val="20"/>
                <w:szCs w:val="20"/>
                <w:rtl w:val="0"/>
              </w:rPr>
              <w:t xml:space="preserve">No se han detectado errores.</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En esta otra tabla se describen los casos de prueba realizados sobre las funcionalidades asociadas a la entidad </w:t>
      </w:r>
      <w:r w:rsidDel="00000000" w:rsidR="00000000" w:rsidRPr="00000000">
        <w:rPr>
          <w:i w:val="1"/>
          <w:rtl w:val="0"/>
        </w:rPr>
        <w:t xml:space="preserve">TrackingLog</w:t>
      </w:r>
      <w:r w:rsidDel="00000000" w:rsidR="00000000" w:rsidRPr="00000000">
        <w:rPr>
          <w:i w:val="1"/>
          <w:rtl w:val="0"/>
        </w:rPr>
        <w:t xml:space="preserve"> </w:t>
      </w:r>
      <w:r w:rsidDel="00000000" w:rsidR="00000000" w:rsidRPr="00000000">
        <w:rPr>
          <w:rtl w:val="0"/>
        </w:rPr>
        <w:t xml:space="preserve">dentro del rol de </w:t>
      </w:r>
      <w:r w:rsidDel="00000000" w:rsidR="00000000" w:rsidRPr="00000000">
        <w:rPr>
          <w:i w:val="1"/>
          <w:rtl w:val="0"/>
        </w:rPr>
        <w:t xml:space="preserve">AssistanceAgent</w:t>
      </w:r>
      <w:r w:rsidDel="00000000" w:rsidR="00000000" w:rsidRPr="00000000">
        <w:rPr>
          <w:rtl w:val="0"/>
        </w:rPr>
        <w:t xml:space="preserve">. Estas pruebas tienen como objetivo verificar que el sistema permite consultar correctamente los registros de seguimiento de cada reclamación, y que se impide el acceso o manipulación indebida de registros ajenos o no autorizados. Se incluyen tanto pruebas funcionales como intentos de acceso no permitido para garantizar la robustez y seguridad del sistema.</w:t>
      </w:r>
    </w:p>
    <w:p w:rsidR="00000000" w:rsidDel="00000000" w:rsidP="00000000" w:rsidRDefault="00000000" w:rsidRPr="00000000" w14:paraId="00000076">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gridCol w:w="3600"/>
        <w:tblGridChange w:id="0">
          <w:tblGrid>
            <w:gridCol w:w="18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0"/>
                <w:szCs w:val="20"/>
              </w:rPr>
            </w:pPr>
            <w:r w:rsidDel="00000000" w:rsidR="00000000" w:rsidRPr="00000000">
              <w:rPr>
                <w:b w:val="1"/>
                <w:sz w:val="20"/>
                <w:szCs w:val="20"/>
                <w:rtl w:val="0"/>
              </w:rPr>
              <w:t xml:space="preserve">Caso de prueba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sz w:val="20"/>
                <w:szCs w:val="20"/>
              </w:rPr>
            </w:pPr>
            <w:r w:rsidDel="00000000" w:rsidR="00000000" w:rsidRPr="00000000">
              <w:rPr>
                <w:b w:val="1"/>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20"/>
                <w:szCs w:val="20"/>
              </w:rPr>
            </w:pPr>
            <w:r w:rsidDel="00000000" w:rsidR="00000000" w:rsidRPr="00000000">
              <w:rPr>
                <w:b w:val="1"/>
                <w:sz w:val="20"/>
                <w:szCs w:val="20"/>
                <w:rtl w:val="0"/>
              </w:rPr>
              <w:t xml:space="preserve">Eficacia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list.safe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sz w:val="20"/>
                <w:szCs w:val="20"/>
              </w:rPr>
            </w:pPr>
            <w:r w:rsidDel="00000000" w:rsidR="00000000" w:rsidRPr="00000000">
              <w:rPr>
                <w:sz w:val="20"/>
                <w:szCs w:val="20"/>
                <w:rtl w:val="0"/>
              </w:rPr>
              <w:t xml:space="preserve">Se ha accedido al listado de tracking logs pertenecientes a una claim publicada del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sz w:val="20"/>
                <w:szCs w:val="20"/>
              </w:rPr>
            </w:pPr>
            <w:r w:rsidDel="00000000" w:rsidR="00000000" w:rsidRPr="00000000">
              <w:rPr>
                <w:sz w:val="20"/>
                <w:szCs w:val="20"/>
                <w:rtl w:val="0"/>
              </w:rPr>
              <w:t xml:space="preserve">Se ha intentado acceder al listado de tracking logs de una claim que no pertenece al </w:t>
            </w:r>
            <w:r w:rsidDel="00000000" w:rsidR="00000000" w:rsidRPr="00000000">
              <w:rPr>
                <w:sz w:val="20"/>
                <w:szCs w:val="20"/>
                <w:rtl w:val="0"/>
              </w:rPr>
              <w:t xml:space="preserve">AssistanceAgent</w:t>
            </w:r>
            <w:r w:rsidDel="00000000" w:rsidR="00000000" w:rsidRPr="00000000">
              <w:rPr>
                <w:sz w:val="20"/>
                <w:szCs w:val="20"/>
                <w:rtl w:val="0"/>
              </w:rPr>
              <w:t xml:space="preserve"> o que no ha sido publicada.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show.safe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0"/>
                <w:szCs w:val="20"/>
              </w:rPr>
            </w:pPr>
            <w:r w:rsidDel="00000000" w:rsidR="00000000" w:rsidRPr="00000000">
              <w:rPr>
                <w:sz w:val="20"/>
                <w:szCs w:val="20"/>
                <w:rtl w:val="0"/>
              </w:rPr>
              <w:t xml:space="preserve">Se ha accedido a la visualización de un tracking log propio asociado a una claim publicada.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0"/>
                <w:szCs w:val="20"/>
              </w:rPr>
            </w:pPr>
            <w:r w:rsidDel="00000000" w:rsidR="00000000" w:rsidRPr="00000000">
              <w:rPr>
                <w:sz w:val="20"/>
                <w:szCs w:val="20"/>
                <w:rtl w:val="0"/>
              </w:rPr>
              <w:t xml:space="preserve">Se ha intentado visualizar tracking logs de otros </w:t>
            </w:r>
            <w:r w:rsidDel="00000000" w:rsidR="00000000" w:rsidRPr="00000000">
              <w:rPr>
                <w:sz w:val="20"/>
                <w:szCs w:val="20"/>
                <w:rtl w:val="0"/>
              </w:rPr>
              <w:t xml:space="preserve">AssistanceAgent</w:t>
            </w:r>
            <w:r w:rsidDel="00000000" w:rsidR="00000000" w:rsidRPr="00000000">
              <w:rPr>
                <w:sz w:val="20"/>
                <w:szCs w:val="20"/>
                <w:rtl w:val="0"/>
              </w:rPr>
              <w:t xml:space="preserve"> o de claims no publicadas.</w:t>
            </w:r>
          </w:p>
          <w:p w:rsidR="00000000" w:rsidDel="00000000" w:rsidP="00000000" w:rsidRDefault="00000000" w:rsidRPr="00000000" w14:paraId="00000085">
            <w:pPr>
              <w:widowControl w:val="0"/>
              <w:spacing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create.safe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sz w:val="20"/>
                <w:szCs w:val="20"/>
              </w:rPr>
            </w:pPr>
            <w:r w:rsidDel="00000000" w:rsidR="00000000" w:rsidRPr="00000000">
              <w:rPr>
                <w:sz w:val="20"/>
                <w:szCs w:val="20"/>
                <w:rtl w:val="0"/>
              </w:rPr>
              <w:t xml:space="preserve">Se ha probado la creación de tracking logs con datos válidos e inválidos para validar los errores de formulario.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sz w:val="20"/>
                <w:szCs w:val="20"/>
              </w:rPr>
            </w:pPr>
            <w:r w:rsidDel="00000000" w:rsidR="00000000" w:rsidRPr="00000000">
              <w:rPr>
                <w:sz w:val="20"/>
                <w:szCs w:val="20"/>
                <w:rtl w:val="0"/>
              </w:rPr>
              <w:t xml:space="preserve">Se ha intentado crear tracking logs en claims que aún no están publicadas, lo cual no está permitido, o para claims de otros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update.safe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sz w:val="20"/>
                <w:szCs w:val="20"/>
              </w:rPr>
            </w:pPr>
            <w:r w:rsidDel="00000000" w:rsidR="00000000" w:rsidRPr="00000000">
              <w:rPr>
                <w:sz w:val="20"/>
                <w:szCs w:val="20"/>
                <w:rtl w:val="0"/>
              </w:rPr>
              <w:t xml:space="preserve">Se han probado distintas ediciones válidas e inválidas sobre tracking logs propios, verificando la gestión de errores.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20"/>
                <w:szCs w:val="20"/>
              </w:rPr>
            </w:pPr>
            <w:r w:rsidDel="00000000" w:rsidR="00000000" w:rsidRPr="00000000">
              <w:rPr>
                <w:sz w:val="20"/>
                <w:szCs w:val="20"/>
                <w:rtl w:val="0"/>
              </w:rPr>
              <w:t xml:space="preserve">Se han intentado actualizar tracking logs de otros usuarios, enviar valores inválidos o acceder directamente a la URL de 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delete.safe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sz w:val="20"/>
                <w:szCs w:val="20"/>
              </w:rPr>
            </w:pPr>
            <w:r w:rsidDel="00000000" w:rsidR="00000000" w:rsidRPr="00000000">
              <w:rPr>
                <w:sz w:val="20"/>
                <w:szCs w:val="20"/>
                <w:rtl w:val="0"/>
              </w:rPr>
              <w:t xml:space="preserve">Se ha eliminado un tracking log propio correctamente, cumpliendo los requisitos establecidos.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delete.hack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sz w:val="20"/>
                <w:szCs w:val="20"/>
              </w:rPr>
            </w:pPr>
            <w:r w:rsidDel="00000000" w:rsidR="00000000" w:rsidRPr="00000000">
              <w:rPr>
                <w:sz w:val="20"/>
                <w:szCs w:val="20"/>
                <w:rtl w:val="0"/>
              </w:rPr>
              <w:t xml:space="preserve">Se ha intentado eliminar tracking logs ajenos o de claims no permitidas mediante manipulación de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publish.safe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sz w:val="20"/>
                <w:szCs w:val="20"/>
              </w:rPr>
            </w:pPr>
            <w:r w:rsidDel="00000000" w:rsidR="00000000" w:rsidRPr="00000000">
              <w:rPr>
                <w:sz w:val="20"/>
                <w:szCs w:val="20"/>
                <w:rtl w:val="0"/>
              </w:rPr>
              <w:t xml:space="preserve">Se ha probado la publicación de un tracking log verificando que todas las condiciones del método validate() funcionan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publish.hack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0"/>
                <w:szCs w:val="20"/>
              </w:rPr>
            </w:pPr>
            <w:r w:rsidDel="00000000" w:rsidR="00000000" w:rsidRPr="00000000">
              <w:rPr>
                <w:sz w:val="20"/>
                <w:szCs w:val="20"/>
                <w:rtl w:val="0"/>
              </w:rPr>
              <w:t xml:space="preserve">Se ha intentado publicar tracking logs ajenos o ya publicados manipulando directamente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sz w:val="20"/>
                <w:szCs w:val="20"/>
              </w:rPr>
            </w:pPr>
            <w:r w:rsidDel="00000000" w:rsidR="00000000" w:rsidRPr="00000000">
              <w:rPr>
                <w:sz w:val="20"/>
                <w:szCs w:val="20"/>
                <w:rtl w:val="0"/>
              </w:rPr>
              <w:t xml:space="preserve">No se han detectado errores.</w:t>
            </w:r>
          </w:p>
        </w:tc>
      </w:tr>
    </w:tbl>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rFonts w:ascii="Times New Roman" w:cs="Times New Roman" w:eastAsia="Times New Roman" w:hAnsi="Times New Roman"/>
        </w:rPr>
      </w:pPr>
      <w:bookmarkStart w:colFirst="0" w:colLast="0" w:name="_fx9tgbgyal9z" w:id="5"/>
      <w:bookmarkEnd w:id="5"/>
      <w:r w:rsidDel="00000000" w:rsidR="00000000" w:rsidRPr="00000000">
        <w:rPr>
          <w:rFonts w:ascii="Times New Roman" w:cs="Times New Roman" w:eastAsia="Times New Roman" w:hAnsi="Times New Roman"/>
          <w:rtl w:val="0"/>
        </w:rPr>
        <w:t xml:space="preserve">2.3. Cobertura de las pruebas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La siguiente tabla muestra la cobertura alcanzada por los paquetes principales asociados a las funcionalidades desarrolladas para </w:t>
      </w:r>
      <w:r w:rsidDel="00000000" w:rsidR="00000000" w:rsidRPr="00000000">
        <w:rPr>
          <w:i w:val="1"/>
          <w:rtl w:val="0"/>
        </w:rPr>
        <w:t xml:space="preserve">AssistanceAgent</w:t>
      </w:r>
      <w:r w:rsidDel="00000000" w:rsidR="00000000" w:rsidRPr="00000000">
        <w:rPr>
          <w:rtl w:val="0"/>
        </w:rPr>
        <w:t xml:space="preserve">. Esta cobertura se ha obtenido a partir de la ejecución de los casos de prueba descritos.</w:t>
      </w:r>
    </w:p>
    <w:p w:rsidR="00000000" w:rsidDel="00000000" w:rsidP="00000000" w:rsidRDefault="00000000" w:rsidRPr="00000000" w14:paraId="000000A3">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sz w:val="20"/>
                <w:szCs w:val="20"/>
              </w:rPr>
            </w:pPr>
            <w:r w:rsidDel="00000000" w:rsidR="00000000" w:rsidRPr="00000000">
              <w:rPr>
                <w:b w:val="1"/>
                <w:sz w:val="20"/>
                <w:szCs w:val="20"/>
                <w:rtl w:val="0"/>
              </w:rPr>
              <w:t xml:space="preserve">Paquete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assistance-agent.claim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94.0 %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assistance-agent.tracking-log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94.7 %</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2933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A continuación se presenta la cobertura obtenida por servicio dentro del paquete assistance-agent.claim, como resultado directo de los casos de prueba realizados sobre la entidad </w:t>
      </w:r>
      <w:r w:rsidDel="00000000" w:rsidR="00000000" w:rsidRPr="00000000">
        <w:rPr>
          <w:i w:val="1"/>
          <w:rtl w:val="0"/>
        </w:rPr>
        <w:t xml:space="preserve">Claim</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sz w:val="20"/>
                <w:szCs w:val="20"/>
              </w:rPr>
            </w:pPr>
            <w:r w:rsidDel="00000000" w:rsidR="00000000" w:rsidRPr="00000000">
              <w:rPr>
                <w:b w:val="1"/>
                <w:sz w:val="20"/>
                <w:szCs w:val="20"/>
                <w:rtl w:val="0"/>
              </w:rPr>
              <w:t xml:space="preserve">Servicio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AssistanceAgentCompletedClaimListService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93.5 %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AssistanceAgent</w:t>
            </w:r>
            <w:r w:rsidDel="00000000" w:rsidR="00000000" w:rsidRPr="00000000">
              <w:rPr>
                <w:sz w:val="20"/>
                <w:szCs w:val="20"/>
                <w:rtl w:val="0"/>
              </w:rPr>
              <w:t xml:space="preserve">Pending</w:t>
            </w:r>
            <w:r w:rsidDel="00000000" w:rsidR="00000000" w:rsidRPr="00000000">
              <w:rPr>
                <w:sz w:val="20"/>
                <w:szCs w:val="20"/>
                <w:rtl w:val="0"/>
              </w:rPr>
              <w:t xml:space="preserve">ClaimListService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93.5 %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AssistanceAgentClaimShowService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97.2 %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AssistanceAgentClaimCreateService</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94.4 %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AssistanceAgentClaimUpdateService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sz w:val="20"/>
                <w:szCs w:val="20"/>
                <w:rtl w:val="0"/>
              </w:rPr>
              <w:t xml:space="preserve">94.7 %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AssistanceAgentClaimDeleteService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sz w:val="20"/>
                <w:szCs w:val="20"/>
                <w:rtl w:val="0"/>
              </w:rPr>
              <w:t xml:space="preserve">91.3 %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AssistanceAgentClaimPublishService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0"/>
                <w:szCs w:val="20"/>
              </w:rPr>
            </w:pPr>
            <w:r w:rsidDel="00000000" w:rsidR="00000000" w:rsidRPr="00000000">
              <w:rPr>
                <w:sz w:val="20"/>
                <w:szCs w:val="20"/>
                <w:rtl w:val="0"/>
              </w:rPr>
              <w:t xml:space="preserve">91.5 %</w:t>
            </w:r>
          </w:p>
        </w:tc>
      </w:tr>
    </w:tbl>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Esta otra tabla detalla la cobertura alcanzada por los servicios del paquete assistance-agent.tracking-log (*), derivada de los casos de prueba diseñados para </w:t>
      </w:r>
      <w:r w:rsidDel="00000000" w:rsidR="00000000" w:rsidRPr="00000000">
        <w:rPr>
          <w:i w:val="1"/>
          <w:rtl w:val="0"/>
        </w:rPr>
        <w:t xml:space="preserve">TrackingLog</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sz w:val="20"/>
                <w:szCs w:val="20"/>
              </w:rPr>
            </w:pPr>
            <w:r w:rsidDel="00000000" w:rsidR="00000000" w:rsidRPr="00000000">
              <w:rPr>
                <w:b w:val="1"/>
                <w:sz w:val="20"/>
                <w:szCs w:val="20"/>
                <w:rtl w:val="0"/>
              </w:rPr>
              <w:t xml:space="preserve">Servicio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AssistanceAgentTrackingLogListService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0"/>
                <w:szCs w:val="20"/>
              </w:rPr>
            </w:pPr>
            <w:r w:rsidDel="00000000" w:rsidR="00000000" w:rsidRPr="00000000">
              <w:rPr>
                <w:sz w:val="20"/>
                <w:szCs w:val="20"/>
                <w:rtl w:val="0"/>
              </w:rPr>
              <w:t xml:space="preserve">97.6 %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AssistanceAgentTrackingLogShowService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sz w:val="20"/>
                <w:szCs w:val="20"/>
                <w:rtl w:val="0"/>
              </w:rPr>
              <w:t xml:space="preserve">97.2 %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AssistanceAgentTrackingLogCreateService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95.8 %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AssistanceAgentTrackingLogUpdateService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95.1 %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AssistanceAgentTrackingLogDeleteService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sz w:val="20"/>
                <w:szCs w:val="20"/>
                <w:rtl w:val="0"/>
              </w:rPr>
              <w:t xml:space="preserve">90.8 %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AssistanceAgentTrackingLogPublishService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sz w:val="20"/>
                <w:szCs w:val="20"/>
                <w:rtl w:val="0"/>
              </w:rPr>
              <w:t xml:space="preserve">91.0 %</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 Se</w:t>
      </w:r>
      <w:r w:rsidDel="00000000" w:rsidR="00000000" w:rsidRPr="00000000">
        <w:rPr>
          <w:i w:val="1"/>
          <w:sz w:val="20"/>
          <w:szCs w:val="20"/>
          <w:rtl w:val="0"/>
        </w:rPr>
        <w:t xml:space="preserve"> ha implementado una clase auxiliar llamada AssistanceAgentTrackingLogAuxiliary.java con una cobertura del 97.7%, la cual no se ha añadido a las tablas por no ser un Service.</w:t>
      </w:r>
    </w:p>
    <w:p w:rsidR="00000000" w:rsidDel="00000000" w:rsidP="00000000" w:rsidRDefault="00000000" w:rsidRPr="00000000" w14:paraId="000000D2">
      <w:pPr>
        <w:pStyle w:val="Heading2"/>
        <w:rPr>
          <w:rFonts w:ascii="Times New Roman" w:cs="Times New Roman" w:eastAsia="Times New Roman" w:hAnsi="Times New Roman"/>
        </w:rPr>
      </w:pPr>
      <w:bookmarkStart w:colFirst="0" w:colLast="0" w:name="_l9jap5oujti4" w:id="6"/>
      <w:bookmarkEnd w:id="6"/>
      <w:r w:rsidDel="00000000" w:rsidR="00000000" w:rsidRPr="00000000">
        <w:rPr>
          <w:rFonts w:ascii="Times New Roman" w:cs="Times New Roman" w:eastAsia="Times New Roman" w:hAnsi="Times New Roman"/>
          <w:rtl w:val="0"/>
        </w:rPr>
        <w:t xml:space="preserve">2.4. Conclusiones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A lo largo del proceso de functional testing, se han diseñado y ejecutado numerosos casos de prueba que abarcan tanto situaciones normales como excepcionales, incluyendo intentos de acceso no autorizado (hacking). Estos casos se han aplicado sobre las funcionalidades desarrolladas para los roles de </w:t>
      </w:r>
      <w:r w:rsidDel="00000000" w:rsidR="00000000" w:rsidRPr="00000000">
        <w:rPr>
          <w:rtl w:val="0"/>
        </w:rPr>
        <w:t xml:space="preserve">AssistanceAgent</w:t>
      </w:r>
      <w:r w:rsidDel="00000000" w:rsidR="00000000" w:rsidRPr="00000000">
        <w:rPr>
          <w:rtl w:val="0"/>
        </w:rPr>
        <w:t xml:space="preserve"> en las entidades Claim y </w:t>
      </w:r>
      <w:r w:rsidDel="00000000" w:rsidR="00000000" w:rsidRPr="00000000">
        <w:rPr>
          <w:rtl w:val="0"/>
        </w:rPr>
        <w:t xml:space="preserve">TrackingLog</w:t>
      </w:r>
      <w:r w:rsidDel="00000000" w:rsidR="00000000" w:rsidRPr="00000000">
        <w:rPr>
          <w:rtl w:val="0"/>
        </w:rPr>
        <w:t xml:space="preserve">.</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Las pruebas han demostrado ser eficaces no solo para validar el comportamiento esperado del sistema ante entradas válidas, sino también para identificar errores lógicos en los métodos de autorización y validación. En particular, se detectaron fallos en la validación de tracking logs durante el proceso de publicación, los cuales fueron corregidos a raíz de los resultados de las pruebas.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Además, la cobertura alcanzada como resultado de la ejecución de estos casos ha sido notablemente alta. En concreto, se ha superado el 90 % de cobertura en todos los servicios, y se han alcanzado cifras cercanas al 95 % en la mayoría de ellos. Esto indica que los test realizados han ejercitado prácticamente todas las instrucciones relevantes del código, lo que refuerza la fiabilidad y robustez de las funcionalidades implementadas.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En resumen, el proceso de pruebas funcionales ha sido clave para garantizar la calidad del sistema, permitiendo detectar errores, reforzar los controles de seguridad y confirmar que los requisitos funcionales se han cumplido adecuadamente.</w:t>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rPr>
          <w:b w:val="1"/>
        </w:rPr>
      </w:pPr>
      <w:bookmarkStart w:colFirst="0" w:colLast="0" w:name="_e8k0vhxse4bq" w:id="7"/>
      <w:bookmarkEnd w:id="7"/>
      <w:r w:rsidDel="00000000" w:rsidR="00000000" w:rsidRPr="00000000">
        <w:rPr>
          <w:rFonts w:ascii="Times New Roman" w:cs="Times New Roman" w:eastAsia="Times New Roman" w:hAnsi="Times New Roman"/>
          <w:b w:val="1"/>
          <w:rtl w:val="0"/>
        </w:rPr>
        <w:t xml:space="preserve">3. Performance Testing</w:t>
      </w:r>
      <w:r w:rsidDel="00000000" w:rsidR="00000000" w:rsidRPr="00000000">
        <w:rPr>
          <w:rtl w:val="0"/>
        </w:rPr>
      </w:r>
    </w:p>
    <w:p w:rsidR="00000000" w:rsidDel="00000000" w:rsidP="00000000" w:rsidRDefault="00000000" w:rsidRPr="00000000" w14:paraId="000000DD">
      <w:pPr>
        <w:pStyle w:val="Heading2"/>
        <w:rPr>
          <w:rFonts w:ascii="Times New Roman" w:cs="Times New Roman" w:eastAsia="Times New Roman" w:hAnsi="Times New Roman"/>
        </w:rPr>
      </w:pPr>
      <w:bookmarkStart w:colFirst="0" w:colLast="0" w:name="_okqbw7wqfat6" w:id="8"/>
      <w:bookmarkEnd w:id="8"/>
      <w:r w:rsidDel="00000000" w:rsidR="00000000" w:rsidRPr="00000000">
        <w:rPr>
          <w:rFonts w:ascii="Times New Roman" w:cs="Times New Roman" w:eastAsia="Times New Roman" w:hAnsi="Times New Roman"/>
          <w:rtl w:val="0"/>
        </w:rPr>
        <w:t xml:space="preserve">3.1. Introducción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El propósito de este apartado es analizar el rendimiento del sistema mediante pruebas de tipo performance testing. A diferencia de las pruebas funcionales, cuyo objetivo principal es verificar el comportamiento correcto del sistema, las pruebas de rendimiento se centran en medir el tiempo de respuesta de las distintas funcionalidades bajo condiciones controladas.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Para llevar a cabo este análisis, se han reutilizado los casos de prueba funcionales ya existentes, reproduciéndolos (replay) en dos equipos portátiles diferentes. De este modo, se ha obtenido un conjunto de datos reales de ejecución a partir de los cuales se ha podido evaluar la eficiencia del sistema y comparar el rendimiento relativo de ambos entornos.</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El análisis se ha realizado siguiendo la metodología propuesta, que incluye el cálculo de intervalos de confianza para el tiempo medio de respuesta y la aplicación de una prueba Z para dos muestras independientes, con el objetivo de determinar si las diferencias observadas entre ambos portátiles son estadísticamente significativas.</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En las siguientes secciones se presentan los resultados obtenidos, tanto en forma de gráficos de eficiencia media como de análisis estadísticos que permiten extraer conclusiones fundamentadas sobre el rendimiento de la aplicación.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rPr>
          <w:rFonts w:ascii="Times New Roman" w:cs="Times New Roman" w:eastAsia="Times New Roman" w:hAnsi="Times New Roman"/>
        </w:rPr>
      </w:pPr>
      <w:bookmarkStart w:colFirst="0" w:colLast="0" w:name="_waevn69g30k4" w:id="9"/>
      <w:bookmarkEnd w:id="9"/>
      <w:r w:rsidDel="00000000" w:rsidR="00000000" w:rsidRPr="00000000">
        <w:rPr>
          <w:rFonts w:ascii="Times New Roman" w:cs="Times New Roman" w:eastAsia="Times New Roman" w:hAnsi="Times New Roman"/>
          <w:rtl w:val="0"/>
        </w:rPr>
        <w:t xml:space="preserve">3.2. Gráficos de eficiencia medios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Con el objetivo de analizar visualmente el rendimiento del sistema, se han generado gráficos de eficiencia que muestran el tiempo medio de respuesta por funcionalidad (feature). </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Estos gráficos permiten identificar de forma clara las funcionalidades que presentan un mayor coste computacional, denominadas MIR (Most Inefficient Request), las cuales podrían convertirse en cuellos de botella en un entorno real. En ambos casos, las funcionalidades create y update de claim y tracking-log fueron las menos eficientes.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drawing>
          <wp:inline distB="114300" distT="114300" distL="114300" distR="114300">
            <wp:extent cx="4897275" cy="2895126"/>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97275" cy="289512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Computer 1</w:t>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drawing>
          <wp:inline distB="114300" distT="114300" distL="114300" distR="114300">
            <wp:extent cx="4925850" cy="3012809"/>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25850" cy="301280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Computer 2</w:t>
      </w:r>
    </w:p>
    <w:p w:rsidR="00000000" w:rsidDel="00000000" w:rsidP="00000000" w:rsidRDefault="00000000" w:rsidRPr="00000000" w14:paraId="000000F3">
      <w:pPr>
        <w:pStyle w:val="Heading2"/>
        <w:rPr>
          <w:rFonts w:ascii="Times New Roman" w:cs="Times New Roman" w:eastAsia="Times New Roman" w:hAnsi="Times New Roman"/>
        </w:rPr>
      </w:pPr>
      <w:bookmarkStart w:colFirst="0" w:colLast="0" w:name="_tjedc5gtr4xl" w:id="10"/>
      <w:bookmarkEnd w:id="10"/>
      <w:r w:rsidDel="00000000" w:rsidR="00000000" w:rsidRPr="00000000">
        <w:rPr>
          <w:rFonts w:ascii="Times New Roman" w:cs="Times New Roman" w:eastAsia="Times New Roman" w:hAnsi="Times New Roman"/>
          <w:rtl w:val="0"/>
        </w:rPr>
        <w:t xml:space="preserve">3.3. Estadísticas descriptivas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Como paso previo al contraste de hipótesis, se ha realizado un análisis estadístico descriptivo de los tiempos de respuesta registrados al ejecutar los casos de prueba en ambos portátiles. Este análisis permite obtener una visión general del comportamiento del sistema en cada equipo y calcular el intervalo de confianza para el tiempo medio de respuesta.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2843213" cy="313235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43213" cy="3132353"/>
                    </a:xfrm>
                    <a:prstGeom prst="rect"/>
                    <a:ln/>
                  </pic:spPr>
                </pic:pic>
              </a:graphicData>
            </a:graphic>
          </wp:inline>
        </w:drawing>
      </w:r>
      <w:r w:rsidDel="00000000" w:rsidR="00000000" w:rsidRPr="00000000">
        <w:rPr/>
        <w:drawing>
          <wp:inline distB="114300" distT="114300" distL="114300" distR="114300">
            <wp:extent cx="2792699" cy="314778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92699" cy="314778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Ambos portátiles cumplen con el supuesto de que la media de respuesta se mantiene muy por debajo del segundo (1 s), cumpliendo así el requisito de rendimiento utilizado como referencia.</w:t>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rPr>
          <w:rFonts w:ascii="Times New Roman" w:cs="Times New Roman" w:eastAsia="Times New Roman" w:hAnsi="Times New Roman"/>
        </w:rPr>
      </w:pPr>
      <w:bookmarkStart w:colFirst="0" w:colLast="0" w:name="_tzzfw1l1kz1z" w:id="11"/>
      <w:bookmarkEnd w:id="11"/>
      <w:r w:rsidDel="00000000" w:rsidR="00000000" w:rsidRPr="00000000">
        <w:rPr>
          <w:rFonts w:ascii="Times New Roman" w:cs="Times New Roman" w:eastAsia="Times New Roman" w:hAnsi="Times New Roman"/>
          <w:rtl w:val="0"/>
        </w:rPr>
        <w:t xml:space="preserve">3.4. Hipótesis y conclusiones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Tras obtener los intervalos de confianza y las estadísticas descriptivas de ambos portátiles, se ha realizado un contraste de hipótesis mediante una prueba Z para dos muestras independientes, con el objetivo de determinar si la diferencia entre los tiempos medios de respuesta es estadísticamente significativa. La prueba Z se ha aplicado sobre los conjuntos de datos recogidos en Computer 1 y Computer 2, considerando un nivel de significación del 5 % (α = 0.05).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4076700" cy="28289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767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Dado que el valor de P(Z&lt;=z) dos colas se encuentra en el intervalo (α,1], podemos afirmar que no existen grandes diferencias en el rendimiento entre ambos portátiles.</w:t>
      </w: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rPr>
          <w:b w:val="1"/>
        </w:rPr>
      </w:pPr>
      <w:bookmarkStart w:colFirst="0" w:colLast="0" w:name="_ber4r6t8b5ec" w:id="12"/>
      <w:bookmarkEnd w:id="12"/>
      <w:r w:rsidDel="00000000" w:rsidR="00000000" w:rsidRPr="00000000">
        <w:rPr>
          <w:rFonts w:ascii="Times New Roman" w:cs="Times New Roman" w:eastAsia="Times New Roman" w:hAnsi="Times New Roman"/>
          <w:b w:val="1"/>
          <w:rtl w:val="0"/>
        </w:rPr>
        <w:t xml:space="preserve">4. Historial de versiones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25/05/2025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Borrador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26/05/2025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Correcciones generales en todos los apartados.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01/07/2025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Actualización del documento con los resultados de los tests generados para la segunda convocatoria.</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rPr>
          <w:rFonts w:ascii="Times New Roman" w:cs="Times New Roman" w:eastAsia="Times New Roman" w:hAnsi="Times New Roman"/>
          <w:b w:val="1"/>
        </w:rPr>
      </w:pPr>
      <w:bookmarkStart w:colFirst="0" w:colLast="0" w:name="_u8bxkmmvpl1i" w:id="13"/>
      <w:bookmarkEnd w:id="13"/>
      <w:r w:rsidDel="00000000" w:rsidR="00000000" w:rsidRPr="00000000">
        <w:rPr>
          <w:rFonts w:ascii="Times New Roman" w:cs="Times New Roman" w:eastAsia="Times New Roman" w:hAnsi="Times New Roman"/>
          <w:b w:val="1"/>
          <w:rtl w:val="0"/>
        </w:rPr>
        <w:t xml:space="preserve">5. Bibliografía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Intentionally Blank.</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jc w:val="center"/>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i w:val="1"/>
        <w:color w:val="434343"/>
        <w:rtl w:val="0"/>
      </w:rPr>
      <w:t xml:space="preserve">Diseño y Pruebas II - Grupo C2.019 - </w:t>
    </w:r>
    <w:r w:rsidDel="00000000" w:rsidR="00000000" w:rsidRPr="00000000">
      <w:rPr>
        <w:rFonts w:ascii="Times New Roman" w:cs="Times New Roman" w:eastAsia="Times New Roman" w:hAnsi="Times New Roman"/>
        <w:i w:val="1"/>
        <w:color w:val="434343"/>
        <w:rtl w:val="0"/>
      </w:rPr>
      <w:t xml:space="preserve">Testing Report Student #4 - Germán Sánchez Carmona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rPr>
        <w:rFonts w:ascii="Times New Roman" w:cs="Times New Roman" w:eastAsia="Times New Roman" w:hAnsi="Times New Roman"/>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dolfoborrego/Acme-ANS"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