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D6B93" w14:textId="77777777" w:rsidR="0054255C" w:rsidRPr="0054255C" w:rsidRDefault="0054255C" w:rsidP="0054255C">
      <w:pPr>
        <w:rPr>
          <w:b/>
          <w:bCs/>
        </w:rPr>
      </w:pPr>
      <w:r w:rsidRPr="0054255C">
        <w:rPr>
          <w:b/>
          <w:bCs/>
        </w:rPr>
        <w:t>Plan Estratégico y Docente para la Adaptación Web de la Asignatura de Derecho Romano</w:t>
      </w:r>
    </w:p>
    <w:p w14:paraId="16C49C5B" w14:textId="77777777" w:rsidR="0054255C" w:rsidRPr="0054255C" w:rsidRDefault="0054255C" w:rsidP="0054255C">
      <w:r w:rsidRPr="0054255C">
        <w:t>La adaptación del entorno virtual de aprendizaje para la docencia de la asignatura de Derecho Romano en la Universidad de Murcia requiere una reestructuración profunda de cara a los próximos cursos académicos. La reciente disponibilidad de nuevo material bibliográfico, específicamente la publicación del manual "Bases del sistema jurídico continental" (Tirant, 2026) y las actualizadas "Lecciones de Derecho Romano" (Primera edición, 2026), exige una modernización integral de los contenidos digitales, la arquitectura de la información, los esquemas de estudio y las herramientas interactivas de la asignatura. El presente informe detalla un plan exhaustivo para la transformación de la página web docente, optimizando la claridad expositiva, rediseñando el mapa mental interactivo e integrando de manera orgánica y pedagógica los textos jurisprudenciales primarios extraídos del Digesto de Justiniano.</w:t>
      </w:r>
    </w:p>
    <w:p w14:paraId="0FAF05A6" w14:textId="77777777" w:rsidR="0054255C" w:rsidRPr="0054255C" w:rsidRDefault="0054255C" w:rsidP="0054255C">
      <w:r w:rsidRPr="0054255C">
        <w:t xml:space="preserve">El objetivo fundamental de esta reforma del espacio virtual es facilitar el tránsito del alumnado desde un modelo de aprendizaje tradicional hacia un paradigma analítico y resolutivo. En este nuevo contexto, el estudiante debe comprender la evolución dogmática que conecta las milenarias instituciones romanas con los ordenamientos y códigos civiles contemporáneos que conforman la familia del </w:t>
      </w:r>
      <w:r w:rsidRPr="0054255C">
        <w:rPr>
          <w:i/>
          <w:iCs/>
        </w:rPr>
        <w:t>Civil Law</w:t>
      </w:r>
      <w:r w:rsidRPr="0054255C">
        <w:t xml:space="preserve">. Para lograr este propósito, el diseño de la web se articulará rigurosamente en torno a un cronograma de catorce semanas lectivas, empleando componentes visuales avanzados de programación </w:t>
      </w:r>
      <w:proofErr w:type="spellStart"/>
      <w:r w:rsidRPr="0054255C">
        <w:t>front-end</w:t>
      </w:r>
      <w:proofErr w:type="spellEnd"/>
      <w:r w:rsidRPr="0054255C">
        <w:t xml:space="preserve"> (HTML, CSS y bibliotecas gráficas como D3.js) que permitan desglosar y asimilar la complejidad del </w:t>
      </w:r>
      <w:r w:rsidRPr="0054255C">
        <w:rPr>
          <w:i/>
          <w:iCs/>
        </w:rPr>
        <w:t>Ius Civile</w:t>
      </w:r>
      <w:r w:rsidRPr="0054255C">
        <w:t xml:space="preserve">, el </w:t>
      </w:r>
      <w:r w:rsidRPr="0054255C">
        <w:rPr>
          <w:i/>
          <w:iCs/>
        </w:rPr>
        <w:t xml:space="preserve">Ius </w:t>
      </w:r>
      <w:proofErr w:type="spellStart"/>
      <w:r w:rsidRPr="0054255C">
        <w:rPr>
          <w:i/>
          <w:iCs/>
        </w:rPr>
        <w:t>Honorarium</w:t>
      </w:r>
      <w:proofErr w:type="spellEnd"/>
      <w:r w:rsidRPr="0054255C">
        <w:t xml:space="preserve"> y la posterior cristalización del </w:t>
      </w:r>
      <w:r w:rsidRPr="0054255C">
        <w:rPr>
          <w:i/>
          <w:iCs/>
        </w:rPr>
        <w:t xml:space="preserve">Ius </w:t>
      </w:r>
      <w:proofErr w:type="spellStart"/>
      <w:r w:rsidRPr="0054255C">
        <w:rPr>
          <w:i/>
          <w:iCs/>
        </w:rPr>
        <w:t>Commune</w:t>
      </w:r>
      <w:proofErr w:type="spellEnd"/>
      <w:r w:rsidRPr="0054255C">
        <w:t xml:space="preserve"> medieval europeo.</w:t>
      </w:r>
    </w:p>
    <w:p w14:paraId="48785E13" w14:textId="77777777" w:rsidR="0054255C" w:rsidRPr="0054255C" w:rsidRDefault="0054255C" w:rsidP="0054255C">
      <w:r w:rsidRPr="0054255C">
        <w:t>El plan que se expone a continuación aborda, de manera sistemática, la reorganización del corpus bibliográfico, el diseño de la interfaz de usuario, la reestructuración del árbol conceptual de la asignatura y el despliegue detallado de las catorce semanas de docencia, especificando en cada etapa la integración transversal de las fuentes romanas.</w:t>
      </w:r>
    </w:p>
    <w:p w14:paraId="4CBDD9E7" w14:textId="77777777" w:rsidR="0054255C" w:rsidRPr="0054255C" w:rsidRDefault="0054255C" w:rsidP="0054255C">
      <w:pPr>
        <w:rPr>
          <w:b/>
          <w:bCs/>
        </w:rPr>
      </w:pPr>
      <w:r w:rsidRPr="0054255C">
        <w:rPr>
          <w:b/>
          <w:bCs/>
        </w:rPr>
        <w:t>Reorganización Sistemática de los Recursos Bibliográficos en el Entorno Virtual</w:t>
      </w:r>
    </w:p>
    <w:p w14:paraId="2A5D50BB" w14:textId="77777777" w:rsidR="0054255C" w:rsidRPr="0054255C" w:rsidRDefault="0054255C" w:rsidP="0054255C">
      <w:r w:rsidRPr="0054255C">
        <w:t xml:space="preserve">La actualización del portal web debe reflejar de manera inmediata y cristalina la nueva jerarquía bibliográfica establecida para la asignatura. En la sección dedicada a los "Recursos" o "Bibliografía", el diseño de la interfaz abandonará las listas estáticas en favor de un sistema de tarjetas interactivas, estructuradas a través de la clase </w:t>
      </w:r>
      <w:proofErr w:type="gramStart"/>
      <w:r w:rsidRPr="0054255C">
        <w:t>CSS .</w:t>
      </w:r>
      <w:proofErr w:type="spellStart"/>
      <w:r w:rsidRPr="0054255C">
        <w:t>topic</w:t>
      </w:r>
      <w:proofErr w:type="gramEnd"/>
      <w:r w:rsidRPr="0054255C">
        <w:t>-card</w:t>
      </w:r>
      <w:proofErr w:type="spellEnd"/>
      <w:r w:rsidRPr="0054255C">
        <w:t>, que diferenciarán claramente entre el texto base, las obras de nueva adopción y las fuentes primarias históricas.</w:t>
      </w:r>
    </w:p>
    <w:p w14:paraId="58EED94B" w14:textId="77777777" w:rsidR="0054255C" w:rsidRPr="0054255C" w:rsidRDefault="0054255C" w:rsidP="0054255C">
      <w:r w:rsidRPr="0054255C">
        <w:lastRenderedPageBreak/>
        <w:t>Esta organización visual es imperativa para garantizar que el alumnado dirija su esfuerzo principal hacia el manual actualizado que vertebra el curso, mientras conserva el material histórico previo y las fuentes latinas originales para la ampliación de conceptos, la elaboración de trabajos de investigación y el contraste doctrinal. La integración de estos textos se expone en la siguiente tabla de prelación bibliográfica.</w:t>
      </w:r>
    </w:p>
    <w:tbl>
      <w:tblPr>
        <w:tblW w:w="0" w:type="auto"/>
        <w:tblCellSpacing w:w="15" w:type="dxa"/>
        <w:tblCellMar>
          <w:left w:w="0" w:type="dxa"/>
          <w:right w:w="0" w:type="dxa"/>
        </w:tblCellMar>
        <w:tblLook w:val="04A0" w:firstRow="1" w:lastRow="0" w:firstColumn="1" w:lastColumn="0" w:noHBand="0" w:noVBand="1"/>
      </w:tblPr>
      <w:tblGrid>
        <w:gridCol w:w="1933"/>
        <w:gridCol w:w="2685"/>
        <w:gridCol w:w="3870"/>
      </w:tblGrid>
      <w:tr w:rsidR="0054255C" w:rsidRPr="0054255C" w14:paraId="052256A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2F766" w14:textId="77777777" w:rsidR="0054255C" w:rsidRPr="0054255C" w:rsidRDefault="0054255C" w:rsidP="0054255C">
            <w:r w:rsidRPr="0054255C">
              <w:rPr>
                <w:b/>
                <w:bCs/>
              </w:rPr>
              <w:t>Categoría Bibliográfica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9E623" w14:textId="77777777" w:rsidR="0054255C" w:rsidRPr="0054255C" w:rsidRDefault="0054255C" w:rsidP="0054255C">
            <w:r w:rsidRPr="0054255C">
              <w:rPr>
                <w:b/>
                <w:bCs/>
              </w:rPr>
              <w:t>Título de la Obra y Referencia de Edición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E9DA3" w14:textId="77777777" w:rsidR="0054255C" w:rsidRPr="0054255C" w:rsidRDefault="0054255C" w:rsidP="0054255C">
            <w:r w:rsidRPr="0054255C">
              <w:rPr>
                <w:b/>
                <w:bCs/>
              </w:rPr>
              <w:t>Función Pedagógica y Despliegue en la Plataforma Web</w:t>
            </w:r>
          </w:p>
        </w:tc>
      </w:tr>
      <w:tr w:rsidR="0054255C" w:rsidRPr="0054255C" w14:paraId="4D2E5E64" w14:textId="77777777" w:rsidTr="005868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AFC6F" w14:textId="77777777" w:rsidR="0054255C" w:rsidRPr="0054255C" w:rsidRDefault="0054255C" w:rsidP="00586814">
            <w:r w:rsidRPr="0054255C">
              <w:rPr>
                <w:b/>
                <w:bCs/>
              </w:rPr>
              <w:t>Material Básico de Seguimiento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2DD4E" w14:textId="77777777" w:rsidR="0054255C" w:rsidRPr="0054255C" w:rsidRDefault="0054255C" w:rsidP="00586814">
            <w:r w:rsidRPr="0054255C">
              <w:rPr>
                <w:i/>
                <w:iCs/>
              </w:rPr>
              <w:t>Lecciones de Derecho Romano</w:t>
            </w:r>
            <w:r w:rsidRPr="0054255C">
              <w:t xml:space="preserve"> (Ed. DM, Primera edición,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0CEE7" w14:textId="737A97D0" w:rsidR="0054255C" w:rsidRPr="0054255C" w:rsidRDefault="0054255C" w:rsidP="00586814">
            <w:r w:rsidRPr="0054255C">
              <w:t>Proporcionará los esquemas, glosarios y resúmenes que complementan las clases magistrales. Sus contenidos alimentarán las jerarquías de la web.</w:t>
            </w:r>
            <w:r>
              <w:t xml:space="preserve"> </w:t>
            </w:r>
            <w:r w:rsidRPr="0054255C">
              <w:t>Constituye el eje teórico principal. Guiará la estructura troncal de los 14 bloques semanales</w:t>
            </w:r>
            <w:r>
              <w:t>. Su uso es necesario para superar el examen final oral (80% de la nota)</w:t>
            </w:r>
          </w:p>
        </w:tc>
      </w:tr>
      <w:tr w:rsidR="0054255C" w:rsidRPr="0054255C" w14:paraId="3F9754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2EF61" w14:textId="77777777" w:rsidR="0054255C" w:rsidRPr="0054255C" w:rsidRDefault="0054255C" w:rsidP="0054255C">
            <w:r w:rsidRPr="0054255C">
              <w:rPr>
                <w:b/>
                <w:bCs/>
              </w:rPr>
              <w:t>Manual de Estudio Transversal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6243F" w14:textId="77777777" w:rsidR="0054255C" w:rsidRPr="0054255C" w:rsidRDefault="0054255C" w:rsidP="0054255C">
            <w:r w:rsidRPr="0054255C">
              <w:rPr>
                <w:i/>
                <w:iCs/>
              </w:rPr>
              <w:t>Bases del sistema jurídico continental</w:t>
            </w:r>
            <w:r w:rsidRPr="0054255C">
              <w:t xml:space="preserve"> (Editorial Tirant lo Blanch, 2026). ISBN: 9791370404154.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94DB9" w14:textId="04F24817" w:rsidR="0054255C" w:rsidRPr="0054255C" w:rsidRDefault="0054255C" w:rsidP="0054255C">
            <w:r>
              <w:t>Servirá para ampliar conocimientos</w:t>
            </w:r>
            <w:r w:rsidRPr="0054255C">
              <w:t xml:space="preserve"> conectando la dogmática romana con el Derecho moderno</w:t>
            </w:r>
            <w:r>
              <w:t>, se usará para resolver casos en las clases prácticas. Su uso es necesario para obtener el 20% de la nota correspondiente a las prácticas.</w:t>
            </w:r>
          </w:p>
        </w:tc>
      </w:tr>
      <w:tr w:rsidR="0054255C" w:rsidRPr="0054255C" w14:paraId="08E95D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0056B" w14:textId="77777777" w:rsidR="0054255C" w:rsidRPr="0054255C" w:rsidRDefault="0054255C" w:rsidP="0054255C">
            <w:r w:rsidRPr="0054255C">
              <w:rPr>
                <w:b/>
                <w:bCs/>
              </w:rPr>
              <w:t>Obra Histórica de Consulta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CE2FF" w14:textId="77777777" w:rsidR="0054255C" w:rsidRPr="0054255C" w:rsidRDefault="0054255C" w:rsidP="0054255C">
            <w:r w:rsidRPr="0054255C">
              <w:rPr>
                <w:i/>
                <w:iCs/>
              </w:rPr>
              <w:t>El derecho romano como introducción al derecho</w:t>
            </w:r>
            <w:r w:rsidRPr="0054255C">
              <w:t xml:space="preserve"> (Ed. DM).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D0443" w14:textId="77777777" w:rsidR="0054255C" w:rsidRPr="0054255C" w:rsidRDefault="0054255C" w:rsidP="0054255C">
            <w:r w:rsidRPr="0054255C">
              <w:t>Material de apoyo dogmático e histórico. Se ubicará en un repositorio secundario en la web para consultas específicas sobre debates doctrinales profundos.</w:t>
            </w:r>
          </w:p>
        </w:tc>
      </w:tr>
      <w:tr w:rsidR="0054255C" w:rsidRPr="0054255C" w14:paraId="347655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6046C" w14:textId="77777777" w:rsidR="0054255C" w:rsidRPr="0054255C" w:rsidRDefault="0054255C" w:rsidP="0054255C">
            <w:r w:rsidRPr="0054255C">
              <w:rPr>
                <w:b/>
                <w:bCs/>
              </w:rPr>
              <w:lastRenderedPageBreak/>
              <w:t>Fuente Jurídica Primaria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49892" w14:textId="77777777" w:rsidR="0054255C" w:rsidRPr="0054255C" w:rsidRDefault="0054255C" w:rsidP="0054255C">
            <w:r w:rsidRPr="0054255C">
              <w:rPr>
                <w:i/>
                <w:iCs/>
              </w:rPr>
              <w:t>Corpus Iuris Civilis: Digesto</w:t>
            </w:r>
            <w:r w:rsidRPr="0054255C">
              <w:t xml:space="preserve"> (Textos jurisprudenciales seleccionados).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E0443" w14:textId="77777777" w:rsidR="0054255C" w:rsidRPr="0054255C" w:rsidRDefault="0054255C" w:rsidP="0054255C">
            <w:r w:rsidRPr="0054255C">
              <w:t>Fragmentos de juristas clásicos (Ulpiano, Gayo, Paulo, etc.) que se incrustarán dinámicamente en cada lección web mediante ventanas modales interactivas.</w:t>
            </w:r>
          </w:p>
        </w:tc>
      </w:tr>
    </w:tbl>
    <w:p w14:paraId="3ABA330A" w14:textId="1A49344B" w:rsidR="0054255C" w:rsidRPr="0054255C" w:rsidRDefault="0054255C" w:rsidP="0054255C">
      <w:r w:rsidRPr="0054255C">
        <w:t xml:space="preserve">La interfaz de la página de recursos incluirá un aviso metodológico destacado que orientará al estudiante sobre el uso responsable de las tecnologías emergentes. Se advertirá de manera explícita que la asimilación de los conceptos jurídicos no debe basarse exclusivamente en la inteligencia artificial generativa, relegando su uso estrictamente a la clarificación de términos aislados, la comprensión de diferencias conceptuales sutiles (como la divergencia entre posesión civil y pretoria) o la generación de </w:t>
      </w:r>
      <w:r>
        <w:t>casos prácticos</w:t>
      </w:r>
      <w:r w:rsidRPr="0054255C">
        <w:t xml:space="preserve"> de autoevaluación, protegiendo así el núcleo del razonamiento jurídico humano frente a automatismos inexactos en la resolución de casos prácticos.</w:t>
      </w:r>
    </w:p>
    <w:p w14:paraId="1444DAEE" w14:textId="77777777" w:rsidR="0054255C" w:rsidRPr="0054255C" w:rsidRDefault="0054255C" w:rsidP="0054255C">
      <w:pPr>
        <w:rPr>
          <w:b/>
          <w:bCs/>
        </w:rPr>
      </w:pPr>
      <w:r w:rsidRPr="0054255C">
        <w:rPr>
          <w:b/>
          <w:bCs/>
        </w:rPr>
        <w:t>Arquitectura de la Información y Diseño de la Interfaz Web</w:t>
      </w:r>
    </w:p>
    <w:p w14:paraId="308F9D33" w14:textId="77777777" w:rsidR="0054255C" w:rsidRPr="0054255C" w:rsidRDefault="0054255C" w:rsidP="0054255C">
      <w:r w:rsidRPr="0054255C">
        <w:t xml:space="preserve">Para dar cumplimiento a la exigencia docente de ofrecer una mayor claridad en los esquemas y lograr la completa modernización del entorno de estudio, el código fuente de la página web empleará un sistema de jerarquías visuales basado en el </w:t>
      </w:r>
      <w:proofErr w:type="spellStart"/>
      <w:r w:rsidRPr="0054255C">
        <w:t>framework</w:t>
      </w:r>
      <w:proofErr w:type="spellEnd"/>
      <w:r w:rsidRPr="0054255C">
        <w:t xml:space="preserve"> CSS preexistente, el cual será rigurosamente optimizado para maximizar la legibilidad y la comprensión del contenido jurídico.</w:t>
      </w:r>
    </w:p>
    <w:p w14:paraId="108E84F9" w14:textId="77777777" w:rsidR="0054255C" w:rsidRPr="0054255C" w:rsidRDefault="0054255C" w:rsidP="0054255C">
      <w:r w:rsidRPr="0054255C">
        <w:t xml:space="preserve">El diseño estructural de la plataforma web se dividirá funcionalmente en un panel lateral de navegación constante y un área principal de visualización de contenido. El índice de las catorce semanas lectivas se alojará de forma persistente en un menú lateral fijo, utilizando las </w:t>
      </w:r>
      <w:proofErr w:type="gramStart"/>
      <w:r w:rsidRPr="0054255C">
        <w:t>clases .</w:t>
      </w:r>
      <w:proofErr w:type="spellStart"/>
      <w:r w:rsidRPr="0054255C">
        <w:t>sidebar</w:t>
      </w:r>
      <w:proofErr w:type="spellEnd"/>
      <w:proofErr w:type="gramEnd"/>
      <w:r w:rsidRPr="0054255C">
        <w:t>-</w:t>
      </w:r>
      <w:proofErr w:type="gramStart"/>
      <w:r w:rsidRPr="0054255C">
        <w:t>link</w:t>
      </w:r>
      <w:proofErr w:type="gramEnd"/>
      <w:r w:rsidRPr="0054255C">
        <w:t xml:space="preserve"> </w:t>
      </w:r>
      <w:proofErr w:type="gramStart"/>
      <w:r w:rsidRPr="0054255C">
        <w:t>y .</w:t>
      </w:r>
      <w:proofErr w:type="spellStart"/>
      <w:r w:rsidRPr="0054255C">
        <w:t>sidebar</w:t>
      </w:r>
      <w:proofErr w:type="spellEnd"/>
      <w:proofErr w:type="gramEnd"/>
      <w:r w:rsidRPr="0054255C">
        <w:t>-</w:t>
      </w:r>
      <w:proofErr w:type="gramStart"/>
      <w:r w:rsidRPr="0054255C">
        <w:t>link</w:t>
      </w:r>
      <w:proofErr w:type="gramEnd"/>
      <w:r w:rsidRPr="0054255C">
        <w:t>-active. A medida que el alumno avance cronológicamente en el semestre, la clase activa resaltará automáticamente la semana en curso, permitiendo un acceso rápido e intuitivo a cualquier bloque temático anterior o posterior sin perder la noción del progreso global en el programa.</w:t>
      </w:r>
    </w:p>
    <w:p w14:paraId="468FF6F5" w14:textId="77777777" w:rsidR="0054255C" w:rsidRPr="0054255C" w:rsidRDefault="0054255C" w:rsidP="0054255C">
      <w:r w:rsidRPr="0054255C">
        <w:t>El área de contenido central, estructurada bajo el selector #content-</w:t>
      </w:r>
      <w:proofErr w:type="gramStart"/>
      <w:r w:rsidRPr="0054255C">
        <w:t>area.prose</w:t>
      </w:r>
      <w:proofErr w:type="gramEnd"/>
      <w:r w:rsidRPr="0054255C">
        <w:t xml:space="preserve">, presentará el texto de las lecciones, los fragmentos traducidos del Digesto y los pertinentes comentarios doctrinales contemporáneos con una tipografía optimizada para la lectura prolongada en pantalla. Para evitar la fatiga visual y la densidad del texto ininterrumpido que tradicionalmente caracteriza a los </w:t>
      </w:r>
      <w:r w:rsidRPr="0054255C">
        <w:lastRenderedPageBreak/>
        <w:t>manuales de Derecho, la web adaptará el contenido del manual "Bases del sistema jurídico continental" y las "Lecciones de Derecho Romano" utilizando un esquema jerárquico estricto denominado visualmente como "Esquema-Guion v9.0".</w:t>
      </w:r>
    </w:p>
    <w:p w14:paraId="1C01FF2E" w14:textId="77777777" w:rsidR="0054255C" w:rsidRPr="0054255C" w:rsidRDefault="0054255C" w:rsidP="0054255C">
      <w:r w:rsidRPr="0054255C">
        <w:t xml:space="preserve">Este sistema de esquematización clasificará la información del siguiente modo: los títulos de bloque, gestionados mediante la </w:t>
      </w:r>
      <w:proofErr w:type="gramStart"/>
      <w:r w:rsidRPr="0054255C">
        <w:t>clase .esquema</w:t>
      </w:r>
      <w:proofErr w:type="gramEnd"/>
      <w:r w:rsidRPr="0054255C">
        <w:t xml:space="preserve">-guion-v9 h3, se emplearán para los grandes apartados estructurales del programa, tales como "La Propiedad" o "Los Contratos Consensuales". Bajo estos, los epígrafes principales, regidos por la </w:t>
      </w:r>
      <w:proofErr w:type="gramStart"/>
      <w:r w:rsidRPr="0054255C">
        <w:t>clase .guion</w:t>
      </w:r>
      <w:proofErr w:type="gramEnd"/>
      <w:r w:rsidRPr="0054255C">
        <w:t xml:space="preserve">-l1-v9, designarán los conceptos clave dentro de cada bloque, por ejemplo, "Modos originarios de adquisición del dominio" o "Elementos esenciales del negocio jurídico". Finalmente, los </w:t>
      </w:r>
      <w:proofErr w:type="spellStart"/>
      <w:r w:rsidRPr="0054255C">
        <w:t>sub-puntos</w:t>
      </w:r>
      <w:proofErr w:type="spellEnd"/>
      <w:r w:rsidRPr="0054255C">
        <w:t xml:space="preserve"> de detalle extremo, controlados </w:t>
      </w:r>
      <w:proofErr w:type="gramStart"/>
      <w:r w:rsidRPr="0054255C">
        <w:t>por .guion</w:t>
      </w:r>
      <w:proofErr w:type="gramEnd"/>
      <w:r w:rsidRPr="0054255C">
        <w:t xml:space="preserve">-l2-v9, se reservarán exclusivamente para las enumeraciones dogmáticas precisas, como podrían ser los requisitos acumulativos de la </w:t>
      </w:r>
      <w:proofErr w:type="spellStart"/>
      <w:r w:rsidRPr="0054255C">
        <w:rPr>
          <w:i/>
          <w:iCs/>
        </w:rPr>
        <w:t>usucapio</w:t>
      </w:r>
      <w:proofErr w:type="spellEnd"/>
      <w:r w:rsidRPr="0054255C">
        <w:t xml:space="preserve"> romana (</w:t>
      </w:r>
      <w:r w:rsidRPr="0054255C">
        <w:rPr>
          <w:i/>
          <w:iCs/>
        </w:rPr>
        <w:t xml:space="preserve">res </w:t>
      </w:r>
      <w:proofErr w:type="spellStart"/>
      <w:r w:rsidRPr="0054255C">
        <w:rPr>
          <w:i/>
          <w:iCs/>
        </w:rPr>
        <w:t>habilis</w:t>
      </w:r>
      <w:proofErr w:type="spellEnd"/>
      <w:r w:rsidRPr="0054255C">
        <w:rPr>
          <w:i/>
          <w:iCs/>
        </w:rPr>
        <w:t xml:space="preserve">, </w:t>
      </w:r>
      <w:proofErr w:type="spellStart"/>
      <w:r w:rsidRPr="0054255C">
        <w:rPr>
          <w:i/>
          <w:iCs/>
        </w:rPr>
        <w:t>titulus</w:t>
      </w:r>
      <w:proofErr w:type="spellEnd"/>
      <w:r w:rsidRPr="0054255C">
        <w:rPr>
          <w:i/>
          <w:iCs/>
        </w:rPr>
        <w:t xml:space="preserve">, fides, </w:t>
      </w:r>
      <w:proofErr w:type="spellStart"/>
      <w:r w:rsidRPr="0054255C">
        <w:rPr>
          <w:i/>
          <w:iCs/>
        </w:rPr>
        <w:t>possessio</w:t>
      </w:r>
      <w:proofErr w:type="spellEnd"/>
      <w:r w:rsidRPr="0054255C">
        <w:rPr>
          <w:i/>
          <w:iCs/>
        </w:rPr>
        <w:t xml:space="preserve">, </w:t>
      </w:r>
      <w:proofErr w:type="spellStart"/>
      <w:r w:rsidRPr="0054255C">
        <w:rPr>
          <w:i/>
          <w:iCs/>
        </w:rPr>
        <w:t>tempus</w:t>
      </w:r>
      <w:proofErr w:type="spellEnd"/>
      <w:r w:rsidRPr="0054255C">
        <w:t>).</w:t>
      </w:r>
    </w:p>
    <w:p w14:paraId="13A749F3" w14:textId="3CF3E57B" w:rsidR="0054255C" w:rsidRPr="0054255C" w:rsidRDefault="0054255C" w:rsidP="0054255C">
      <w:r w:rsidRPr="0054255C">
        <w:t>Los grandes módulos temáticos de la asignatura (Personas, Familia, Proceso</w:t>
      </w:r>
      <w:r>
        <w:t>,</w:t>
      </w:r>
      <w:r w:rsidRPr="0054255C">
        <w:t xml:space="preserve"> Derechos Reales, Obligaciones, y Sucesiones) se agruparán en tarjetas de presentación en la página de inicio. Estas tarjetas, implementadas con la </w:t>
      </w:r>
      <w:proofErr w:type="gramStart"/>
      <w:r w:rsidRPr="0054255C">
        <w:t>clase .</w:t>
      </w:r>
      <w:proofErr w:type="spellStart"/>
      <w:r w:rsidRPr="0054255C">
        <w:t>topic</w:t>
      </w:r>
      <w:proofErr w:type="gramEnd"/>
      <w:r w:rsidRPr="0054255C">
        <w:t>-card</w:t>
      </w:r>
      <w:proofErr w:type="spellEnd"/>
      <w:r w:rsidRPr="0054255C">
        <w:t xml:space="preserve">, contarán con un diseño limpio de fondo blanco, bordes color pizarra y sombras suaves, incorporando animaciones de transformación al pasar el cursor para incentivar la interactividad. Cada tarjeta contendrá enlaces directos a los esquemas semanales a través de los </w:t>
      </w:r>
      <w:proofErr w:type="gramStart"/>
      <w:r w:rsidRPr="0054255C">
        <w:t>elementos .</w:t>
      </w:r>
      <w:proofErr w:type="spellStart"/>
      <w:r w:rsidRPr="0054255C">
        <w:t>topic</w:t>
      </w:r>
      <w:proofErr w:type="spellEnd"/>
      <w:proofErr w:type="gramEnd"/>
      <w:r w:rsidRPr="0054255C">
        <w:t xml:space="preserve">-links </w:t>
      </w:r>
      <w:proofErr w:type="gramStart"/>
      <w:r w:rsidRPr="0054255C">
        <w:t>y .</w:t>
      </w:r>
      <w:proofErr w:type="spellStart"/>
      <w:r w:rsidRPr="0054255C">
        <w:t>topic</w:t>
      </w:r>
      <w:proofErr w:type="spellEnd"/>
      <w:proofErr w:type="gramEnd"/>
      <w:r w:rsidRPr="0054255C">
        <w:t>-</w:t>
      </w:r>
      <w:proofErr w:type="gramStart"/>
      <w:r w:rsidRPr="0054255C">
        <w:t>link</w:t>
      </w:r>
      <w:proofErr w:type="gramEnd"/>
      <w:r w:rsidRPr="0054255C">
        <w:t>-</w:t>
      </w:r>
      <w:proofErr w:type="spellStart"/>
      <w:r w:rsidRPr="0054255C">
        <w:t>button</w:t>
      </w:r>
      <w:proofErr w:type="spellEnd"/>
      <w:r w:rsidRPr="0054255C">
        <w:t>.</w:t>
      </w:r>
    </w:p>
    <w:p w14:paraId="13CCB8A3" w14:textId="77777777" w:rsidR="0054255C" w:rsidRPr="0054255C" w:rsidRDefault="0054255C" w:rsidP="0054255C">
      <w:r w:rsidRPr="0054255C">
        <w:t>Además, la exégesis de los textos latinos del Digesto y la evolución paralela de las instituciones se presentarán mediante contenedores interactivos desplegables, fundamentados en el elemento HTML &lt;</w:t>
      </w:r>
      <w:proofErr w:type="spellStart"/>
      <w:r w:rsidRPr="0054255C">
        <w:t>details</w:t>
      </w:r>
      <w:proofErr w:type="spellEnd"/>
      <w:r w:rsidRPr="0054255C">
        <w:t xml:space="preserve">&gt; y la </w:t>
      </w:r>
      <w:proofErr w:type="gramStart"/>
      <w:r w:rsidRPr="0054255C">
        <w:t>clase .</w:t>
      </w:r>
      <w:proofErr w:type="spellStart"/>
      <w:r w:rsidRPr="0054255C">
        <w:t>infografia</w:t>
      </w:r>
      <w:proofErr w:type="spellEnd"/>
      <w:proofErr w:type="gramEnd"/>
      <w:r w:rsidRPr="0054255C">
        <w:t>-container. Al hacer clic en el resumen de la fuente (&lt;</w:t>
      </w:r>
      <w:proofErr w:type="spellStart"/>
      <w:r w:rsidRPr="0054255C">
        <w:t>summary</w:t>
      </w:r>
      <w:proofErr w:type="spellEnd"/>
      <w:r w:rsidRPr="0054255C">
        <w:t xml:space="preserve">&gt;), un icono indicador rotará suavemente </w:t>
      </w:r>
      <w:proofErr w:type="gramStart"/>
      <w:r w:rsidRPr="0054255C">
        <w:t>(.</w:t>
      </w:r>
      <w:proofErr w:type="spellStart"/>
      <w:r w:rsidRPr="0054255C">
        <w:t>infografia</w:t>
      </w:r>
      <w:proofErr w:type="gramEnd"/>
      <w:r w:rsidRPr="0054255C">
        <w:t>-arrow</w:t>
      </w:r>
      <w:proofErr w:type="spellEnd"/>
      <w:r w:rsidRPr="0054255C">
        <w:t xml:space="preserve">), revelando el texto completo y su análisis oculto </w:t>
      </w:r>
      <w:proofErr w:type="gramStart"/>
      <w:r w:rsidRPr="0054255C">
        <w:t>(.</w:t>
      </w:r>
      <w:proofErr w:type="spellStart"/>
      <w:r w:rsidRPr="0054255C">
        <w:t>infografia</w:t>
      </w:r>
      <w:proofErr w:type="gramEnd"/>
      <w:r w:rsidRPr="0054255C">
        <w:t>-content</w:t>
      </w:r>
      <w:proofErr w:type="spellEnd"/>
      <w:r w:rsidRPr="0054255C">
        <w:t xml:space="preserve">) sobre un fondo de tonalidad ámbar claro que denotará su carácter de fuente primaria. Este recurso técnico se utilizará sistemáticamente para mostrar la traducción y la explicación dogmática de fragmentos del Digesto sin saturar la vista principal de la lección teórica. Para análisis de casos prácticos más extensos o controversias jurisprudenciales complejas, se implementarán ventanas emergentes que superpondrán la información, gestionadas a través </w:t>
      </w:r>
      <w:proofErr w:type="gramStart"/>
      <w:r w:rsidRPr="0054255C">
        <w:t>de .modal</w:t>
      </w:r>
      <w:proofErr w:type="gramEnd"/>
      <w:r w:rsidRPr="0054255C">
        <w:t>-</w:t>
      </w:r>
      <w:proofErr w:type="spellStart"/>
      <w:r w:rsidRPr="0054255C">
        <w:t>infografia</w:t>
      </w:r>
      <w:proofErr w:type="spellEnd"/>
      <w:r w:rsidRPr="0054255C">
        <w:t xml:space="preserve"> y animaciones de carga asociadas.</w:t>
      </w:r>
    </w:p>
    <w:p w14:paraId="2FD3F206" w14:textId="77777777" w:rsidR="0054255C" w:rsidRPr="0054255C" w:rsidRDefault="0054255C" w:rsidP="0054255C">
      <w:pPr>
        <w:rPr>
          <w:b/>
          <w:bCs/>
        </w:rPr>
      </w:pPr>
      <w:r w:rsidRPr="0054255C">
        <w:rPr>
          <w:b/>
          <w:bCs/>
        </w:rPr>
        <w:t>Rediseño Integral del Mapa Mental Interactivo</w:t>
      </w:r>
    </w:p>
    <w:p w14:paraId="70F89B7B" w14:textId="77777777" w:rsidR="0054255C" w:rsidRPr="0054255C" w:rsidRDefault="0054255C" w:rsidP="0054255C">
      <w:r w:rsidRPr="0054255C">
        <w:t xml:space="preserve">Una de las piezas angulares de la renovación tecnológica de la web es la adaptación del "mapa mental" de la asignatura. Este componente, que se renderiza mediante gráficos vectoriales escalables (SVG) utilizando la potente biblioteca de visualización de datos D3.js dentro del </w:t>
      </w:r>
      <w:proofErr w:type="gramStart"/>
      <w:r w:rsidRPr="0054255C">
        <w:t>contenedor .mapa</w:t>
      </w:r>
      <w:proofErr w:type="gramEnd"/>
      <w:r w:rsidRPr="0054255C">
        <w:t>-mental-</w:t>
      </w:r>
      <w:r w:rsidRPr="0054255C">
        <w:lastRenderedPageBreak/>
        <w:t>container, sufrirá una revisión exhaustiva para alinear todos sus nodos con la nueva sistemática doctrinal impuesta por los manuales de 2026.</w:t>
      </w:r>
    </w:p>
    <w:p w14:paraId="0C71AC95" w14:textId="77777777" w:rsidR="0054255C" w:rsidRPr="0054255C" w:rsidRDefault="0054255C" w:rsidP="0054255C">
      <w:r w:rsidRPr="0054255C">
        <w:t>Este mapa conceptual no es un mero adorno gráfico, sino que operará como una representación visual interactiva de todo el sistema jurídico continental, mostrando de manera fluida las interconexiones inseparables entre el sujeto de derecho, el objeto sobre el que recae el derecho, el acto jurídico que lo constituye y la acción procesal que lo protege. Se organizará en cinco niveles de profundidad (representados desde depth-0 hasta depth-4), codificados por una paleta de colores específica definida en el CSS para facilitar la asimilación cognitiva del estudiante.</w:t>
      </w:r>
    </w:p>
    <w:tbl>
      <w:tblPr>
        <w:tblW w:w="0" w:type="auto"/>
        <w:tblCellSpacing w:w="15" w:type="dxa"/>
        <w:tblCellMar>
          <w:left w:w="0" w:type="dxa"/>
          <w:right w:w="0" w:type="dxa"/>
        </w:tblCellMar>
        <w:tblLook w:val="04A0" w:firstRow="1" w:lastRow="0" w:firstColumn="1" w:lastColumn="0" w:noHBand="0" w:noVBand="1"/>
      </w:tblPr>
      <w:tblGrid>
        <w:gridCol w:w="1984"/>
        <w:gridCol w:w="1544"/>
        <w:gridCol w:w="2373"/>
        <w:gridCol w:w="2587"/>
      </w:tblGrid>
      <w:tr w:rsidR="0054255C" w:rsidRPr="0054255C" w14:paraId="25ABE88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67D02" w14:textId="77777777" w:rsidR="0054255C" w:rsidRPr="0054255C" w:rsidRDefault="0054255C" w:rsidP="0054255C">
            <w:r w:rsidRPr="0054255C">
              <w:rPr>
                <w:b/>
                <w:bCs/>
              </w:rPr>
              <w:t>Profundidad Estructural (Depth)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6AE5D" w14:textId="77777777" w:rsidR="0054255C" w:rsidRPr="0054255C" w:rsidRDefault="0054255C" w:rsidP="0054255C">
            <w:r w:rsidRPr="0054255C">
              <w:rPr>
                <w:b/>
                <w:bCs/>
              </w:rPr>
              <w:t>Color CSS Asignado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BEA59" w14:textId="77777777" w:rsidR="0054255C" w:rsidRPr="0054255C" w:rsidRDefault="0054255C" w:rsidP="0054255C">
            <w:r w:rsidRPr="0054255C">
              <w:rPr>
                <w:b/>
                <w:bCs/>
              </w:rPr>
              <w:t>Categoría Jurídica Representada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A1387" w14:textId="77777777" w:rsidR="0054255C" w:rsidRPr="0054255C" w:rsidRDefault="0054255C" w:rsidP="0054255C">
            <w:r w:rsidRPr="0054255C">
              <w:rPr>
                <w:b/>
                <w:bCs/>
              </w:rPr>
              <w:t>Ejemplos de Nodos Interactivos en el Mapa Mental</w:t>
            </w:r>
          </w:p>
        </w:tc>
      </w:tr>
      <w:tr w:rsidR="0054255C" w:rsidRPr="0054255C" w14:paraId="291AAF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54024" w14:textId="77777777" w:rsidR="0054255C" w:rsidRPr="0054255C" w:rsidRDefault="0054255C" w:rsidP="0054255C">
            <w:r w:rsidRPr="0054255C">
              <w:rPr>
                <w:b/>
                <w:bCs/>
              </w:rPr>
              <w:t>Depth-0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A7388" w14:textId="77777777" w:rsidR="0054255C" w:rsidRPr="0054255C" w:rsidRDefault="0054255C" w:rsidP="0054255C">
            <w:r w:rsidRPr="0054255C">
              <w:t>Violeta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EE2B3" w14:textId="77777777" w:rsidR="0054255C" w:rsidRPr="0054255C" w:rsidRDefault="0054255C" w:rsidP="0054255C">
            <w:r w:rsidRPr="0054255C">
              <w:rPr>
                <w:b/>
                <w:bCs/>
              </w:rPr>
              <w:t>El Ordenamiento Jurídico Global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BD302" w14:textId="77777777" w:rsidR="0054255C" w:rsidRPr="0054255C" w:rsidRDefault="0054255C" w:rsidP="0054255C">
            <w:r w:rsidRPr="0054255C">
              <w:t>Derecho Romano y Sistema Jurídico Continental</w:t>
            </w:r>
          </w:p>
        </w:tc>
      </w:tr>
      <w:tr w:rsidR="0054255C" w:rsidRPr="0054255C" w14:paraId="0D8010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69977" w14:textId="77777777" w:rsidR="0054255C" w:rsidRPr="0054255C" w:rsidRDefault="0054255C" w:rsidP="0054255C">
            <w:r w:rsidRPr="0054255C">
              <w:rPr>
                <w:b/>
                <w:bCs/>
              </w:rPr>
              <w:t>Depth-1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A65CB" w14:textId="77777777" w:rsidR="0054255C" w:rsidRPr="0054255C" w:rsidRDefault="0054255C" w:rsidP="0054255C">
            <w:r w:rsidRPr="0054255C">
              <w:t>Azul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FBE17" w14:textId="77777777" w:rsidR="0054255C" w:rsidRPr="0054255C" w:rsidRDefault="0054255C" w:rsidP="0054255C">
            <w:r w:rsidRPr="0054255C">
              <w:rPr>
                <w:b/>
                <w:bCs/>
              </w:rPr>
              <w:t>Las Grandes Ramas del Derecho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C4BAD" w14:textId="77777777" w:rsidR="0054255C" w:rsidRPr="0054255C" w:rsidRDefault="0054255C" w:rsidP="0054255C">
            <w:r w:rsidRPr="0054255C">
              <w:t>Personas, Cosas, Obligaciones, Sucesiones, Proceso</w:t>
            </w:r>
          </w:p>
        </w:tc>
      </w:tr>
      <w:tr w:rsidR="0054255C" w:rsidRPr="0054255C" w14:paraId="181DEB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93FD5" w14:textId="77777777" w:rsidR="0054255C" w:rsidRPr="0054255C" w:rsidRDefault="0054255C" w:rsidP="0054255C">
            <w:r w:rsidRPr="0054255C">
              <w:rPr>
                <w:b/>
                <w:bCs/>
              </w:rPr>
              <w:t>Depth-2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29316" w14:textId="77777777" w:rsidR="0054255C" w:rsidRPr="0054255C" w:rsidRDefault="0054255C" w:rsidP="0054255C">
            <w:r w:rsidRPr="0054255C">
              <w:t>Verde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1A27C" w14:textId="77777777" w:rsidR="0054255C" w:rsidRPr="0054255C" w:rsidRDefault="0054255C" w:rsidP="0054255C">
            <w:r w:rsidRPr="0054255C">
              <w:rPr>
                <w:b/>
                <w:bCs/>
              </w:rPr>
              <w:t>Instituciones Jurídicas Fundamentales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353AD" w14:textId="77777777" w:rsidR="0054255C" w:rsidRPr="0054255C" w:rsidRDefault="0054255C" w:rsidP="0054255C">
            <w:r w:rsidRPr="0054255C">
              <w:t>Los Tres Estatus, Propiedad, Contratos, Procedimiento Formulario</w:t>
            </w:r>
          </w:p>
        </w:tc>
      </w:tr>
      <w:tr w:rsidR="0054255C" w:rsidRPr="0054255C" w14:paraId="35A8AC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0EE5C" w14:textId="77777777" w:rsidR="0054255C" w:rsidRPr="0054255C" w:rsidRDefault="0054255C" w:rsidP="0054255C">
            <w:r w:rsidRPr="0054255C">
              <w:rPr>
                <w:b/>
                <w:bCs/>
              </w:rPr>
              <w:t>Depth-3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51D3C" w14:textId="77777777" w:rsidR="0054255C" w:rsidRPr="0054255C" w:rsidRDefault="0054255C" w:rsidP="0054255C">
            <w:r w:rsidRPr="0054255C">
              <w:t>Amarillo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F4A27" w14:textId="77777777" w:rsidR="0054255C" w:rsidRPr="0054255C" w:rsidRDefault="0054255C" w:rsidP="0054255C">
            <w:r w:rsidRPr="0054255C">
              <w:rPr>
                <w:b/>
                <w:bCs/>
              </w:rPr>
              <w:t>Sub-Instituciones y Categorías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CC5B0" w14:textId="77777777" w:rsidR="0054255C" w:rsidRPr="0054255C" w:rsidRDefault="0054255C" w:rsidP="0054255C">
            <w:r w:rsidRPr="0054255C">
              <w:t xml:space="preserve">Dominio Quiritario, Compraventa, Sucesión Intestada, </w:t>
            </w:r>
            <w:proofErr w:type="spellStart"/>
            <w:r w:rsidRPr="0054255C">
              <w:rPr>
                <w:i/>
                <w:iCs/>
              </w:rPr>
              <w:t>Cognitio</w:t>
            </w:r>
            <w:proofErr w:type="spellEnd"/>
            <w:r w:rsidRPr="0054255C">
              <w:rPr>
                <w:i/>
                <w:iCs/>
              </w:rPr>
              <w:t xml:space="preserve"> Extra </w:t>
            </w:r>
            <w:proofErr w:type="spellStart"/>
            <w:r w:rsidRPr="0054255C">
              <w:rPr>
                <w:i/>
                <w:iCs/>
              </w:rPr>
              <w:t>Ordinem</w:t>
            </w:r>
            <w:proofErr w:type="spellEnd"/>
          </w:p>
        </w:tc>
      </w:tr>
      <w:tr w:rsidR="0054255C" w:rsidRPr="0054255C" w14:paraId="3A0348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A39B2" w14:textId="77777777" w:rsidR="0054255C" w:rsidRPr="0054255C" w:rsidRDefault="0054255C" w:rsidP="0054255C">
            <w:r w:rsidRPr="0054255C">
              <w:rPr>
                <w:b/>
                <w:bCs/>
              </w:rPr>
              <w:lastRenderedPageBreak/>
              <w:t>Depth-4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439DA" w14:textId="77777777" w:rsidR="0054255C" w:rsidRPr="0054255C" w:rsidRDefault="0054255C" w:rsidP="0054255C">
            <w:r w:rsidRPr="0054255C">
              <w:t>Rojo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C5862" w14:textId="77777777" w:rsidR="0054255C" w:rsidRPr="0054255C" w:rsidRDefault="0054255C" w:rsidP="0054255C">
            <w:r w:rsidRPr="0054255C">
              <w:rPr>
                <w:b/>
                <w:bCs/>
              </w:rPr>
              <w:t>Elementos, Requisitos y Acciones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76890" w14:textId="77777777" w:rsidR="0054255C" w:rsidRPr="0054255C" w:rsidRDefault="0054255C" w:rsidP="0054255C">
            <w:proofErr w:type="spellStart"/>
            <w:r w:rsidRPr="0054255C">
              <w:rPr>
                <w:i/>
                <w:iCs/>
              </w:rPr>
              <w:t>Mancipatio</w:t>
            </w:r>
            <w:proofErr w:type="spellEnd"/>
            <w:r w:rsidRPr="0054255C">
              <w:t xml:space="preserve">, </w:t>
            </w:r>
            <w:r w:rsidRPr="0054255C">
              <w:rPr>
                <w:i/>
                <w:iCs/>
              </w:rPr>
              <w:t xml:space="preserve">Animus </w:t>
            </w:r>
            <w:proofErr w:type="spellStart"/>
            <w:r w:rsidRPr="0054255C">
              <w:rPr>
                <w:i/>
                <w:iCs/>
              </w:rPr>
              <w:t>possidendi</w:t>
            </w:r>
            <w:proofErr w:type="spellEnd"/>
            <w:r w:rsidRPr="0054255C">
              <w:t xml:space="preserve">, </w:t>
            </w:r>
            <w:proofErr w:type="spellStart"/>
            <w:r w:rsidRPr="0054255C">
              <w:rPr>
                <w:i/>
                <w:iCs/>
              </w:rPr>
              <w:t>Exceptio</w:t>
            </w:r>
            <w:proofErr w:type="spellEnd"/>
            <w:r w:rsidRPr="0054255C">
              <w:rPr>
                <w:i/>
                <w:iCs/>
              </w:rPr>
              <w:t xml:space="preserve"> </w:t>
            </w:r>
            <w:proofErr w:type="spellStart"/>
            <w:r w:rsidRPr="0054255C">
              <w:rPr>
                <w:i/>
                <w:iCs/>
              </w:rPr>
              <w:t>doli</w:t>
            </w:r>
            <w:proofErr w:type="spellEnd"/>
            <w:r w:rsidRPr="0054255C">
              <w:t xml:space="preserve">, </w:t>
            </w:r>
            <w:proofErr w:type="spellStart"/>
            <w:r w:rsidRPr="0054255C">
              <w:rPr>
                <w:i/>
                <w:iCs/>
              </w:rPr>
              <w:t>Actio</w:t>
            </w:r>
            <w:proofErr w:type="spellEnd"/>
            <w:r w:rsidRPr="0054255C">
              <w:rPr>
                <w:i/>
                <w:iCs/>
              </w:rPr>
              <w:t xml:space="preserve"> Publiciana</w:t>
            </w:r>
          </w:p>
        </w:tc>
      </w:tr>
    </w:tbl>
    <w:p w14:paraId="2B0747E6" w14:textId="77777777" w:rsidR="0054255C" w:rsidRPr="0054255C" w:rsidRDefault="0054255C" w:rsidP="0054255C">
      <w:r w:rsidRPr="0054255C">
        <w:t xml:space="preserve">En esta visualización interactiva, los nodos se representarán como rectángulos en forma de píldora, conectados semánticamente mediante indicadores de dirección o flechas </w:t>
      </w:r>
      <w:proofErr w:type="gramStart"/>
      <w:r w:rsidRPr="0054255C">
        <w:t>(.</w:t>
      </w:r>
      <w:proofErr w:type="spellStart"/>
      <w:r w:rsidRPr="0054255C">
        <w:t>node</w:t>
      </w:r>
      <w:proofErr w:type="gramEnd"/>
      <w:r w:rsidRPr="0054255C">
        <w:t>-chevron</w:t>
      </w:r>
      <w:proofErr w:type="spellEnd"/>
      <w:r w:rsidRPr="0054255C">
        <w:t xml:space="preserve">). Al navegar por este mapa, la visualización permitirá al alumno comprender intuitivamente las dependencias del derecho. Por ejemplo, al expandir el mapa, el estudiante visualizará que la </w:t>
      </w:r>
      <w:proofErr w:type="spellStart"/>
      <w:r w:rsidRPr="0054255C">
        <w:rPr>
          <w:i/>
          <w:iCs/>
        </w:rPr>
        <w:t>Actio</w:t>
      </w:r>
      <w:proofErr w:type="spellEnd"/>
      <w:r w:rsidRPr="0054255C">
        <w:rPr>
          <w:i/>
          <w:iCs/>
        </w:rPr>
        <w:t xml:space="preserve"> Publiciana</w:t>
      </w:r>
      <w:r w:rsidRPr="0054255C">
        <w:t xml:space="preserve"> (clasificada en el nivel Depth-4) deriva directamente de la </w:t>
      </w:r>
      <w:r w:rsidRPr="0054255C">
        <w:rPr>
          <w:i/>
          <w:iCs/>
        </w:rPr>
        <w:t>Propiedad Pretoria</w:t>
      </w:r>
      <w:r w:rsidRPr="0054255C">
        <w:t xml:space="preserve"> o </w:t>
      </w:r>
      <w:r w:rsidRPr="0054255C">
        <w:rPr>
          <w:i/>
          <w:iCs/>
        </w:rPr>
        <w:t xml:space="preserve">In </w:t>
      </w:r>
      <w:proofErr w:type="spellStart"/>
      <w:r w:rsidRPr="0054255C">
        <w:rPr>
          <w:i/>
          <w:iCs/>
        </w:rPr>
        <w:t>bonis</w:t>
      </w:r>
      <w:proofErr w:type="spellEnd"/>
      <w:r w:rsidRPr="0054255C">
        <w:rPr>
          <w:i/>
          <w:iCs/>
        </w:rPr>
        <w:t xml:space="preserve"> </w:t>
      </w:r>
      <w:proofErr w:type="spellStart"/>
      <w:r w:rsidRPr="0054255C">
        <w:rPr>
          <w:i/>
          <w:iCs/>
        </w:rPr>
        <w:t>habere</w:t>
      </w:r>
      <w:proofErr w:type="spellEnd"/>
      <w:r w:rsidRPr="0054255C">
        <w:t xml:space="preserve"> (nivel Depth-3), que a su vez es una subcategoría fundamental de los </w:t>
      </w:r>
      <w:r w:rsidRPr="0054255C">
        <w:rPr>
          <w:i/>
          <w:iCs/>
        </w:rPr>
        <w:t>Derechos Reales</w:t>
      </w:r>
      <w:r w:rsidRPr="0054255C">
        <w:t xml:space="preserve"> (nivel Depth-1). Esta herramienta eliminará la compartimentación del estudio, demostrando que el Derecho Romano es un sistema perfecto de engranajes interconectados.</w:t>
      </w:r>
    </w:p>
    <w:p w14:paraId="515E077D" w14:textId="77777777" w:rsidR="0054255C" w:rsidRPr="0054255C" w:rsidRDefault="0054255C" w:rsidP="0054255C">
      <w:pPr>
        <w:rPr>
          <w:b/>
          <w:bCs/>
        </w:rPr>
      </w:pPr>
      <w:r w:rsidRPr="0054255C">
        <w:rPr>
          <w:b/>
          <w:bCs/>
        </w:rPr>
        <w:t>Integración Docente: El Cronograma Detallado de 14 Semanas</w:t>
      </w:r>
    </w:p>
    <w:p w14:paraId="1F522473" w14:textId="77777777" w:rsidR="0054255C" w:rsidRPr="0054255C" w:rsidRDefault="0054255C" w:rsidP="0054255C">
      <w:r w:rsidRPr="0054255C">
        <w:t>La articulación conjunta del nuevo manual "Bases del sistema jurídico continental", estructurado en veintitrés capítulos, y las "Lecciones de Derecho Romano" exige una compresión metodológica y una distribución lógica a lo largo de las catorce semanas de duración del cuatrimestre universitario. El diseño de la página web acompañará al estudiante paso a paso a través de esta travesía intelectual. A continuación, se presenta la adaptación detallada del programa para la plataforma digital, indicando la progresión de los contenidos teóricos, su representación gráfica en los esquemas y la inyección transversal y obligatoria de la fuente primaria del Digesto.</w:t>
      </w:r>
    </w:p>
    <w:p w14:paraId="2D4D01AE" w14:textId="77777777" w:rsidR="0054255C" w:rsidRPr="0054255C" w:rsidRDefault="0054255C" w:rsidP="0054255C">
      <w:pPr>
        <w:rPr>
          <w:b/>
          <w:bCs/>
        </w:rPr>
      </w:pPr>
      <w:r w:rsidRPr="0054255C">
        <w:rPr>
          <w:b/>
          <w:bCs/>
        </w:rPr>
        <w:t>Semana 1: Fundamentos del Derecho, la Regla de Conducta y la Evolución Histórica</w:t>
      </w:r>
    </w:p>
    <w:p w14:paraId="7E4648FF" w14:textId="77777777" w:rsidR="0054255C" w:rsidRPr="0054255C" w:rsidRDefault="0054255C" w:rsidP="0054255C">
      <w:r w:rsidRPr="0054255C">
        <w:t>El curso se inaugura estableciendo los cimientos filosóficos y sociológicos de la norma. El contenido de la plataforma web comenzará diferenciando minuciosamente entre las diversas reglas de conducta humana, analizando la convergencia y divergencia entre los usos sociales, las reglas morales, los preceptos religiosos (</w:t>
      </w:r>
      <w:r w:rsidRPr="0054255C">
        <w:rPr>
          <w:i/>
          <w:iCs/>
        </w:rPr>
        <w:t>fas</w:t>
      </w:r>
      <w:r w:rsidRPr="0054255C">
        <w:t>) y la norma estrictamente jurídica (</w:t>
      </w:r>
      <w:r w:rsidRPr="0054255C">
        <w:rPr>
          <w:i/>
          <w:iCs/>
        </w:rPr>
        <w:t>ius</w:t>
      </w:r>
      <w:r w:rsidRPr="0054255C">
        <w:t xml:space="preserve">). El material </w:t>
      </w:r>
      <w:proofErr w:type="gramStart"/>
      <w:r w:rsidRPr="0054255C">
        <w:t>hará especial hincapié</w:t>
      </w:r>
      <w:proofErr w:type="gramEnd"/>
      <w:r w:rsidRPr="0054255C">
        <w:t xml:space="preserve"> en la aportación más singular y revolucionaria de la civilización romana: la laicización del derecho y su separación definitiva de la religión y de los </w:t>
      </w:r>
      <w:proofErr w:type="spellStart"/>
      <w:r w:rsidRPr="0054255C">
        <w:rPr>
          <w:i/>
          <w:iCs/>
        </w:rPr>
        <w:lastRenderedPageBreak/>
        <w:t>boni</w:t>
      </w:r>
      <w:proofErr w:type="spellEnd"/>
      <w:r w:rsidRPr="0054255C">
        <w:rPr>
          <w:i/>
          <w:iCs/>
        </w:rPr>
        <w:t xml:space="preserve"> mores</w:t>
      </w:r>
      <w:r w:rsidRPr="0054255C">
        <w:t xml:space="preserve"> ancestrales. Se abordarán las clasificaciones dogmáticas esenciales que vertebran el derecho moderno, tales como la dicotomía entre el Derecho Público (la organización de la </w:t>
      </w:r>
      <w:r w:rsidRPr="0054255C">
        <w:rPr>
          <w:i/>
          <w:iCs/>
        </w:rPr>
        <w:t>res publica</w:t>
      </w:r>
      <w:r w:rsidRPr="0054255C">
        <w:t>) y el Derecho Privado (las relaciones de igualdad entre particulares), así como la distinción entre las normas imperativas (</w:t>
      </w:r>
      <w:r w:rsidRPr="0054255C">
        <w:rPr>
          <w:i/>
          <w:iCs/>
        </w:rPr>
        <w:t>ius cogens</w:t>
      </w:r>
      <w:r w:rsidRPr="0054255C">
        <w:t>) y las dispositivas (</w:t>
      </w:r>
      <w:r w:rsidRPr="0054255C">
        <w:rPr>
          <w:i/>
          <w:iCs/>
        </w:rPr>
        <w:t xml:space="preserve">ius </w:t>
      </w:r>
      <w:proofErr w:type="spellStart"/>
      <w:r w:rsidRPr="0054255C">
        <w:rPr>
          <w:i/>
          <w:iCs/>
        </w:rPr>
        <w:t>dispositivum</w:t>
      </w:r>
      <w:proofErr w:type="spellEnd"/>
      <w:r w:rsidRPr="0054255C">
        <w:t>).</w:t>
      </w:r>
    </w:p>
    <w:p w14:paraId="696B6834" w14:textId="77777777" w:rsidR="0054255C" w:rsidRPr="0054255C" w:rsidRDefault="0054255C" w:rsidP="0054255C">
      <w:r w:rsidRPr="0054255C">
        <w:t xml:space="preserve">Tras este preámbulo conceptual, la semana recorrerá la cronología histórica y la persistencia del sistema jurídico. Se estudiará desde la fundación en la época arcaica (siglo VIII a.C.), pasando por el equilibrio político de las magistraturas, el Senado y los comicios durante la República, la expansión de las fuentes del derecho clásico impulsadas por la jurisprudencia y el edicto del Pretor, hasta llegar a la monarquía absoluta del Dominado y la monumental obra compiladora de Justiniano en el siglo VI </w:t>
      </w:r>
      <w:proofErr w:type="gramStart"/>
      <w:r w:rsidRPr="0054255C">
        <w:t>d.C..</w:t>
      </w:r>
      <w:proofErr w:type="gramEnd"/>
      <w:r w:rsidRPr="0054255C">
        <w:t xml:space="preserve"> El recorrido concluirá explicando cómo la recuperación del Digesto por los Glosadores en la Baja Edad Media forjó el </w:t>
      </w:r>
      <w:r w:rsidRPr="0054255C">
        <w:rPr>
          <w:i/>
          <w:iCs/>
        </w:rPr>
        <w:t xml:space="preserve">Ius </w:t>
      </w:r>
      <w:proofErr w:type="spellStart"/>
      <w:r w:rsidRPr="0054255C">
        <w:rPr>
          <w:i/>
          <w:iCs/>
        </w:rPr>
        <w:t>Commune</w:t>
      </w:r>
      <w:proofErr w:type="spellEnd"/>
      <w:r w:rsidRPr="0054255C">
        <w:t xml:space="preserve"> europeo, el cual, tamizado por el iusnaturalismo racionalista, desembocó en el gran movimiento codificador del siglo XIX (como el Código de Napoleón o el BGB alemán) que nutre a los ordenamientos continentales vigentes.</w:t>
      </w:r>
    </w:p>
    <w:p w14:paraId="58897F9C" w14:textId="77777777" w:rsidR="0054255C" w:rsidRPr="0054255C" w:rsidRDefault="0054255C" w:rsidP="0054255C">
      <w:r w:rsidRPr="0054255C">
        <w:t xml:space="preserve">En el diseño de la web, estas bases se estructurarán mediante la </w:t>
      </w:r>
      <w:proofErr w:type="gramStart"/>
      <w:r w:rsidRPr="0054255C">
        <w:t>clase .guion</w:t>
      </w:r>
      <w:proofErr w:type="gramEnd"/>
      <w:r w:rsidRPr="0054255C">
        <w:t xml:space="preserve">-l1-v9 para separar la conceptualización del </w:t>
      </w:r>
      <w:r w:rsidRPr="0054255C">
        <w:rPr>
          <w:i/>
          <w:iCs/>
        </w:rPr>
        <w:t>Ius</w:t>
      </w:r>
      <w:r w:rsidRPr="0054255C">
        <w:t xml:space="preserve"> de la recepción histórica. A nivel interactivo, el </w:t>
      </w:r>
      <w:proofErr w:type="gramStart"/>
      <w:r w:rsidRPr="0054255C">
        <w:t>contenedor .</w:t>
      </w:r>
      <w:proofErr w:type="spellStart"/>
      <w:r w:rsidRPr="0054255C">
        <w:t>infografia</w:t>
      </w:r>
      <w:proofErr w:type="spellEnd"/>
      <w:proofErr w:type="gramEnd"/>
      <w:r w:rsidRPr="0054255C">
        <w:t xml:space="preserve">-container albergará fragmentos fundacionales del Digesto. Al expandir el bloque, el alumno leerá a Ulpiano en </w:t>
      </w:r>
      <w:proofErr w:type="spellStart"/>
      <w:r w:rsidRPr="0054255C">
        <w:rPr>
          <w:b/>
          <w:bCs/>
        </w:rPr>
        <w:t>Dig</w:t>
      </w:r>
      <w:proofErr w:type="spellEnd"/>
      <w:r w:rsidRPr="0054255C">
        <w:rPr>
          <w:b/>
          <w:bCs/>
        </w:rPr>
        <w:t>. 1.1.1pr</w:t>
      </w:r>
      <w:r w:rsidRPr="0054255C">
        <w:t xml:space="preserve">, recogiendo la definición de Celso: </w:t>
      </w:r>
      <w:r w:rsidRPr="0054255C">
        <w:rPr>
          <w:i/>
          <w:iCs/>
        </w:rPr>
        <w:t xml:space="preserve">"Ius </w:t>
      </w:r>
      <w:proofErr w:type="spellStart"/>
      <w:r w:rsidRPr="0054255C">
        <w:rPr>
          <w:i/>
          <w:iCs/>
        </w:rPr>
        <w:t>est</w:t>
      </w:r>
      <w:proofErr w:type="spellEnd"/>
      <w:r w:rsidRPr="0054255C">
        <w:rPr>
          <w:i/>
          <w:iCs/>
        </w:rPr>
        <w:t xml:space="preserve"> </w:t>
      </w:r>
      <w:proofErr w:type="spellStart"/>
      <w:r w:rsidRPr="0054255C">
        <w:rPr>
          <w:i/>
          <w:iCs/>
        </w:rPr>
        <w:t>ars</w:t>
      </w:r>
      <w:proofErr w:type="spellEnd"/>
      <w:r w:rsidRPr="0054255C">
        <w:rPr>
          <w:i/>
          <w:iCs/>
        </w:rPr>
        <w:t xml:space="preserve"> </w:t>
      </w:r>
      <w:proofErr w:type="spellStart"/>
      <w:r w:rsidRPr="0054255C">
        <w:rPr>
          <w:i/>
          <w:iCs/>
        </w:rPr>
        <w:t>boni</w:t>
      </w:r>
      <w:proofErr w:type="spellEnd"/>
      <w:r w:rsidRPr="0054255C">
        <w:rPr>
          <w:i/>
          <w:iCs/>
        </w:rPr>
        <w:t xml:space="preserve"> et </w:t>
      </w:r>
      <w:proofErr w:type="spellStart"/>
      <w:r w:rsidRPr="0054255C">
        <w:rPr>
          <w:i/>
          <w:iCs/>
        </w:rPr>
        <w:t>aequi</w:t>
      </w:r>
      <w:proofErr w:type="spellEnd"/>
      <w:r w:rsidRPr="0054255C">
        <w:rPr>
          <w:i/>
          <w:iCs/>
        </w:rPr>
        <w:t>"</w:t>
      </w:r>
      <w:r w:rsidRPr="0054255C">
        <w:t xml:space="preserve"> (El derecho es el arte de lo bueno y lo equitativo), junto con los tres grandes preceptos del derecho en </w:t>
      </w:r>
      <w:proofErr w:type="spellStart"/>
      <w:r w:rsidRPr="0054255C">
        <w:rPr>
          <w:b/>
          <w:bCs/>
        </w:rPr>
        <w:t>Dig</w:t>
      </w:r>
      <w:proofErr w:type="spellEnd"/>
      <w:r w:rsidRPr="0054255C">
        <w:rPr>
          <w:b/>
          <w:bCs/>
        </w:rPr>
        <w:t>. 1.1.10.1</w:t>
      </w:r>
      <w:r w:rsidRPr="0054255C">
        <w:t xml:space="preserve">: </w:t>
      </w:r>
      <w:r w:rsidRPr="0054255C">
        <w:rPr>
          <w:i/>
          <w:iCs/>
        </w:rPr>
        <w:t xml:space="preserve">"Honeste </w:t>
      </w:r>
      <w:proofErr w:type="spellStart"/>
      <w:r w:rsidRPr="0054255C">
        <w:rPr>
          <w:i/>
          <w:iCs/>
        </w:rPr>
        <w:t>vivere</w:t>
      </w:r>
      <w:proofErr w:type="spellEnd"/>
      <w:r w:rsidRPr="0054255C">
        <w:rPr>
          <w:i/>
          <w:iCs/>
        </w:rPr>
        <w:t xml:space="preserve">, </w:t>
      </w:r>
      <w:proofErr w:type="spellStart"/>
      <w:r w:rsidRPr="0054255C">
        <w:rPr>
          <w:i/>
          <w:iCs/>
        </w:rPr>
        <w:t>alterum</w:t>
      </w:r>
      <w:proofErr w:type="spellEnd"/>
      <w:r w:rsidRPr="0054255C">
        <w:rPr>
          <w:i/>
          <w:iCs/>
        </w:rPr>
        <w:t xml:space="preserve"> non </w:t>
      </w:r>
      <w:proofErr w:type="spellStart"/>
      <w:r w:rsidRPr="0054255C">
        <w:rPr>
          <w:i/>
          <w:iCs/>
        </w:rPr>
        <w:t>laedere</w:t>
      </w:r>
      <w:proofErr w:type="spellEnd"/>
      <w:r w:rsidRPr="0054255C">
        <w:rPr>
          <w:i/>
          <w:iCs/>
        </w:rPr>
        <w:t xml:space="preserve">, </w:t>
      </w:r>
      <w:proofErr w:type="spellStart"/>
      <w:r w:rsidRPr="0054255C">
        <w:rPr>
          <w:i/>
          <w:iCs/>
        </w:rPr>
        <w:t>suum</w:t>
      </w:r>
      <w:proofErr w:type="spellEnd"/>
      <w:r w:rsidRPr="0054255C">
        <w:rPr>
          <w:i/>
          <w:iCs/>
        </w:rPr>
        <w:t xml:space="preserve"> cuique </w:t>
      </w:r>
      <w:proofErr w:type="spellStart"/>
      <w:r w:rsidRPr="0054255C">
        <w:rPr>
          <w:i/>
          <w:iCs/>
        </w:rPr>
        <w:t>tribuere</w:t>
      </w:r>
      <w:proofErr w:type="spellEnd"/>
      <w:r w:rsidRPr="0054255C">
        <w:rPr>
          <w:i/>
          <w:iCs/>
        </w:rPr>
        <w:t>"</w:t>
      </w:r>
      <w:r w:rsidRPr="0054255C">
        <w:t>. El panel explicará cómo esta vocación de justicia material definió para siempre la labor del jurista laico.</w:t>
      </w:r>
    </w:p>
    <w:p w14:paraId="2DF17304" w14:textId="77777777" w:rsidR="0054255C" w:rsidRPr="0054255C" w:rsidRDefault="0054255C" w:rsidP="0054255C">
      <w:pPr>
        <w:rPr>
          <w:b/>
          <w:bCs/>
        </w:rPr>
      </w:pPr>
      <w:r w:rsidRPr="0054255C">
        <w:rPr>
          <w:b/>
          <w:bCs/>
        </w:rPr>
        <w:t>Semana 2: El Sujeto de Derecho, la Construcción de la Persona y la Capacidad</w:t>
      </w:r>
    </w:p>
    <w:p w14:paraId="22D63726" w14:textId="77777777" w:rsidR="0054255C" w:rsidRPr="0054255C" w:rsidRDefault="0054255C" w:rsidP="0054255C">
      <w:r w:rsidRPr="0054255C">
        <w:t xml:space="preserve">Durante la segunda semana, el entorno virtual guiará al estudiante hacia el estudio del individuo. En el mundo romano, el concepto biológico de ser humano no coincidía con el concepto jurídico de persona; no todo individuo era sujeto de derecho. La plataforma estructurará este conocimiento a través de la indispensable teoría de los tres estatus. Para poseer plena capacidad jurídica, un individuo debía ostentar el </w:t>
      </w:r>
      <w:proofErr w:type="gramStart"/>
      <w:r w:rsidRPr="0054255C">
        <w:rPr>
          <w:i/>
          <w:iCs/>
        </w:rPr>
        <w:t>Status</w:t>
      </w:r>
      <w:proofErr w:type="gramEnd"/>
      <w:r w:rsidRPr="0054255C">
        <w:rPr>
          <w:i/>
          <w:iCs/>
        </w:rPr>
        <w:t xml:space="preserve"> Libertatis</w:t>
      </w:r>
      <w:r w:rsidRPr="0054255C">
        <w:t xml:space="preserve"> (ser libre y no esclavo), el </w:t>
      </w:r>
      <w:proofErr w:type="gramStart"/>
      <w:r w:rsidRPr="0054255C">
        <w:rPr>
          <w:i/>
          <w:iCs/>
        </w:rPr>
        <w:t>Status</w:t>
      </w:r>
      <w:proofErr w:type="gramEnd"/>
      <w:r w:rsidRPr="0054255C">
        <w:rPr>
          <w:i/>
          <w:iCs/>
        </w:rPr>
        <w:t xml:space="preserve"> </w:t>
      </w:r>
      <w:proofErr w:type="spellStart"/>
      <w:r w:rsidRPr="0054255C">
        <w:rPr>
          <w:i/>
          <w:iCs/>
        </w:rPr>
        <w:t>Civitatis</w:t>
      </w:r>
      <w:proofErr w:type="spellEnd"/>
      <w:r w:rsidRPr="0054255C">
        <w:t xml:space="preserve"> (ser ciudadano romano y no latino o extranjero) y el </w:t>
      </w:r>
      <w:proofErr w:type="gramStart"/>
      <w:r w:rsidRPr="0054255C">
        <w:rPr>
          <w:i/>
          <w:iCs/>
        </w:rPr>
        <w:t>Status</w:t>
      </w:r>
      <w:proofErr w:type="gramEnd"/>
      <w:r w:rsidRPr="0054255C">
        <w:rPr>
          <w:i/>
          <w:iCs/>
        </w:rPr>
        <w:t xml:space="preserve"> </w:t>
      </w:r>
      <w:proofErr w:type="spellStart"/>
      <w:r w:rsidRPr="0054255C">
        <w:rPr>
          <w:i/>
          <w:iCs/>
        </w:rPr>
        <w:t>Familiae</w:t>
      </w:r>
      <w:proofErr w:type="spellEnd"/>
      <w:r w:rsidRPr="0054255C">
        <w:t xml:space="preserve"> (ser </w:t>
      </w:r>
      <w:r w:rsidRPr="0054255C">
        <w:rPr>
          <w:i/>
          <w:iCs/>
        </w:rPr>
        <w:t>sui iuris</w:t>
      </w:r>
      <w:r w:rsidRPr="0054255C">
        <w:t xml:space="preserve">, es decir, no estar sometido a la potestad de un jefe de familia, en contraposición al </w:t>
      </w:r>
      <w:proofErr w:type="spellStart"/>
      <w:r w:rsidRPr="0054255C">
        <w:rPr>
          <w:i/>
          <w:iCs/>
        </w:rPr>
        <w:t>alieni</w:t>
      </w:r>
      <w:proofErr w:type="spellEnd"/>
      <w:r w:rsidRPr="0054255C">
        <w:rPr>
          <w:i/>
          <w:iCs/>
        </w:rPr>
        <w:t xml:space="preserve"> iuris</w:t>
      </w:r>
      <w:r w:rsidRPr="0054255C">
        <w:t>).</w:t>
      </w:r>
    </w:p>
    <w:p w14:paraId="0F0E665A" w14:textId="77777777" w:rsidR="0054255C" w:rsidRPr="0054255C" w:rsidRDefault="0054255C" w:rsidP="0054255C">
      <w:r w:rsidRPr="0054255C">
        <w:t xml:space="preserve">Se dedicará un apartado gráfico a detallar las causas de la esclavitud, prestando especial atención a la institución civilizadora de la manumisión, que permitía al esclavo recuperar su libertad y adquirir la condición de liberto. Asimismo, se explicará el concepto de la </w:t>
      </w:r>
      <w:proofErr w:type="spellStart"/>
      <w:r w:rsidRPr="0054255C">
        <w:rPr>
          <w:i/>
          <w:iCs/>
        </w:rPr>
        <w:t>capitis</w:t>
      </w:r>
      <w:proofErr w:type="spellEnd"/>
      <w:r w:rsidRPr="0054255C">
        <w:rPr>
          <w:i/>
          <w:iCs/>
        </w:rPr>
        <w:t xml:space="preserve"> </w:t>
      </w:r>
      <w:proofErr w:type="spellStart"/>
      <w:r w:rsidRPr="0054255C">
        <w:rPr>
          <w:i/>
          <w:iCs/>
        </w:rPr>
        <w:t>deminutio</w:t>
      </w:r>
      <w:proofErr w:type="spellEnd"/>
      <w:r w:rsidRPr="0054255C">
        <w:t xml:space="preserve"> (la pérdida o disminución de la </w:t>
      </w:r>
      <w:r w:rsidRPr="0054255C">
        <w:lastRenderedPageBreak/>
        <w:t xml:space="preserve">personalidad jurídica en sus grados máxima, media y mínima). El temario avanzará para establecer la diferenciación dogmática, de crucial importancia en el derecho civil moderno, entre la capacidad jurídica (la aptitud para ser titular de derechos) y la capacidad de obrar (la aptitud para ejercitarlos válidamente). En este punto, se examinarán las instituciones tuitivas de la tutela y la curatela, diseñadas para suplir las deficiencias en la capacidad de obrar derivadas de la edad, el sexo (la antigua </w:t>
      </w:r>
      <w:r w:rsidRPr="0054255C">
        <w:rPr>
          <w:i/>
          <w:iCs/>
        </w:rPr>
        <w:t xml:space="preserve">tutela </w:t>
      </w:r>
      <w:proofErr w:type="spellStart"/>
      <w:r w:rsidRPr="0054255C">
        <w:rPr>
          <w:i/>
          <w:iCs/>
        </w:rPr>
        <w:t>mulierum</w:t>
      </w:r>
      <w:proofErr w:type="spellEnd"/>
      <w:r w:rsidRPr="0054255C">
        <w:t>), la enfermedad mental (</w:t>
      </w:r>
      <w:proofErr w:type="spellStart"/>
      <w:r w:rsidRPr="0054255C">
        <w:rPr>
          <w:i/>
          <w:iCs/>
        </w:rPr>
        <w:t>furiosi</w:t>
      </w:r>
      <w:proofErr w:type="spellEnd"/>
      <w:r w:rsidRPr="0054255C">
        <w:t>) o la prodigalidad (</w:t>
      </w:r>
      <w:proofErr w:type="spellStart"/>
      <w:r w:rsidRPr="0054255C">
        <w:rPr>
          <w:i/>
          <w:iCs/>
        </w:rPr>
        <w:t>prodigi</w:t>
      </w:r>
      <w:proofErr w:type="spellEnd"/>
      <w:r w:rsidRPr="0054255C">
        <w:t>).</w:t>
      </w:r>
    </w:p>
    <w:p w14:paraId="3679515B" w14:textId="77777777" w:rsidR="0054255C" w:rsidRPr="0054255C" w:rsidRDefault="0054255C" w:rsidP="0054255C">
      <w:r w:rsidRPr="0054255C">
        <w:t xml:space="preserve">Para conectar la antigüedad con el presente, la web incluirá un módulo especial basado en el nuevo manual "Bases del sistema jurídico continental", analizando el nuevo paradigma de la capacidad en el derecho contemporáneo y abordando realidades jurídicas disruptivas, como el reconocimiento del Mar Menor como nuevo sujeto de derechos. En el plano interactivo, el Digesto cobrará protagonismo mediante la cita de Gayo en </w:t>
      </w:r>
      <w:proofErr w:type="spellStart"/>
      <w:r w:rsidRPr="0054255C">
        <w:rPr>
          <w:b/>
          <w:bCs/>
        </w:rPr>
        <w:t>Dig</w:t>
      </w:r>
      <w:proofErr w:type="spellEnd"/>
      <w:r w:rsidRPr="0054255C">
        <w:rPr>
          <w:b/>
          <w:bCs/>
        </w:rPr>
        <w:t>. 1.5.3</w:t>
      </w:r>
      <w:r w:rsidRPr="0054255C">
        <w:t xml:space="preserve">: </w:t>
      </w:r>
      <w:r w:rsidRPr="0054255C">
        <w:rPr>
          <w:i/>
          <w:iCs/>
        </w:rPr>
        <w:t xml:space="preserve">"Summa </w:t>
      </w:r>
      <w:proofErr w:type="spellStart"/>
      <w:r w:rsidRPr="0054255C">
        <w:rPr>
          <w:i/>
          <w:iCs/>
        </w:rPr>
        <w:t>itaque</w:t>
      </w:r>
      <w:proofErr w:type="spellEnd"/>
      <w:r w:rsidRPr="0054255C">
        <w:rPr>
          <w:i/>
          <w:iCs/>
        </w:rPr>
        <w:t xml:space="preserve"> de iure </w:t>
      </w:r>
      <w:proofErr w:type="spellStart"/>
      <w:r w:rsidRPr="0054255C">
        <w:rPr>
          <w:i/>
          <w:iCs/>
        </w:rPr>
        <w:t>personarum</w:t>
      </w:r>
      <w:proofErr w:type="spellEnd"/>
      <w:r w:rsidRPr="0054255C">
        <w:rPr>
          <w:i/>
          <w:iCs/>
        </w:rPr>
        <w:t xml:space="preserve"> </w:t>
      </w:r>
      <w:proofErr w:type="spellStart"/>
      <w:r w:rsidRPr="0054255C">
        <w:rPr>
          <w:i/>
          <w:iCs/>
        </w:rPr>
        <w:t>divisio</w:t>
      </w:r>
      <w:proofErr w:type="spellEnd"/>
      <w:r w:rsidRPr="0054255C">
        <w:rPr>
          <w:i/>
          <w:iCs/>
        </w:rPr>
        <w:t xml:space="preserve"> </w:t>
      </w:r>
      <w:proofErr w:type="spellStart"/>
      <w:r w:rsidRPr="0054255C">
        <w:rPr>
          <w:i/>
          <w:iCs/>
        </w:rPr>
        <w:t>haec</w:t>
      </w:r>
      <w:proofErr w:type="spellEnd"/>
      <w:r w:rsidRPr="0054255C">
        <w:rPr>
          <w:i/>
          <w:iCs/>
        </w:rPr>
        <w:t xml:space="preserve"> </w:t>
      </w:r>
      <w:proofErr w:type="spellStart"/>
      <w:r w:rsidRPr="0054255C">
        <w:rPr>
          <w:i/>
          <w:iCs/>
        </w:rPr>
        <w:t>est</w:t>
      </w:r>
      <w:proofErr w:type="spellEnd"/>
      <w:r w:rsidRPr="0054255C">
        <w:rPr>
          <w:i/>
          <w:iCs/>
        </w:rPr>
        <w:t xml:space="preserve">, </w:t>
      </w:r>
      <w:proofErr w:type="spellStart"/>
      <w:r w:rsidRPr="0054255C">
        <w:rPr>
          <w:i/>
          <w:iCs/>
        </w:rPr>
        <w:t>quod</w:t>
      </w:r>
      <w:proofErr w:type="spellEnd"/>
      <w:r w:rsidRPr="0054255C">
        <w:rPr>
          <w:i/>
          <w:iCs/>
        </w:rPr>
        <w:t xml:space="preserve"> omnes </w:t>
      </w:r>
      <w:proofErr w:type="spellStart"/>
      <w:r w:rsidRPr="0054255C">
        <w:rPr>
          <w:i/>
          <w:iCs/>
        </w:rPr>
        <w:t>homines</w:t>
      </w:r>
      <w:proofErr w:type="spellEnd"/>
      <w:r w:rsidRPr="0054255C">
        <w:rPr>
          <w:i/>
          <w:iCs/>
        </w:rPr>
        <w:t xml:space="preserve"> </w:t>
      </w:r>
      <w:proofErr w:type="spellStart"/>
      <w:r w:rsidRPr="0054255C">
        <w:rPr>
          <w:i/>
          <w:iCs/>
        </w:rPr>
        <w:t>aut</w:t>
      </w:r>
      <w:proofErr w:type="spellEnd"/>
      <w:r w:rsidRPr="0054255C">
        <w:rPr>
          <w:i/>
          <w:iCs/>
        </w:rPr>
        <w:t xml:space="preserve"> </w:t>
      </w:r>
      <w:proofErr w:type="spellStart"/>
      <w:r w:rsidRPr="0054255C">
        <w:rPr>
          <w:i/>
          <w:iCs/>
        </w:rPr>
        <w:t>liberi</w:t>
      </w:r>
      <w:proofErr w:type="spellEnd"/>
      <w:r w:rsidRPr="0054255C">
        <w:rPr>
          <w:i/>
          <w:iCs/>
        </w:rPr>
        <w:t xml:space="preserve"> sunt </w:t>
      </w:r>
      <w:proofErr w:type="spellStart"/>
      <w:r w:rsidRPr="0054255C">
        <w:rPr>
          <w:i/>
          <w:iCs/>
        </w:rPr>
        <w:t>aut</w:t>
      </w:r>
      <w:proofErr w:type="spellEnd"/>
      <w:r w:rsidRPr="0054255C">
        <w:rPr>
          <w:i/>
          <w:iCs/>
        </w:rPr>
        <w:t xml:space="preserve"> </w:t>
      </w:r>
      <w:proofErr w:type="spellStart"/>
      <w:r w:rsidRPr="0054255C">
        <w:rPr>
          <w:i/>
          <w:iCs/>
        </w:rPr>
        <w:t>servi</w:t>
      </w:r>
      <w:proofErr w:type="spellEnd"/>
      <w:r w:rsidRPr="0054255C">
        <w:rPr>
          <w:i/>
          <w:iCs/>
        </w:rPr>
        <w:t>"</w:t>
      </w:r>
      <w:r w:rsidRPr="0054255C">
        <w:t xml:space="preserve"> (La principal división del derecho de personas es que todos los hombres o son libres o son esclavos) y el análisis de </w:t>
      </w:r>
      <w:proofErr w:type="spellStart"/>
      <w:r w:rsidRPr="0054255C">
        <w:t>Hermogeniano</w:t>
      </w:r>
      <w:proofErr w:type="spellEnd"/>
      <w:r w:rsidRPr="0054255C">
        <w:t xml:space="preserve"> en </w:t>
      </w:r>
      <w:proofErr w:type="spellStart"/>
      <w:r w:rsidRPr="0054255C">
        <w:rPr>
          <w:b/>
          <w:bCs/>
        </w:rPr>
        <w:t>Dig</w:t>
      </w:r>
      <w:proofErr w:type="spellEnd"/>
      <w:r w:rsidRPr="0054255C">
        <w:rPr>
          <w:b/>
          <w:bCs/>
        </w:rPr>
        <w:t>. 1.5.2</w:t>
      </w:r>
      <w:r w:rsidRPr="0054255C">
        <w:t xml:space="preserve"> sobre cómo todo el derecho ha sido constituido por causa de los hombres.</w:t>
      </w:r>
    </w:p>
    <w:p w14:paraId="6732CE8C" w14:textId="77777777" w:rsidR="0054255C" w:rsidRPr="0054255C" w:rsidRDefault="0054255C" w:rsidP="0054255C">
      <w:pPr>
        <w:rPr>
          <w:b/>
          <w:bCs/>
        </w:rPr>
      </w:pPr>
      <w:r w:rsidRPr="0054255C">
        <w:rPr>
          <w:b/>
          <w:bCs/>
        </w:rPr>
        <w:t>Semana 3: La Familia Romana, el Parentesco y la Institución del Matrimonio</w:t>
      </w:r>
    </w:p>
    <w:p w14:paraId="232ABD6F" w14:textId="77777777" w:rsidR="0054255C" w:rsidRPr="0054255C" w:rsidRDefault="0054255C" w:rsidP="0054255C">
      <w:r w:rsidRPr="0054255C">
        <w:t xml:space="preserve">La tercera semana adentrará al alumno en el núcleo de la sociedad antigua: la familia romana. El esquema web desmantelará la concepción moderna de familia basada exclusivamente en lazos biológicos para introducir el concepto romano fundamentado en el poder y la sujeción. Se trazará una nítida línea divisoria entre el parentesco agnaticio (el vínculo jurídico que une a todas las personas sometidas a la autoridad de un mismo </w:t>
      </w:r>
      <w:r w:rsidRPr="0054255C">
        <w:rPr>
          <w:i/>
          <w:iCs/>
        </w:rPr>
        <w:t>paterfamilias</w:t>
      </w:r>
      <w:r w:rsidRPr="0054255C">
        <w:t>) y el parentesco cognaticio (el mero vínculo de sangre).</w:t>
      </w:r>
    </w:p>
    <w:p w14:paraId="39B2065E" w14:textId="77777777" w:rsidR="0054255C" w:rsidRPr="0054255C" w:rsidRDefault="0054255C" w:rsidP="0054255C">
      <w:r w:rsidRPr="0054255C">
        <w:t xml:space="preserve">La plataforma incorporará una herramienta interactiva, codificada con D3.js en el mapa mental, para el cómputo de líneas (recta y colateral) y grados de parentesco, permitiendo al estudiante visualizar cómo la distancia generacional determina los derechos sucesorios. Se analizarán pormenorizadamente los inmensos poderes del </w:t>
      </w:r>
      <w:r w:rsidRPr="0054255C">
        <w:rPr>
          <w:i/>
          <w:iCs/>
        </w:rPr>
        <w:t>Paterfamilias</w:t>
      </w:r>
      <w:r w:rsidRPr="0054255C">
        <w:t xml:space="preserve">, prestando especial atención a la </w:t>
      </w:r>
      <w:r w:rsidRPr="0054255C">
        <w:rPr>
          <w:i/>
          <w:iCs/>
        </w:rPr>
        <w:t>Patria Potestas</w:t>
      </w:r>
      <w:r w:rsidRPr="0054255C">
        <w:t xml:space="preserve"> sobre los descendientes (sus modos de adquisición por nacimiento, adopción o adrogación, y su extinción mediante la emancipación) y a la </w:t>
      </w:r>
      <w:r w:rsidRPr="0054255C">
        <w:rPr>
          <w:i/>
          <w:iCs/>
        </w:rPr>
        <w:t>Manus</w:t>
      </w:r>
      <w:r w:rsidRPr="0054255C">
        <w:t xml:space="preserve"> sobre la esposa.</w:t>
      </w:r>
    </w:p>
    <w:p w14:paraId="7DAB2314" w14:textId="77777777" w:rsidR="0054255C" w:rsidRPr="0054255C" w:rsidRDefault="0054255C" w:rsidP="0054255C">
      <w:r w:rsidRPr="0054255C">
        <w:t>El abordaje del matrimonio romano (</w:t>
      </w:r>
      <w:proofErr w:type="spellStart"/>
      <w:r w:rsidRPr="0054255C">
        <w:rPr>
          <w:i/>
          <w:iCs/>
        </w:rPr>
        <w:t>matrimonium</w:t>
      </w:r>
      <w:proofErr w:type="spellEnd"/>
      <w:r w:rsidRPr="0054255C">
        <w:t xml:space="preserve">) requerirá una tarjeta de estudio dedicada </w:t>
      </w:r>
      <w:proofErr w:type="gramStart"/>
      <w:r w:rsidRPr="0054255C">
        <w:t>(.</w:t>
      </w:r>
      <w:proofErr w:type="spellStart"/>
      <w:r w:rsidRPr="0054255C">
        <w:t>topic</w:t>
      </w:r>
      <w:proofErr w:type="gramEnd"/>
      <w:r w:rsidRPr="0054255C">
        <w:t>-card</w:t>
      </w:r>
      <w:proofErr w:type="spellEnd"/>
      <w:r w:rsidRPr="0054255C">
        <w:t>), pues se explicará como una situación de hecho que perduraba mientras se mantuviera la voluntad de convivencia (</w:t>
      </w:r>
      <w:proofErr w:type="spellStart"/>
      <w:r w:rsidRPr="0054255C">
        <w:rPr>
          <w:i/>
          <w:iCs/>
        </w:rPr>
        <w:t>affectio</w:t>
      </w:r>
      <w:proofErr w:type="spellEnd"/>
      <w:r w:rsidRPr="0054255C">
        <w:rPr>
          <w:i/>
          <w:iCs/>
        </w:rPr>
        <w:t xml:space="preserve"> maritalis</w:t>
      </w:r>
      <w:r w:rsidRPr="0054255C">
        <w:t xml:space="preserve">), a diferencia de la concepción contractual moderna. Se diferenciará entre las formas arcaicas del matrimonio </w:t>
      </w:r>
      <w:r w:rsidRPr="0054255C">
        <w:rPr>
          <w:i/>
          <w:iCs/>
        </w:rPr>
        <w:t>cum manu</w:t>
      </w:r>
      <w:r w:rsidRPr="0054255C">
        <w:t xml:space="preserve"> (donde la mujer sufría una </w:t>
      </w:r>
      <w:proofErr w:type="spellStart"/>
      <w:r w:rsidRPr="0054255C">
        <w:rPr>
          <w:i/>
          <w:iCs/>
        </w:rPr>
        <w:t>capitis</w:t>
      </w:r>
      <w:proofErr w:type="spellEnd"/>
      <w:r w:rsidRPr="0054255C">
        <w:rPr>
          <w:i/>
          <w:iCs/>
        </w:rPr>
        <w:t xml:space="preserve"> </w:t>
      </w:r>
      <w:proofErr w:type="spellStart"/>
      <w:r w:rsidRPr="0054255C">
        <w:rPr>
          <w:i/>
          <w:iCs/>
        </w:rPr>
        <w:t>deminutio</w:t>
      </w:r>
      <w:proofErr w:type="spellEnd"/>
      <w:r w:rsidRPr="0054255C">
        <w:t xml:space="preserve"> y entraba en la familia del marido mediante ritos como la </w:t>
      </w:r>
      <w:proofErr w:type="spellStart"/>
      <w:r w:rsidRPr="0054255C">
        <w:rPr>
          <w:i/>
          <w:iCs/>
        </w:rPr>
        <w:lastRenderedPageBreak/>
        <w:t>confarreatio</w:t>
      </w:r>
      <w:proofErr w:type="spellEnd"/>
      <w:r w:rsidRPr="0054255C">
        <w:t xml:space="preserve">, la </w:t>
      </w:r>
      <w:proofErr w:type="spellStart"/>
      <w:r w:rsidRPr="0054255C">
        <w:rPr>
          <w:i/>
          <w:iCs/>
        </w:rPr>
        <w:t>coemptio</w:t>
      </w:r>
      <w:proofErr w:type="spellEnd"/>
      <w:r w:rsidRPr="0054255C">
        <w:t xml:space="preserve"> o el </w:t>
      </w:r>
      <w:proofErr w:type="spellStart"/>
      <w:r w:rsidRPr="0054255C">
        <w:rPr>
          <w:i/>
          <w:iCs/>
        </w:rPr>
        <w:t>usus</w:t>
      </w:r>
      <w:proofErr w:type="spellEnd"/>
      <w:r w:rsidRPr="0054255C">
        <w:t xml:space="preserve">) y el posterior matrimonio </w:t>
      </w:r>
      <w:r w:rsidRPr="0054255C">
        <w:rPr>
          <w:i/>
          <w:iCs/>
        </w:rPr>
        <w:t>sine manu</w:t>
      </w:r>
      <w:r w:rsidRPr="0054255C">
        <w:t>, que otorgaba mayor independencia patrimonial a la mujer. Finalmente, la web desglosará el complejo régimen económico matrimonial, centrándose en la institución de la dote (</w:t>
      </w:r>
      <w:r w:rsidRPr="0054255C">
        <w:rPr>
          <w:i/>
          <w:iCs/>
        </w:rPr>
        <w:t>dos</w:t>
      </w:r>
      <w:r w:rsidRPr="0054255C">
        <w:t>), su tipología (</w:t>
      </w:r>
      <w:r w:rsidRPr="0054255C">
        <w:rPr>
          <w:i/>
          <w:iCs/>
        </w:rPr>
        <w:t>profecticia</w:t>
      </w:r>
      <w:r w:rsidRPr="0054255C">
        <w:t xml:space="preserve"> o </w:t>
      </w:r>
      <w:r w:rsidRPr="0054255C">
        <w:rPr>
          <w:i/>
          <w:iCs/>
        </w:rPr>
        <w:t>adventicia</w:t>
      </w:r>
      <w:r w:rsidRPr="0054255C">
        <w:t>) y los mecanismos procesales creados por la jurisprudencia para exigir su restitución en caso de divorcio (</w:t>
      </w:r>
      <w:proofErr w:type="spellStart"/>
      <w:r w:rsidRPr="0054255C">
        <w:rPr>
          <w:i/>
          <w:iCs/>
        </w:rPr>
        <w:t>actio</w:t>
      </w:r>
      <w:proofErr w:type="spellEnd"/>
      <w:r w:rsidRPr="0054255C">
        <w:rPr>
          <w:i/>
          <w:iCs/>
        </w:rPr>
        <w:t xml:space="preserve"> </w:t>
      </w:r>
      <w:proofErr w:type="spellStart"/>
      <w:r w:rsidRPr="0054255C">
        <w:rPr>
          <w:i/>
          <w:iCs/>
        </w:rPr>
        <w:t>rei</w:t>
      </w:r>
      <w:proofErr w:type="spellEnd"/>
      <w:r w:rsidRPr="0054255C">
        <w:rPr>
          <w:i/>
          <w:iCs/>
        </w:rPr>
        <w:t xml:space="preserve"> </w:t>
      </w:r>
      <w:proofErr w:type="spellStart"/>
      <w:r w:rsidRPr="0054255C">
        <w:rPr>
          <w:i/>
          <w:iCs/>
        </w:rPr>
        <w:t>uxoriae</w:t>
      </w:r>
      <w:proofErr w:type="spellEnd"/>
      <w:r w:rsidRPr="0054255C">
        <w:t xml:space="preserve">). Para complementar este bloque, el contenedor de infografías desplegará fragmentos de los títulos </w:t>
      </w:r>
      <w:proofErr w:type="spellStart"/>
      <w:r w:rsidRPr="0054255C">
        <w:rPr>
          <w:b/>
          <w:bCs/>
        </w:rPr>
        <w:t>Dig</w:t>
      </w:r>
      <w:proofErr w:type="spellEnd"/>
      <w:r w:rsidRPr="0054255C">
        <w:rPr>
          <w:b/>
          <w:bCs/>
        </w:rPr>
        <w:t>. 1.6.0</w:t>
      </w:r>
      <w:r w:rsidRPr="0054255C">
        <w:t xml:space="preserve"> y </w:t>
      </w:r>
      <w:proofErr w:type="spellStart"/>
      <w:r w:rsidRPr="0054255C">
        <w:rPr>
          <w:b/>
          <w:bCs/>
        </w:rPr>
        <w:t>Dig</w:t>
      </w:r>
      <w:proofErr w:type="spellEnd"/>
      <w:r w:rsidRPr="0054255C">
        <w:rPr>
          <w:b/>
          <w:bCs/>
        </w:rPr>
        <w:t>. 1.7.0</w:t>
      </w:r>
      <w:r w:rsidRPr="0054255C">
        <w:t>, ilustrando las doctrinas clásicas sobre las adopciones y emancipaciones que disolvían la patria potestad.</w:t>
      </w:r>
    </w:p>
    <w:p w14:paraId="296DBBCA" w14:textId="77777777" w:rsidR="0054255C" w:rsidRPr="0054255C" w:rsidRDefault="0054255C" w:rsidP="0054255C">
      <w:pPr>
        <w:rPr>
          <w:b/>
          <w:bCs/>
        </w:rPr>
      </w:pPr>
      <w:r w:rsidRPr="0054255C">
        <w:rPr>
          <w:b/>
          <w:bCs/>
        </w:rPr>
        <w:t>Semana 4: Hechos, Actos y Negocios Jurídicos</w:t>
      </w:r>
    </w:p>
    <w:p w14:paraId="71CA023B" w14:textId="77777777" w:rsidR="0054255C" w:rsidRPr="0054255C" w:rsidRDefault="0054255C" w:rsidP="0054255C">
      <w:r w:rsidRPr="0054255C">
        <w:t xml:space="preserve">La cuarta semana constituye el cimiento de la dogmática del derecho privado. El temario web guiará al alumno desde la mera ocurrencia de un hecho jurídico hasta la complejidad estructural del negocio jurídico, definido como el acto de voluntad autorizado por el ordenamiento para crear, modificar o extinguir derechos. Utilizando las jerarquías de la clase </w:t>
      </w:r>
      <w:proofErr w:type="gramStart"/>
      <w:r w:rsidRPr="0054255C">
        <w:t>CSS .esquema</w:t>
      </w:r>
      <w:proofErr w:type="gramEnd"/>
      <w:r w:rsidRPr="0054255C">
        <w:t>-guion-v9, el contenido desglosará meticulosamente los elementos que conforman todo negocio.</w:t>
      </w:r>
    </w:p>
    <w:p w14:paraId="6DC48712" w14:textId="77777777" w:rsidR="0054255C" w:rsidRPr="0054255C" w:rsidRDefault="0054255C" w:rsidP="0054255C">
      <w:r w:rsidRPr="0054255C">
        <w:t>En primer lugar, se analizarán los elementos esenciales, cuya ausencia determina la inexistencia del acto: la voluntad libre y consciente, el objeto (que debe ser posible, lícito y determinado), la causa (el fin económico-social protegido por el derecho) y, en su caso, la forma solemne requerida para su validez (</w:t>
      </w:r>
      <w:r w:rsidRPr="0054255C">
        <w:rPr>
          <w:i/>
          <w:iCs/>
        </w:rPr>
        <w:t xml:space="preserve">ad </w:t>
      </w:r>
      <w:proofErr w:type="spellStart"/>
      <w:r w:rsidRPr="0054255C">
        <w:rPr>
          <w:i/>
          <w:iCs/>
        </w:rPr>
        <w:t>solemnitatem</w:t>
      </w:r>
      <w:proofErr w:type="spellEnd"/>
      <w:r w:rsidRPr="0054255C">
        <w:t>). El núcleo de esta lección profundizará en las anomalías y vicios de la voluntad que perturban el consentimiento. A través de cuadros comparativos, el estudiante aprenderá a diferenciar el error (el falso conocimiento de la realidad), el dolo (el engaño malicioso maquinado por la otra parte) y la violencia o el miedo (</w:t>
      </w:r>
      <w:proofErr w:type="spellStart"/>
      <w:r w:rsidRPr="0054255C">
        <w:rPr>
          <w:i/>
          <w:iCs/>
        </w:rPr>
        <w:t>metus</w:t>
      </w:r>
      <w:proofErr w:type="spellEnd"/>
      <w:r w:rsidRPr="0054255C">
        <w:t>, la amenaza grave e injusta que fuerza el consentimiento). Asimismo, se estudiarán los supuestos de discrepancia entre la voluntad interna y la declarada, tales como el error obstativo y la simulación.</w:t>
      </w:r>
    </w:p>
    <w:p w14:paraId="277E9E46" w14:textId="77777777" w:rsidR="0054255C" w:rsidRPr="0054255C" w:rsidRDefault="0054255C" w:rsidP="0054255C">
      <w:r w:rsidRPr="0054255C">
        <w:t>En segundo lugar, se explorarán los elementos accidentales (la condición, el término y el modo), aquellas cláusulas que las partes deciden voluntariamente incorporar para modular los efectos del negocio. La web empleará representaciones gráficas interactivas para ilustrar la sutil diferencia entre una condición suspensiva (que retrasa el nacimiento del derecho hasta que ocurre un hecho incierto) y una resolutoria (que extingue un derecho ya nacido al cumplirse el evento).</w:t>
      </w:r>
    </w:p>
    <w:p w14:paraId="3F8AAA16" w14:textId="77777777" w:rsidR="0054255C" w:rsidRPr="0054255C" w:rsidRDefault="0054255C" w:rsidP="0054255C">
      <w:r w:rsidRPr="0054255C">
        <w:t xml:space="preserve">La semana culminará con el crucial estudio de la ineficacia de los negocios jurídicos. Se exigirá al alumno comprender la diferencia radical entre la nulidad de pleno derecho (invalidez intrínseca, </w:t>
      </w:r>
      <w:r w:rsidRPr="0054255C">
        <w:rPr>
          <w:i/>
          <w:iCs/>
        </w:rPr>
        <w:t>ipso iure</w:t>
      </w:r>
      <w:r w:rsidRPr="0054255C">
        <w:t>, donde el negocio no produce efecto alguno por adolecer de un elemento esencial) y la anulabilidad (</w:t>
      </w:r>
      <w:proofErr w:type="spellStart"/>
      <w:r w:rsidRPr="0054255C">
        <w:rPr>
          <w:i/>
          <w:iCs/>
        </w:rPr>
        <w:t>ope</w:t>
      </w:r>
      <w:proofErr w:type="spellEnd"/>
      <w:r w:rsidRPr="0054255C">
        <w:rPr>
          <w:i/>
          <w:iCs/>
        </w:rPr>
        <w:t xml:space="preserve"> </w:t>
      </w:r>
      <w:proofErr w:type="spellStart"/>
      <w:r w:rsidRPr="0054255C">
        <w:rPr>
          <w:i/>
          <w:iCs/>
        </w:rPr>
        <w:t>exceptionis</w:t>
      </w:r>
      <w:proofErr w:type="spellEnd"/>
      <w:r w:rsidRPr="0054255C">
        <w:t xml:space="preserve">, donde el negocio nace válido pero es vulnerable y puede ser impugnado por </w:t>
      </w:r>
      <w:r w:rsidRPr="0054255C">
        <w:lastRenderedPageBreak/>
        <w:t xml:space="preserve">padecer un vicio como el dolo o la intimidación). Para asentar estos conceptos, los modales de la web invocarán la sabiduría del título cincuenta del Digesto, </w:t>
      </w:r>
      <w:proofErr w:type="spellStart"/>
      <w:r w:rsidRPr="0054255C">
        <w:rPr>
          <w:b/>
          <w:bCs/>
        </w:rPr>
        <w:t>Dig</w:t>
      </w:r>
      <w:proofErr w:type="spellEnd"/>
      <w:r w:rsidRPr="0054255C">
        <w:rPr>
          <w:b/>
          <w:bCs/>
        </w:rPr>
        <w:t>. 50.16.53.2 (Paulo)</w:t>
      </w:r>
      <w:r w:rsidRPr="0054255C">
        <w:t>, analizando la naturaleza del dolo, el fraude y el consejo maligno en la alteración de la voluntad negocial.</w:t>
      </w:r>
    </w:p>
    <w:p w14:paraId="45ABF2D8" w14:textId="77777777" w:rsidR="0054255C" w:rsidRPr="0054255C" w:rsidRDefault="0054255C" w:rsidP="0054255C">
      <w:pPr>
        <w:rPr>
          <w:b/>
          <w:bCs/>
        </w:rPr>
      </w:pPr>
      <w:r w:rsidRPr="0054255C">
        <w:rPr>
          <w:b/>
          <w:bCs/>
        </w:rPr>
        <w:t xml:space="preserve">Semana 5: La Transición a la Justicia Pública y el Proceso Arcaico de las </w:t>
      </w:r>
      <w:r w:rsidRPr="0054255C">
        <w:rPr>
          <w:b/>
          <w:bCs/>
          <w:i/>
          <w:iCs/>
        </w:rPr>
        <w:t xml:space="preserve">Legis </w:t>
      </w:r>
      <w:proofErr w:type="spellStart"/>
      <w:r w:rsidRPr="0054255C">
        <w:rPr>
          <w:b/>
          <w:bCs/>
          <w:i/>
          <w:iCs/>
        </w:rPr>
        <w:t>Actiones</w:t>
      </w:r>
      <w:proofErr w:type="spellEnd"/>
    </w:p>
    <w:p w14:paraId="7090350A" w14:textId="77777777" w:rsidR="0054255C" w:rsidRPr="0054255C" w:rsidRDefault="0054255C" w:rsidP="0054255C">
      <w:r w:rsidRPr="0054255C">
        <w:t xml:space="preserve">A partir de la quinta semana, el cronograma se adentra en el derecho procesal, el auténtico motor creativo del ordenamiento romano. La plataforma introducirá el contexto histórico de la superación de la autotutela (venganza privada) hacia la justicia administrada por el Estado. Se explicará la conceptualización de la </w:t>
      </w:r>
      <w:proofErr w:type="spellStart"/>
      <w:r w:rsidRPr="0054255C">
        <w:rPr>
          <w:i/>
          <w:iCs/>
        </w:rPr>
        <w:t>iurisdictio</w:t>
      </w:r>
      <w:proofErr w:type="spellEnd"/>
      <w:r w:rsidRPr="0054255C">
        <w:t xml:space="preserve"> (la potestad del magistrado, típicamente el Pretor, para analizar los presupuestos procesales y encauzar el litigio) frente a la </w:t>
      </w:r>
      <w:proofErr w:type="spellStart"/>
      <w:r w:rsidRPr="0054255C">
        <w:rPr>
          <w:i/>
          <w:iCs/>
        </w:rPr>
        <w:t>iudicatio</w:t>
      </w:r>
      <w:proofErr w:type="spellEnd"/>
      <w:r w:rsidRPr="0054255C">
        <w:t xml:space="preserve"> (la facultad concedida a un juez privado para valorar las pruebas y dictar sentencia). Se abordarán los conceptos de capacidad para ser parte y legitimación procesal, fundamentales en la herencia continental.</w:t>
      </w:r>
    </w:p>
    <w:p w14:paraId="674FA20A" w14:textId="77777777" w:rsidR="0054255C" w:rsidRPr="0054255C" w:rsidRDefault="0054255C" w:rsidP="0054255C">
      <w:r w:rsidRPr="0054255C">
        <w:t xml:space="preserve">El foco central de esta semana será el arcaico procedimiento de las </w:t>
      </w:r>
      <w:r w:rsidRPr="0054255C">
        <w:rPr>
          <w:i/>
          <w:iCs/>
        </w:rPr>
        <w:t xml:space="preserve">Legis </w:t>
      </w:r>
      <w:proofErr w:type="spellStart"/>
      <w:r w:rsidRPr="0054255C">
        <w:rPr>
          <w:i/>
          <w:iCs/>
        </w:rPr>
        <w:t>Actiones</w:t>
      </w:r>
      <w:proofErr w:type="spellEnd"/>
      <w:r w:rsidRPr="0054255C">
        <w:t xml:space="preserve"> (Acciones de la Ley). El diseño web enfatizará, mediante alertas visuales en los esquemas, las características definitorias de este sistema primitivo: su exclusividad para ciudadanos romanos (</w:t>
      </w:r>
      <w:proofErr w:type="spellStart"/>
      <w:r w:rsidRPr="0054255C">
        <w:rPr>
          <w:i/>
          <w:iCs/>
        </w:rPr>
        <w:t>cives</w:t>
      </w:r>
      <w:proofErr w:type="spellEnd"/>
      <w:r w:rsidRPr="0054255C">
        <w:t xml:space="preserve">) y su extremo, casi religioso, rigor verbal y formalista. Se expondrá cómo el más mínimo error en la pronunciación de las </w:t>
      </w:r>
      <w:proofErr w:type="spellStart"/>
      <w:r w:rsidRPr="0054255C">
        <w:rPr>
          <w:i/>
          <w:iCs/>
        </w:rPr>
        <w:t>certa</w:t>
      </w:r>
      <w:proofErr w:type="spellEnd"/>
      <w:r w:rsidRPr="0054255C">
        <w:rPr>
          <w:i/>
          <w:iCs/>
        </w:rPr>
        <w:t xml:space="preserve"> verba</w:t>
      </w:r>
      <w:r w:rsidRPr="0054255C">
        <w:t xml:space="preserve"> o en la ejecución de los gestos rituales provocaba automáticamente la pérdida inexorable del litigio.</w:t>
      </w:r>
    </w:p>
    <w:p w14:paraId="75083890" w14:textId="77777777" w:rsidR="0054255C" w:rsidRPr="0054255C" w:rsidRDefault="0054255C" w:rsidP="0054255C">
      <w:r w:rsidRPr="0054255C">
        <w:t xml:space="preserve">El contenido se estructurará analizando los diversos tipos de acciones de ley mencionados por el jurista Gayo, distinguiendo entre las acciones declarativas (como la </w:t>
      </w:r>
      <w:proofErr w:type="spellStart"/>
      <w:r w:rsidRPr="0054255C">
        <w:rPr>
          <w:i/>
          <w:iCs/>
        </w:rPr>
        <w:t>legis</w:t>
      </w:r>
      <w:proofErr w:type="spellEnd"/>
      <w:r w:rsidRPr="0054255C">
        <w:rPr>
          <w:i/>
          <w:iCs/>
        </w:rPr>
        <w:t xml:space="preserve"> </w:t>
      </w:r>
      <w:proofErr w:type="spellStart"/>
      <w:r w:rsidRPr="0054255C">
        <w:rPr>
          <w:i/>
          <w:iCs/>
        </w:rPr>
        <w:t>actio</w:t>
      </w:r>
      <w:proofErr w:type="spellEnd"/>
      <w:r w:rsidRPr="0054255C">
        <w:rPr>
          <w:i/>
          <w:iCs/>
        </w:rPr>
        <w:t xml:space="preserve"> per </w:t>
      </w:r>
      <w:proofErr w:type="spellStart"/>
      <w:r w:rsidRPr="0054255C">
        <w:rPr>
          <w:i/>
          <w:iCs/>
        </w:rPr>
        <w:t>sacramentum</w:t>
      </w:r>
      <w:proofErr w:type="spellEnd"/>
      <w:r w:rsidRPr="0054255C">
        <w:t xml:space="preserve">, que implicaba una apuesta ritual, o la </w:t>
      </w:r>
      <w:proofErr w:type="spellStart"/>
      <w:r w:rsidRPr="0054255C">
        <w:rPr>
          <w:i/>
          <w:iCs/>
        </w:rPr>
        <w:t>legis</w:t>
      </w:r>
      <w:proofErr w:type="spellEnd"/>
      <w:r w:rsidRPr="0054255C">
        <w:rPr>
          <w:i/>
          <w:iCs/>
        </w:rPr>
        <w:t xml:space="preserve"> </w:t>
      </w:r>
      <w:proofErr w:type="spellStart"/>
      <w:r w:rsidRPr="0054255C">
        <w:rPr>
          <w:i/>
          <w:iCs/>
        </w:rPr>
        <w:t>actio</w:t>
      </w:r>
      <w:proofErr w:type="spellEnd"/>
      <w:r w:rsidRPr="0054255C">
        <w:rPr>
          <w:i/>
          <w:iCs/>
        </w:rPr>
        <w:t xml:space="preserve"> per </w:t>
      </w:r>
      <w:proofErr w:type="spellStart"/>
      <w:r w:rsidRPr="0054255C">
        <w:rPr>
          <w:i/>
          <w:iCs/>
        </w:rPr>
        <w:t>iudicis</w:t>
      </w:r>
      <w:proofErr w:type="spellEnd"/>
      <w:r w:rsidRPr="0054255C">
        <w:rPr>
          <w:i/>
          <w:iCs/>
        </w:rPr>
        <w:t xml:space="preserve"> </w:t>
      </w:r>
      <w:proofErr w:type="spellStart"/>
      <w:r w:rsidRPr="0054255C">
        <w:rPr>
          <w:i/>
          <w:iCs/>
        </w:rPr>
        <w:t>arbitrive</w:t>
      </w:r>
      <w:proofErr w:type="spellEnd"/>
      <w:r w:rsidRPr="0054255C">
        <w:rPr>
          <w:i/>
          <w:iCs/>
        </w:rPr>
        <w:t xml:space="preserve"> </w:t>
      </w:r>
      <w:proofErr w:type="spellStart"/>
      <w:r w:rsidRPr="0054255C">
        <w:rPr>
          <w:i/>
          <w:iCs/>
        </w:rPr>
        <w:t>postulationem</w:t>
      </w:r>
      <w:proofErr w:type="spellEnd"/>
      <w:r w:rsidRPr="0054255C">
        <w:t xml:space="preserve"> para dividir herencias) y las ejecutivas (como la violenta </w:t>
      </w:r>
      <w:proofErr w:type="spellStart"/>
      <w:r w:rsidRPr="0054255C">
        <w:rPr>
          <w:i/>
          <w:iCs/>
        </w:rPr>
        <w:t>manus</w:t>
      </w:r>
      <w:proofErr w:type="spellEnd"/>
      <w:r w:rsidRPr="0054255C">
        <w:rPr>
          <w:i/>
          <w:iCs/>
        </w:rPr>
        <w:t xml:space="preserve"> </w:t>
      </w:r>
      <w:proofErr w:type="spellStart"/>
      <w:r w:rsidRPr="0054255C">
        <w:rPr>
          <w:i/>
          <w:iCs/>
        </w:rPr>
        <w:t>iniectio</w:t>
      </w:r>
      <w:proofErr w:type="spellEnd"/>
      <w:r w:rsidRPr="0054255C">
        <w:t xml:space="preserve"> sobre el cuerpo del deudor o la </w:t>
      </w:r>
      <w:proofErr w:type="spellStart"/>
      <w:r w:rsidRPr="0054255C">
        <w:rPr>
          <w:i/>
          <w:iCs/>
        </w:rPr>
        <w:t>pignoris</w:t>
      </w:r>
      <w:proofErr w:type="spellEnd"/>
      <w:r w:rsidRPr="0054255C">
        <w:rPr>
          <w:i/>
          <w:iCs/>
        </w:rPr>
        <w:t xml:space="preserve"> </w:t>
      </w:r>
      <w:proofErr w:type="spellStart"/>
      <w:r w:rsidRPr="0054255C">
        <w:rPr>
          <w:i/>
          <w:iCs/>
        </w:rPr>
        <w:t>capionem</w:t>
      </w:r>
      <w:proofErr w:type="spellEnd"/>
      <w:r w:rsidRPr="0054255C">
        <w:t xml:space="preserve"> mediante la toma de prendas). Para dotar de profundidad histórica a la lección, el contenedor interactivo del Digesto mostrará el fragmento </w:t>
      </w:r>
      <w:proofErr w:type="spellStart"/>
      <w:r w:rsidRPr="0054255C">
        <w:rPr>
          <w:b/>
          <w:bCs/>
        </w:rPr>
        <w:t>Dig</w:t>
      </w:r>
      <w:proofErr w:type="spellEnd"/>
      <w:r w:rsidRPr="0054255C">
        <w:rPr>
          <w:b/>
          <w:bCs/>
        </w:rPr>
        <w:t>. 1.2.2.6 (Pomponio)</w:t>
      </w:r>
      <w:r w:rsidRPr="0054255C">
        <w:t>, que narra el nacimiento simultáneo de la Ley de las XII Tablas, el Ius Civile y la composición de estas acciones legítimas originarias.</w:t>
      </w:r>
    </w:p>
    <w:p w14:paraId="576EF1D5" w14:textId="77777777" w:rsidR="0054255C" w:rsidRPr="0054255C" w:rsidRDefault="0054255C" w:rsidP="0054255C">
      <w:pPr>
        <w:rPr>
          <w:b/>
          <w:bCs/>
        </w:rPr>
      </w:pPr>
      <w:r w:rsidRPr="0054255C">
        <w:rPr>
          <w:b/>
          <w:bCs/>
        </w:rPr>
        <w:t xml:space="preserve">Semana 6: El Procedimiento Formulario (I): El Pretor y la Fase </w:t>
      </w:r>
      <w:r w:rsidRPr="0054255C">
        <w:rPr>
          <w:b/>
          <w:bCs/>
          <w:i/>
          <w:iCs/>
        </w:rPr>
        <w:t>In Iure</w:t>
      </w:r>
    </w:p>
    <w:p w14:paraId="56406C97" w14:textId="77777777" w:rsidR="0054255C" w:rsidRPr="0054255C" w:rsidRDefault="0054255C" w:rsidP="0054255C">
      <w:r w:rsidRPr="0054255C">
        <w:t xml:space="preserve">La sexta semana marca el cenit del genio jurídico romano con el estudio del procedimiento per formulas. La web presentará este sistema como el vehículo a través del cual la jurisprudencia clásica alcanzó su perfección y adaptó el derecho a una sociedad mercantil y cosmopolita. El núcleo de la explicación será el concepto de "fórmula", el documento escrito redactado en la fase </w:t>
      </w:r>
      <w:r w:rsidRPr="0054255C">
        <w:rPr>
          <w:i/>
          <w:iCs/>
        </w:rPr>
        <w:t>in iure</w:t>
      </w:r>
      <w:r w:rsidRPr="0054255C">
        <w:t xml:space="preserve"> que resumía el litigio y servía de instrucción vinculante del Pretor al juez.</w:t>
      </w:r>
    </w:p>
    <w:p w14:paraId="0092D27F" w14:textId="77777777" w:rsidR="0054255C" w:rsidRPr="0054255C" w:rsidRDefault="0054255C" w:rsidP="0054255C">
      <w:r w:rsidRPr="0054255C">
        <w:lastRenderedPageBreak/>
        <w:t xml:space="preserve">El cronograma desglosará exhaustivamente los pasos de la fase </w:t>
      </w:r>
      <w:r w:rsidRPr="0054255C">
        <w:rPr>
          <w:i/>
          <w:iCs/>
        </w:rPr>
        <w:t>in iure</w:t>
      </w:r>
      <w:r w:rsidRPr="0054255C">
        <w:t>, desde la citación del demandado (</w:t>
      </w:r>
      <w:r w:rsidRPr="0054255C">
        <w:rPr>
          <w:i/>
          <w:iCs/>
        </w:rPr>
        <w:t xml:space="preserve">in ius </w:t>
      </w:r>
      <w:proofErr w:type="spellStart"/>
      <w:r w:rsidRPr="0054255C">
        <w:rPr>
          <w:i/>
          <w:iCs/>
        </w:rPr>
        <w:t>vocatio</w:t>
      </w:r>
      <w:proofErr w:type="spellEnd"/>
      <w:r w:rsidRPr="0054255C">
        <w:t>) y las garantías de comparecencia (</w:t>
      </w:r>
      <w:proofErr w:type="spellStart"/>
      <w:r w:rsidRPr="0054255C">
        <w:rPr>
          <w:i/>
          <w:iCs/>
        </w:rPr>
        <w:t>vadimonium</w:t>
      </w:r>
      <w:proofErr w:type="spellEnd"/>
      <w:r w:rsidRPr="0054255C">
        <w:t>), pasando por las cauciones procesales (</w:t>
      </w:r>
      <w:proofErr w:type="spellStart"/>
      <w:r w:rsidRPr="0054255C">
        <w:rPr>
          <w:i/>
          <w:iCs/>
        </w:rPr>
        <w:t>cautio</w:t>
      </w:r>
      <w:proofErr w:type="spellEnd"/>
      <w:r w:rsidRPr="0054255C">
        <w:rPr>
          <w:i/>
          <w:iCs/>
        </w:rPr>
        <w:t xml:space="preserve"> </w:t>
      </w:r>
      <w:proofErr w:type="spellStart"/>
      <w:r w:rsidRPr="0054255C">
        <w:rPr>
          <w:i/>
          <w:iCs/>
        </w:rPr>
        <w:t>iudicatum</w:t>
      </w:r>
      <w:proofErr w:type="spellEnd"/>
      <w:r w:rsidRPr="0054255C">
        <w:rPr>
          <w:i/>
          <w:iCs/>
        </w:rPr>
        <w:t xml:space="preserve"> </w:t>
      </w:r>
      <w:proofErr w:type="spellStart"/>
      <w:r w:rsidRPr="0054255C">
        <w:rPr>
          <w:i/>
          <w:iCs/>
        </w:rPr>
        <w:t>solvi</w:t>
      </w:r>
      <w:proofErr w:type="spellEnd"/>
      <w:r w:rsidRPr="0054255C">
        <w:t>), hasta el estudio de la demanda y la decisión final del magistrado de conceder (</w:t>
      </w:r>
      <w:proofErr w:type="spellStart"/>
      <w:r w:rsidRPr="0054255C">
        <w:rPr>
          <w:i/>
          <w:iCs/>
        </w:rPr>
        <w:t>datio</w:t>
      </w:r>
      <w:proofErr w:type="spellEnd"/>
      <w:r w:rsidRPr="0054255C">
        <w:rPr>
          <w:i/>
          <w:iCs/>
        </w:rPr>
        <w:t xml:space="preserve"> </w:t>
      </w:r>
      <w:proofErr w:type="spellStart"/>
      <w:r w:rsidRPr="0054255C">
        <w:rPr>
          <w:i/>
          <w:iCs/>
        </w:rPr>
        <w:t>actionis</w:t>
      </w:r>
      <w:proofErr w:type="spellEnd"/>
      <w:r w:rsidRPr="0054255C">
        <w:t>) o denegar la acción (</w:t>
      </w:r>
      <w:proofErr w:type="spellStart"/>
      <w:r w:rsidRPr="0054255C">
        <w:rPr>
          <w:i/>
          <w:iCs/>
        </w:rPr>
        <w:t>denegatio</w:t>
      </w:r>
      <w:proofErr w:type="spellEnd"/>
      <w:r w:rsidRPr="0054255C">
        <w:rPr>
          <w:i/>
          <w:iCs/>
        </w:rPr>
        <w:t xml:space="preserve"> </w:t>
      </w:r>
      <w:proofErr w:type="spellStart"/>
      <w:r w:rsidRPr="0054255C">
        <w:rPr>
          <w:i/>
          <w:iCs/>
        </w:rPr>
        <w:t>actionis</w:t>
      </w:r>
      <w:proofErr w:type="spellEnd"/>
      <w:r w:rsidRPr="0054255C">
        <w:t>).</w:t>
      </w:r>
    </w:p>
    <w:p w14:paraId="1BA20C5C" w14:textId="77777777" w:rsidR="0054255C" w:rsidRPr="0054255C" w:rsidRDefault="0054255C" w:rsidP="0054255C">
      <w:r w:rsidRPr="0054255C">
        <w:t xml:space="preserve">El análisis de la estructura interna de la fórmula ocupará un lugar prominente, desplegándose en el mapa mental (D3.js) como un árbol de decisión interactivo. Los estudiantes diseccionarán las partes ordinarias de la fórmula: la </w:t>
      </w:r>
      <w:proofErr w:type="spellStart"/>
      <w:r w:rsidRPr="0054255C">
        <w:rPr>
          <w:i/>
          <w:iCs/>
        </w:rPr>
        <w:t>Intentio</w:t>
      </w:r>
      <w:proofErr w:type="spellEnd"/>
      <w:r w:rsidRPr="0054255C">
        <w:t xml:space="preserve"> (la clave del documento, donde el actor expresa su pretensión jurídica), la </w:t>
      </w:r>
      <w:proofErr w:type="spellStart"/>
      <w:r w:rsidRPr="0054255C">
        <w:rPr>
          <w:i/>
          <w:iCs/>
        </w:rPr>
        <w:t>Demonstratio</w:t>
      </w:r>
      <w:proofErr w:type="spellEnd"/>
      <w:r w:rsidRPr="0054255C">
        <w:t xml:space="preserve"> (que aclara la causa en obligaciones inciertas), la </w:t>
      </w:r>
      <w:proofErr w:type="spellStart"/>
      <w:r w:rsidRPr="0054255C">
        <w:rPr>
          <w:i/>
          <w:iCs/>
        </w:rPr>
        <w:t>Condemnatio</w:t>
      </w:r>
      <w:proofErr w:type="spellEnd"/>
      <w:r w:rsidRPr="0054255C">
        <w:t xml:space="preserve"> (la orden que faculta al juez a condenar o absolver, siempre fijada en dinero pecuniario) y la </w:t>
      </w:r>
      <w:proofErr w:type="spellStart"/>
      <w:r w:rsidRPr="0054255C">
        <w:rPr>
          <w:i/>
          <w:iCs/>
        </w:rPr>
        <w:t>Adiudicatio</w:t>
      </w:r>
      <w:proofErr w:type="spellEnd"/>
      <w:r w:rsidRPr="0054255C">
        <w:t xml:space="preserve"> (empleada en juicios divisorios). Asimismo, se estudiarán las partes accesorias introducidas en beneficio del demandado, eminentemente la </w:t>
      </w:r>
      <w:proofErr w:type="spellStart"/>
      <w:r w:rsidRPr="0054255C">
        <w:rPr>
          <w:i/>
          <w:iCs/>
        </w:rPr>
        <w:t>Exceptio</w:t>
      </w:r>
      <w:proofErr w:type="spellEnd"/>
      <w:r w:rsidRPr="0054255C">
        <w:t>, que paralizaba la eficacia de la acción sin negar el derecho subyacente. La web también diferenciará pedagógicamente entre las inflexibles acciones de derecho estricto (</w:t>
      </w:r>
      <w:proofErr w:type="spellStart"/>
      <w:r w:rsidRPr="0054255C">
        <w:rPr>
          <w:i/>
          <w:iCs/>
        </w:rPr>
        <w:t>stricti</w:t>
      </w:r>
      <w:proofErr w:type="spellEnd"/>
      <w:r w:rsidRPr="0054255C">
        <w:rPr>
          <w:i/>
          <w:iCs/>
        </w:rPr>
        <w:t xml:space="preserve"> iuris</w:t>
      </w:r>
      <w:r w:rsidRPr="0054255C">
        <w:t>) y las dinámicas acciones de buena fe (</w:t>
      </w:r>
      <w:proofErr w:type="spellStart"/>
      <w:r w:rsidRPr="0054255C">
        <w:rPr>
          <w:i/>
          <w:iCs/>
        </w:rPr>
        <w:t>bonae</w:t>
      </w:r>
      <w:proofErr w:type="spellEnd"/>
      <w:r w:rsidRPr="0054255C">
        <w:rPr>
          <w:i/>
          <w:iCs/>
        </w:rPr>
        <w:t xml:space="preserve"> </w:t>
      </w:r>
      <w:proofErr w:type="spellStart"/>
      <w:r w:rsidRPr="0054255C">
        <w:rPr>
          <w:i/>
          <w:iCs/>
        </w:rPr>
        <w:t>fidei</w:t>
      </w:r>
      <w:proofErr w:type="spellEnd"/>
      <w:r w:rsidRPr="0054255C">
        <w:t xml:space="preserve">), que otorgaban mayor arbitrio al juez. El fragmento </w:t>
      </w:r>
      <w:proofErr w:type="spellStart"/>
      <w:r w:rsidRPr="0054255C">
        <w:rPr>
          <w:b/>
          <w:bCs/>
        </w:rPr>
        <w:t>Dig</w:t>
      </w:r>
      <w:proofErr w:type="spellEnd"/>
      <w:r w:rsidRPr="0054255C">
        <w:rPr>
          <w:b/>
          <w:bCs/>
        </w:rPr>
        <w:t>. 2.1.1 (Ulpiano)</w:t>
      </w:r>
      <w:r w:rsidRPr="0054255C">
        <w:t xml:space="preserve"> iluminará la pantalla, recordando al alumno la amplitud y latitud del poder jurisdiccional del magistrado que moldeaba este proceso.</w:t>
      </w:r>
    </w:p>
    <w:p w14:paraId="32C0DE12" w14:textId="77777777" w:rsidR="0054255C" w:rsidRPr="0054255C" w:rsidRDefault="0054255C" w:rsidP="0054255C">
      <w:pPr>
        <w:rPr>
          <w:b/>
          <w:bCs/>
        </w:rPr>
      </w:pPr>
      <w:r w:rsidRPr="0054255C">
        <w:rPr>
          <w:b/>
          <w:bCs/>
        </w:rPr>
        <w:t xml:space="preserve">Semana 7: La </w:t>
      </w:r>
      <w:r w:rsidRPr="0054255C">
        <w:rPr>
          <w:b/>
          <w:bCs/>
          <w:i/>
          <w:iCs/>
        </w:rPr>
        <w:t xml:space="preserve">Litis </w:t>
      </w:r>
      <w:proofErr w:type="spellStart"/>
      <w:r w:rsidRPr="0054255C">
        <w:rPr>
          <w:b/>
          <w:bCs/>
          <w:i/>
          <w:iCs/>
        </w:rPr>
        <w:t>Contestatio</w:t>
      </w:r>
      <w:proofErr w:type="spellEnd"/>
      <w:r w:rsidRPr="0054255C">
        <w:rPr>
          <w:b/>
          <w:bCs/>
        </w:rPr>
        <w:t xml:space="preserve">, la Fase </w:t>
      </w:r>
      <w:r w:rsidRPr="0054255C">
        <w:rPr>
          <w:b/>
          <w:bCs/>
          <w:i/>
          <w:iCs/>
        </w:rPr>
        <w:t xml:space="preserve">Apud </w:t>
      </w:r>
      <w:proofErr w:type="spellStart"/>
      <w:r w:rsidRPr="0054255C">
        <w:rPr>
          <w:b/>
          <w:bCs/>
          <w:i/>
          <w:iCs/>
        </w:rPr>
        <w:t>Iudicem</w:t>
      </w:r>
      <w:proofErr w:type="spellEnd"/>
      <w:r w:rsidRPr="0054255C">
        <w:rPr>
          <w:b/>
          <w:bCs/>
        </w:rPr>
        <w:t xml:space="preserve"> y la </w:t>
      </w:r>
      <w:proofErr w:type="spellStart"/>
      <w:r w:rsidRPr="0054255C">
        <w:rPr>
          <w:b/>
          <w:bCs/>
          <w:i/>
          <w:iCs/>
        </w:rPr>
        <w:t>Cognitio</w:t>
      </w:r>
      <w:proofErr w:type="spellEnd"/>
      <w:r w:rsidRPr="0054255C">
        <w:rPr>
          <w:b/>
          <w:bCs/>
          <w:i/>
          <w:iCs/>
        </w:rPr>
        <w:t xml:space="preserve"> Extra </w:t>
      </w:r>
      <w:proofErr w:type="spellStart"/>
      <w:r w:rsidRPr="0054255C">
        <w:rPr>
          <w:b/>
          <w:bCs/>
          <w:i/>
          <w:iCs/>
        </w:rPr>
        <w:t>Ordinem</w:t>
      </w:r>
      <w:proofErr w:type="spellEnd"/>
    </w:p>
    <w:p w14:paraId="2C1423CE" w14:textId="77777777" w:rsidR="0054255C" w:rsidRPr="0054255C" w:rsidRDefault="0054255C" w:rsidP="0054255C">
      <w:r w:rsidRPr="0054255C">
        <w:t xml:space="preserve">La séptima semana culmina el estudio procesal abordando la transición del litigio a las manos del juez y el eventual ocaso del sistema clásico. El momento central de la lección será la comprensión de la </w:t>
      </w:r>
      <w:r w:rsidRPr="0054255C">
        <w:rPr>
          <w:i/>
          <w:iCs/>
        </w:rPr>
        <w:t xml:space="preserve">Litis </w:t>
      </w:r>
      <w:proofErr w:type="spellStart"/>
      <w:r w:rsidRPr="0054255C">
        <w:rPr>
          <w:i/>
          <w:iCs/>
        </w:rPr>
        <w:t>Contestatio</w:t>
      </w:r>
      <w:proofErr w:type="spellEnd"/>
      <w:r w:rsidRPr="0054255C">
        <w:t xml:space="preserve">, el decreto del Pretor que cierra la fase </w:t>
      </w:r>
      <w:r w:rsidRPr="0054255C">
        <w:rPr>
          <w:i/>
          <w:iCs/>
        </w:rPr>
        <w:t>in iure</w:t>
      </w:r>
      <w:r w:rsidRPr="0054255C">
        <w:t xml:space="preserve"> y fija el contenido del juicio de manera definitiva e inalterable, produciendo efectos extintivos y novatorios sobre la obligación original.</w:t>
      </w:r>
    </w:p>
    <w:p w14:paraId="1BAE6E11" w14:textId="77777777" w:rsidR="0054255C" w:rsidRPr="0054255C" w:rsidRDefault="0054255C" w:rsidP="0054255C">
      <w:r w:rsidRPr="0054255C">
        <w:t xml:space="preserve">A continuación, la estructura web guiará al alumno hacia la fase </w:t>
      </w:r>
      <w:r w:rsidRPr="0054255C">
        <w:rPr>
          <w:i/>
          <w:iCs/>
        </w:rPr>
        <w:t xml:space="preserve">apud </w:t>
      </w:r>
      <w:proofErr w:type="spellStart"/>
      <w:r w:rsidRPr="0054255C">
        <w:rPr>
          <w:i/>
          <w:iCs/>
        </w:rPr>
        <w:t>iudicem</w:t>
      </w:r>
      <w:proofErr w:type="spellEnd"/>
      <w:r w:rsidRPr="0054255C">
        <w:t>, caracterizada por la oralidad. Se estudiará el papel pasivo del juez particular (limitado a comprobar los hechos de la fórmula), la intervención retórica de los abogados (</w:t>
      </w:r>
      <w:proofErr w:type="spellStart"/>
      <w:r w:rsidRPr="0054255C">
        <w:rPr>
          <w:i/>
          <w:iCs/>
        </w:rPr>
        <w:t>oratores</w:t>
      </w:r>
      <w:proofErr w:type="spellEnd"/>
      <w:r w:rsidRPr="0054255C">
        <w:t>) y la práctica de los medios de prueba, concediendo primacía a los testigos (</w:t>
      </w:r>
      <w:r w:rsidRPr="0054255C">
        <w:rPr>
          <w:i/>
          <w:iCs/>
        </w:rPr>
        <w:t>testes</w:t>
      </w:r>
      <w:r w:rsidRPr="0054255C">
        <w:t>) y posteriormente a los documentos (</w:t>
      </w:r>
      <w:r w:rsidRPr="0054255C">
        <w:rPr>
          <w:i/>
          <w:iCs/>
        </w:rPr>
        <w:t>instrumenta</w:t>
      </w:r>
      <w:r w:rsidRPr="0054255C">
        <w:t>). La sentencia (</w:t>
      </w:r>
      <w:proofErr w:type="spellStart"/>
      <w:r w:rsidRPr="0054255C">
        <w:rPr>
          <w:i/>
          <w:iCs/>
        </w:rPr>
        <w:t>sententia</w:t>
      </w:r>
      <w:proofErr w:type="spellEnd"/>
      <w:r w:rsidRPr="0054255C">
        <w:t>) dictada por el juez será objeto de escrutinio, destacando su carácter inapelable en este procedimiento y su inevitable condena pecuniaria. Para hacer efectiva la condena, se analizará el duro proceso de ejecución patrimonial (</w:t>
      </w:r>
      <w:proofErr w:type="spellStart"/>
      <w:r w:rsidRPr="0054255C">
        <w:rPr>
          <w:i/>
          <w:iCs/>
        </w:rPr>
        <w:t>bonorum</w:t>
      </w:r>
      <w:proofErr w:type="spellEnd"/>
      <w:r w:rsidRPr="0054255C">
        <w:rPr>
          <w:i/>
          <w:iCs/>
        </w:rPr>
        <w:t xml:space="preserve"> </w:t>
      </w:r>
      <w:proofErr w:type="spellStart"/>
      <w:r w:rsidRPr="0054255C">
        <w:rPr>
          <w:i/>
          <w:iCs/>
        </w:rPr>
        <w:t>venditio</w:t>
      </w:r>
      <w:proofErr w:type="spellEnd"/>
      <w:r w:rsidRPr="0054255C">
        <w:t xml:space="preserve">), que conllevaba la infamia del deudor, así como las medidas paliativas como la </w:t>
      </w:r>
      <w:proofErr w:type="spellStart"/>
      <w:r w:rsidRPr="0054255C">
        <w:rPr>
          <w:i/>
          <w:iCs/>
        </w:rPr>
        <w:t>cessio</w:t>
      </w:r>
      <w:proofErr w:type="spellEnd"/>
      <w:r w:rsidRPr="0054255C">
        <w:rPr>
          <w:i/>
          <w:iCs/>
        </w:rPr>
        <w:t xml:space="preserve"> </w:t>
      </w:r>
      <w:proofErr w:type="spellStart"/>
      <w:r w:rsidRPr="0054255C">
        <w:rPr>
          <w:i/>
          <w:iCs/>
        </w:rPr>
        <w:t>bonorum</w:t>
      </w:r>
      <w:proofErr w:type="spellEnd"/>
      <w:r w:rsidRPr="0054255C">
        <w:t xml:space="preserve"> y los remedios frente al fraude de acreedores.</w:t>
      </w:r>
    </w:p>
    <w:p w14:paraId="0DC1444E" w14:textId="77777777" w:rsidR="0054255C" w:rsidRPr="0054255C" w:rsidRDefault="0054255C" w:rsidP="0054255C">
      <w:r w:rsidRPr="0054255C">
        <w:t xml:space="preserve">El módulo procesal concluirá describiendo la irrupción de la </w:t>
      </w:r>
      <w:proofErr w:type="spellStart"/>
      <w:r w:rsidRPr="0054255C">
        <w:rPr>
          <w:i/>
          <w:iCs/>
        </w:rPr>
        <w:t>Cognitio</w:t>
      </w:r>
      <w:proofErr w:type="spellEnd"/>
      <w:r w:rsidRPr="0054255C">
        <w:rPr>
          <w:i/>
          <w:iCs/>
        </w:rPr>
        <w:t xml:space="preserve"> Extra </w:t>
      </w:r>
      <w:proofErr w:type="spellStart"/>
      <w:r w:rsidRPr="0054255C">
        <w:rPr>
          <w:i/>
          <w:iCs/>
        </w:rPr>
        <w:t>Ordinem</w:t>
      </w:r>
      <w:proofErr w:type="spellEnd"/>
      <w:r w:rsidRPr="0054255C">
        <w:t xml:space="preserve">. A través de un cuadro comparativo en </w:t>
      </w:r>
      <w:proofErr w:type="spellStart"/>
      <w:r w:rsidRPr="0054255C">
        <w:t>Markdown</w:t>
      </w:r>
      <w:proofErr w:type="spellEnd"/>
      <w:r w:rsidRPr="0054255C">
        <w:t xml:space="preserve"> integrado en la página, </w:t>
      </w:r>
      <w:r w:rsidRPr="0054255C">
        <w:lastRenderedPageBreak/>
        <w:t xml:space="preserve">se contrastará la justicia ritual, privada y bipartita de la época clásica con la nueva burocracia imperial. Se destacará cómo la </w:t>
      </w:r>
      <w:proofErr w:type="spellStart"/>
      <w:r w:rsidRPr="0054255C">
        <w:rPr>
          <w:i/>
          <w:iCs/>
        </w:rPr>
        <w:t>cognitio</w:t>
      </w:r>
      <w:proofErr w:type="spellEnd"/>
      <w:r w:rsidRPr="0054255C">
        <w:t xml:space="preserve"> suprime la bipartición, instaura jueces funcionarios que dirigen el proceso de oficio (principio inquisitivo), permite el inicio mediante libelo, introduce el recurso de apelación ante un tribunal jerárquicamente superior y habilita la ejecución en especie (</w:t>
      </w:r>
      <w:r w:rsidRPr="0054255C">
        <w:rPr>
          <w:i/>
          <w:iCs/>
        </w:rPr>
        <w:t>in natura</w:t>
      </w:r>
      <w:r w:rsidRPr="0054255C">
        <w:t xml:space="preserve">). También se explorará la protección pretoria extrajudicial (interdictos, embargos) y el arbitraje privado, incluyendo la </w:t>
      </w:r>
      <w:proofErr w:type="spellStart"/>
      <w:r w:rsidRPr="0054255C">
        <w:rPr>
          <w:i/>
          <w:iCs/>
        </w:rPr>
        <w:t>episcopalis</w:t>
      </w:r>
      <w:proofErr w:type="spellEnd"/>
      <w:r w:rsidRPr="0054255C">
        <w:rPr>
          <w:i/>
          <w:iCs/>
        </w:rPr>
        <w:t xml:space="preserve"> </w:t>
      </w:r>
      <w:proofErr w:type="spellStart"/>
      <w:r w:rsidRPr="0054255C">
        <w:rPr>
          <w:i/>
          <w:iCs/>
        </w:rPr>
        <w:t>audientia</w:t>
      </w:r>
      <w:proofErr w:type="spellEnd"/>
      <w:r w:rsidRPr="0054255C">
        <w:t xml:space="preserve">. La jurisprudencia del título </w:t>
      </w:r>
      <w:proofErr w:type="spellStart"/>
      <w:r w:rsidRPr="0054255C">
        <w:rPr>
          <w:b/>
          <w:bCs/>
        </w:rPr>
        <w:t>Dig</w:t>
      </w:r>
      <w:proofErr w:type="spellEnd"/>
      <w:r w:rsidRPr="0054255C">
        <w:rPr>
          <w:b/>
          <w:bCs/>
        </w:rPr>
        <w:t xml:space="preserve">. 42.1 (De re </w:t>
      </w:r>
      <w:proofErr w:type="spellStart"/>
      <w:r w:rsidRPr="0054255C">
        <w:rPr>
          <w:b/>
          <w:bCs/>
        </w:rPr>
        <w:t>iudicata</w:t>
      </w:r>
      <w:proofErr w:type="spellEnd"/>
      <w:r w:rsidRPr="0054255C">
        <w:rPr>
          <w:b/>
          <w:bCs/>
        </w:rPr>
        <w:t>)</w:t>
      </w:r>
      <w:r w:rsidRPr="0054255C">
        <w:t xml:space="preserve"> servirá para entender los efectos vinculantes de la cosa juzgada, citando a Modestino: </w:t>
      </w:r>
      <w:r w:rsidRPr="0054255C">
        <w:rPr>
          <w:i/>
          <w:iCs/>
        </w:rPr>
        <w:t xml:space="preserve">"Res </w:t>
      </w:r>
      <w:proofErr w:type="spellStart"/>
      <w:r w:rsidRPr="0054255C">
        <w:rPr>
          <w:i/>
          <w:iCs/>
        </w:rPr>
        <w:t>iudicata</w:t>
      </w:r>
      <w:proofErr w:type="spellEnd"/>
      <w:r w:rsidRPr="0054255C">
        <w:rPr>
          <w:i/>
          <w:iCs/>
        </w:rPr>
        <w:t xml:space="preserve"> </w:t>
      </w:r>
      <w:proofErr w:type="spellStart"/>
      <w:r w:rsidRPr="0054255C">
        <w:rPr>
          <w:i/>
          <w:iCs/>
        </w:rPr>
        <w:t>dicitur</w:t>
      </w:r>
      <w:proofErr w:type="spellEnd"/>
      <w:r w:rsidRPr="0054255C">
        <w:rPr>
          <w:i/>
          <w:iCs/>
        </w:rPr>
        <w:t xml:space="preserve">, </w:t>
      </w:r>
      <w:proofErr w:type="spellStart"/>
      <w:r w:rsidRPr="0054255C">
        <w:rPr>
          <w:i/>
          <w:iCs/>
        </w:rPr>
        <w:t>quae</w:t>
      </w:r>
      <w:proofErr w:type="spellEnd"/>
      <w:r w:rsidRPr="0054255C">
        <w:rPr>
          <w:i/>
          <w:iCs/>
        </w:rPr>
        <w:t xml:space="preserve"> </w:t>
      </w:r>
      <w:proofErr w:type="spellStart"/>
      <w:r w:rsidRPr="0054255C">
        <w:rPr>
          <w:i/>
          <w:iCs/>
        </w:rPr>
        <w:t>finem</w:t>
      </w:r>
      <w:proofErr w:type="spellEnd"/>
      <w:r w:rsidRPr="0054255C">
        <w:rPr>
          <w:i/>
          <w:iCs/>
        </w:rPr>
        <w:t xml:space="preserve"> </w:t>
      </w:r>
      <w:proofErr w:type="spellStart"/>
      <w:r w:rsidRPr="0054255C">
        <w:rPr>
          <w:i/>
          <w:iCs/>
        </w:rPr>
        <w:t>controversiarum</w:t>
      </w:r>
      <w:proofErr w:type="spellEnd"/>
      <w:r w:rsidRPr="0054255C">
        <w:rPr>
          <w:i/>
          <w:iCs/>
        </w:rPr>
        <w:t xml:space="preserve"> </w:t>
      </w:r>
      <w:proofErr w:type="spellStart"/>
      <w:r w:rsidRPr="0054255C">
        <w:rPr>
          <w:i/>
          <w:iCs/>
        </w:rPr>
        <w:t>pronuntiatione</w:t>
      </w:r>
      <w:proofErr w:type="spellEnd"/>
      <w:r w:rsidRPr="0054255C">
        <w:rPr>
          <w:i/>
          <w:iCs/>
        </w:rPr>
        <w:t xml:space="preserve"> </w:t>
      </w:r>
      <w:proofErr w:type="spellStart"/>
      <w:r w:rsidRPr="0054255C">
        <w:rPr>
          <w:i/>
          <w:iCs/>
        </w:rPr>
        <w:t>iudicis</w:t>
      </w:r>
      <w:proofErr w:type="spellEnd"/>
      <w:r w:rsidRPr="0054255C">
        <w:rPr>
          <w:i/>
          <w:iCs/>
        </w:rPr>
        <w:t xml:space="preserve"> </w:t>
      </w:r>
      <w:proofErr w:type="spellStart"/>
      <w:r w:rsidRPr="0054255C">
        <w:rPr>
          <w:i/>
          <w:iCs/>
        </w:rPr>
        <w:t>accipit</w:t>
      </w:r>
      <w:proofErr w:type="spellEnd"/>
      <w:r w:rsidRPr="0054255C">
        <w:rPr>
          <w:i/>
          <w:iCs/>
        </w:rPr>
        <w:t>"</w:t>
      </w:r>
      <w:r w:rsidRPr="0054255C">
        <w:t>.</w:t>
      </w:r>
    </w:p>
    <w:p w14:paraId="4A66100E" w14:textId="77777777" w:rsidR="0054255C" w:rsidRPr="0054255C" w:rsidRDefault="0054255C" w:rsidP="0054255C">
      <w:pPr>
        <w:rPr>
          <w:b/>
          <w:bCs/>
        </w:rPr>
      </w:pPr>
      <w:r w:rsidRPr="0054255C">
        <w:rPr>
          <w:b/>
          <w:bCs/>
        </w:rPr>
        <w:t>Semana 8: Introducción a los Derechos Reales, las Cosas y la Posesión</w:t>
      </w:r>
    </w:p>
    <w:p w14:paraId="4882D59F" w14:textId="77777777" w:rsidR="0054255C" w:rsidRPr="0054255C" w:rsidRDefault="0054255C" w:rsidP="0054255C">
      <w:r w:rsidRPr="0054255C">
        <w:t xml:space="preserve">Al alcanzar la octava semana, el cronograma cruza el umbral hacia el derecho patrimonial estático. La arquitectura del curso marcará una nítida separación conceptual entre los derechos personales (obligaciones de exigir una conducta) y los derechos reales (señoríos directos e inmediatos sobre las cosas con eficacia </w:t>
      </w:r>
      <w:r w:rsidRPr="0054255C">
        <w:rPr>
          <w:i/>
          <w:iCs/>
        </w:rPr>
        <w:t>erga omnes</w:t>
      </w:r>
      <w:r w:rsidRPr="0054255C">
        <w:t>).</w:t>
      </w:r>
    </w:p>
    <w:p w14:paraId="5E49FF8A" w14:textId="77777777" w:rsidR="0054255C" w:rsidRPr="0054255C" w:rsidRDefault="0054255C" w:rsidP="0054255C">
      <w:r w:rsidRPr="0054255C">
        <w:t>El estudio comenzará con la categorización de los bienes o cosas (</w:t>
      </w:r>
      <w:r w:rsidRPr="0054255C">
        <w:rPr>
          <w:i/>
          <w:iCs/>
        </w:rPr>
        <w:t>res</w:t>
      </w:r>
      <w:r w:rsidRPr="0054255C">
        <w:t xml:space="preserve">). La web empleará listas estructuradas para diferenciar entre cosas corporales e incorporales, fungibles y no fungibles, consumibles e </w:t>
      </w:r>
      <w:proofErr w:type="spellStart"/>
      <w:r w:rsidRPr="0054255C">
        <w:t>inconsumibles</w:t>
      </w:r>
      <w:proofErr w:type="spellEnd"/>
      <w:r w:rsidRPr="0054255C">
        <w:t xml:space="preserve">. Tendrá especial peso histórico la diferenciación entre bienes muebles e inmuebles, y la trascendental dicotomía económica romana entre </w:t>
      </w:r>
      <w:r w:rsidRPr="0054255C">
        <w:rPr>
          <w:i/>
          <w:iCs/>
        </w:rPr>
        <w:t xml:space="preserve">res </w:t>
      </w:r>
      <w:proofErr w:type="spellStart"/>
      <w:r w:rsidRPr="0054255C">
        <w:rPr>
          <w:i/>
          <w:iCs/>
        </w:rPr>
        <w:t>mancipi</w:t>
      </w:r>
      <w:proofErr w:type="spellEnd"/>
      <w:r w:rsidRPr="0054255C">
        <w:t xml:space="preserve"> (bienes fundamentales para la economía agraria temprana, cuya transmisión exigía solemnidad) y </w:t>
      </w:r>
      <w:r w:rsidRPr="0054255C">
        <w:rPr>
          <w:i/>
          <w:iCs/>
        </w:rPr>
        <w:t xml:space="preserve">res </w:t>
      </w:r>
      <w:proofErr w:type="spellStart"/>
      <w:r w:rsidRPr="0054255C">
        <w:rPr>
          <w:i/>
          <w:iCs/>
        </w:rPr>
        <w:t>nec</w:t>
      </w:r>
      <w:proofErr w:type="spellEnd"/>
      <w:r w:rsidRPr="0054255C">
        <w:rPr>
          <w:i/>
          <w:iCs/>
        </w:rPr>
        <w:t xml:space="preserve"> </w:t>
      </w:r>
      <w:proofErr w:type="spellStart"/>
      <w:r w:rsidRPr="0054255C">
        <w:rPr>
          <w:i/>
          <w:iCs/>
        </w:rPr>
        <w:t>mancipi</w:t>
      </w:r>
      <w:proofErr w:type="spellEnd"/>
      <w:r w:rsidRPr="0054255C">
        <w:t xml:space="preserve"> (bienes de cambio corriente). Se explorarán las cosas que están dentro y fuera del comercio de los hombres.</w:t>
      </w:r>
    </w:p>
    <w:p w14:paraId="57DD359C" w14:textId="77777777" w:rsidR="0054255C" w:rsidRPr="0054255C" w:rsidRDefault="0054255C" w:rsidP="0054255C">
      <w:r w:rsidRPr="0054255C">
        <w:t xml:space="preserve">El nudo gordiano de la semana será el estudio de la posesión frente a la propiedad. La interfaz subrayará repetidamente que la propiedad es una titularidad de derecho, mientras que la posesión es una situación de hecho protegida por el ordenamiento para mantener la paz social. El análisis dogmático exigirá que el alumno comprenda los dos elementos inseparables que configuran la posesión en el derecho clásico: el </w:t>
      </w:r>
      <w:r w:rsidRPr="0054255C">
        <w:rPr>
          <w:i/>
          <w:iCs/>
        </w:rPr>
        <w:t>Corpus</w:t>
      </w:r>
      <w:r w:rsidRPr="0054255C">
        <w:t xml:space="preserve"> (la tenencia material, física o fáctica sobre la cosa) y el </w:t>
      </w:r>
      <w:r w:rsidRPr="0054255C">
        <w:rPr>
          <w:i/>
          <w:iCs/>
        </w:rPr>
        <w:t xml:space="preserve">Animus </w:t>
      </w:r>
      <w:proofErr w:type="spellStart"/>
      <w:r w:rsidRPr="0054255C">
        <w:rPr>
          <w:i/>
          <w:iCs/>
        </w:rPr>
        <w:t>possidendi</w:t>
      </w:r>
      <w:proofErr w:type="spellEnd"/>
      <w:r w:rsidRPr="0054255C">
        <w:t xml:space="preserve"> (la intención psicológica de poseer la cosa y excluir a terceros). Ante perturbaciones, el derecho romano respondía no con acciones (reservadas a los derechos), sino con interdictos pretorios. La web desglosará, mediante elementos desplegables, los interdictos de retener (</w:t>
      </w:r>
      <w:proofErr w:type="spellStart"/>
      <w:r w:rsidRPr="0054255C">
        <w:rPr>
          <w:i/>
          <w:iCs/>
        </w:rPr>
        <w:t>uti</w:t>
      </w:r>
      <w:proofErr w:type="spellEnd"/>
      <w:r w:rsidRPr="0054255C">
        <w:rPr>
          <w:i/>
          <w:iCs/>
        </w:rPr>
        <w:t xml:space="preserve"> </w:t>
      </w:r>
      <w:proofErr w:type="spellStart"/>
      <w:r w:rsidRPr="0054255C">
        <w:rPr>
          <w:i/>
          <w:iCs/>
        </w:rPr>
        <w:t>possidetis</w:t>
      </w:r>
      <w:proofErr w:type="spellEnd"/>
      <w:r w:rsidRPr="0054255C">
        <w:t xml:space="preserve"> para inmuebles, </w:t>
      </w:r>
      <w:proofErr w:type="spellStart"/>
      <w:r w:rsidRPr="0054255C">
        <w:rPr>
          <w:i/>
          <w:iCs/>
        </w:rPr>
        <w:t>utrubi</w:t>
      </w:r>
      <w:proofErr w:type="spellEnd"/>
      <w:r w:rsidRPr="0054255C">
        <w:t xml:space="preserve"> para muebles) y los de recuperar la posesión arrebatada (</w:t>
      </w:r>
      <w:proofErr w:type="spellStart"/>
      <w:r w:rsidRPr="0054255C">
        <w:rPr>
          <w:i/>
          <w:iCs/>
        </w:rPr>
        <w:t>unde</w:t>
      </w:r>
      <w:proofErr w:type="spellEnd"/>
      <w:r w:rsidRPr="0054255C">
        <w:rPr>
          <w:i/>
          <w:iCs/>
        </w:rPr>
        <w:t xml:space="preserve"> vi</w:t>
      </w:r>
      <w:r w:rsidRPr="0054255C">
        <w:t>), enfatizando la importancia de la cláusula de posesión viciosa (</w:t>
      </w:r>
      <w:proofErr w:type="spellStart"/>
      <w:r w:rsidRPr="0054255C">
        <w:rPr>
          <w:i/>
          <w:iCs/>
        </w:rPr>
        <w:t>nec</w:t>
      </w:r>
      <w:proofErr w:type="spellEnd"/>
      <w:r w:rsidRPr="0054255C">
        <w:rPr>
          <w:i/>
          <w:iCs/>
        </w:rPr>
        <w:t xml:space="preserve"> vi, </w:t>
      </w:r>
      <w:proofErr w:type="spellStart"/>
      <w:r w:rsidRPr="0054255C">
        <w:rPr>
          <w:i/>
          <w:iCs/>
        </w:rPr>
        <w:t>nec</w:t>
      </w:r>
      <w:proofErr w:type="spellEnd"/>
      <w:r w:rsidRPr="0054255C">
        <w:rPr>
          <w:i/>
          <w:iCs/>
        </w:rPr>
        <w:t xml:space="preserve"> </w:t>
      </w:r>
      <w:proofErr w:type="spellStart"/>
      <w:r w:rsidRPr="0054255C">
        <w:rPr>
          <w:i/>
          <w:iCs/>
        </w:rPr>
        <w:t>clam</w:t>
      </w:r>
      <w:proofErr w:type="spellEnd"/>
      <w:r w:rsidRPr="0054255C">
        <w:rPr>
          <w:i/>
          <w:iCs/>
        </w:rPr>
        <w:t xml:space="preserve">, </w:t>
      </w:r>
      <w:proofErr w:type="spellStart"/>
      <w:r w:rsidRPr="0054255C">
        <w:rPr>
          <w:i/>
          <w:iCs/>
        </w:rPr>
        <w:t>nec</w:t>
      </w:r>
      <w:proofErr w:type="spellEnd"/>
      <w:r w:rsidRPr="0054255C">
        <w:rPr>
          <w:i/>
          <w:iCs/>
        </w:rPr>
        <w:t xml:space="preserve"> precario</w:t>
      </w:r>
      <w:r w:rsidRPr="0054255C">
        <w:t xml:space="preserve">). Fragmentos del título </w:t>
      </w:r>
      <w:proofErr w:type="spellStart"/>
      <w:r w:rsidRPr="0054255C">
        <w:rPr>
          <w:b/>
          <w:bCs/>
        </w:rPr>
        <w:t>Dig</w:t>
      </w:r>
      <w:proofErr w:type="spellEnd"/>
      <w:r w:rsidRPr="0054255C">
        <w:rPr>
          <w:b/>
          <w:bCs/>
        </w:rPr>
        <w:t xml:space="preserve">. 43.8 (De </w:t>
      </w:r>
      <w:proofErr w:type="spellStart"/>
      <w:r w:rsidRPr="0054255C">
        <w:rPr>
          <w:b/>
          <w:bCs/>
        </w:rPr>
        <w:t>interdictis</w:t>
      </w:r>
      <w:proofErr w:type="spellEnd"/>
      <w:r w:rsidRPr="0054255C">
        <w:rPr>
          <w:b/>
          <w:bCs/>
        </w:rPr>
        <w:t>)</w:t>
      </w:r>
      <w:r w:rsidRPr="0054255C">
        <w:t xml:space="preserve"> ilustrarán la rapidez y contundencia del pretor en la protección de las vías y espacios de tránsito.</w:t>
      </w:r>
    </w:p>
    <w:p w14:paraId="5C5E91C3" w14:textId="77777777" w:rsidR="0054255C" w:rsidRPr="0054255C" w:rsidRDefault="0054255C" w:rsidP="0054255C">
      <w:pPr>
        <w:rPr>
          <w:b/>
          <w:bCs/>
        </w:rPr>
      </w:pPr>
      <w:r w:rsidRPr="0054255C">
        <w:rPr>
          <w:b/>
          <w:bCs/>
        </w:rPr>
        <w:lastRenderedPageBreak/>
        <w:t>Semana 9: El Derecho de Propiedad y los Modos de Adquisición</w:t>
      </w:r>
    </w:p>
    <w:p w14:paraId="330ADBDA" w14:textId="77777777" w:rsidR="0054255C" w:rsidRPr="0054255C" w:rsidRDefault="0054255C" w:rsidP="0054255C">
      <w:r w:rsidRPr="0054255C">
        <w:t xml:space="preserve">La novena semana se dedica a la máxima expresión de los derechos reales: el derecho de propiedad. Se definirá el </w:t>
      </w:r>
      <w:proofErr w:type="spellStart"/>
      <w:r w:rsidRPr="0054255C">
        <w:rPr>
          <w:i/>
          <w:iCs/>
        </w:rPr>
        <w:t>Dominium</w:t>
      </w:r>
      <w:proofErr w:type="spellEnd"/>
      <w:r w:rsidRPr="0054255C">
        <w:rPr>
          <w:i/>
          <w:iCs/>
        </w:rPr>
        <w:t xml:space="preserve"> ex iure </w:t>
      </w:r>
      <w:proofErr w:type="spellStart"/>
      <w:r w:rsidRPr="0054255C">
        <w:rPr>
          <w:i/>
          <w:iCs/>
        </w:rPr>
        <w:t>Quiritium</w:t>
      </w:r>
      <w:proofErr w:type="spellEnd"/>
      <w:r w:rsidRPr="0054255C">
        <w:t xml:space="preserve"> como el paradigma de la propiedad civil, caracterizado en el ideario romano como un señorío absoluto, exclusivo y perpetuo, concepción que permea innegablemente todo el </w:t>
      </w:r>
      <w:r w:rsidRPr="0054255C">
        <w:rPr>
          <w:i/>
          <w:iCs/>
        </w:rPr>
        <w:t>Civil Law</w:t>
      </w:r>
      <w:r w:rsidRPr="0054255C">
        <w:t xml:space="preserve"> moderno. Pese a este carácter absoluto, la plataforma repasará las limitaciones legales impuestas en beneficio de la vecindad o el interés público, así como el complejo régimen de la copropiedad o condominio (</w:t>
      </w:r>
      <w:proofErr w:type="spellStart"/>
      <w:r w:rsidRPr="0054255C">
        <w:rPr>
          <w:i/>
          <w:iCs/>
        </w:rPr>
        <w:t>communio</w:t>
      </w:r>
      <w:proofErr w:type="spellEnd"/>
      <w:r w:rsidRPr="0054255C">
        <w:t>), donde cada sujeto ostenta una cuota ideal.</w:t>
      </w:r>
    </w:p>
    <w:p w14:paraId="42A11742" w14:textId="77777777" w:rsidR="0054255C" w:rsidRPr="0054255C" w:rsidRDefault="0054255C" w:rsidP="0054255C">
      <w:r w:rsidRPr="0054255C">
        <w:t xml:space="preserve">El peso del aprendizaje recaerá sobre la transmisión patrimonial. Los modos de adquirir la propiedad se clasificarán pedagógicamente en la web. Por un lado, los modos formales o abstractos del </w:t>
      </w:r>
      <w:r w:rsidRPr="0054255C">
        <w:rPr>
          <w:i/>
          <w:iCs/>
        </w:rPr>
        <w:t>Ius Civile</w:t>
      </w:r>
      <w:r w:rsidRPr="0054255C">
        <w:t xml:space="preserve">, como la </w:t>
      </w:r>
      <w:proofErr w:type="spellStart"/>
      <w:r w:rsidRPr="0054255C">
        <w:rPr>
          <w:i/>
          <w:iCs/>
        </w:rPr>
        <w:t>mancipatio</w:t>
      </w:r>
      <w:proofErr w:type="spellEnd"/>
      <w:r w:rsidRPr="0054255C">
        <w:t xml:space="preserve"> (el arcaico rito del cobre y la balanza, </w:t>
      </w:r>
      <w:proofErr w:type="gramStart"/>
      <w:r w:rsidRPr="0054255C">
        <w:t>per aes</w:t>
      </w:r>
      <w:proofErr w:type="gramEnd"/>
      <w:r w:rsidRPr="0054255C">
        <w:t xml:space="preserve"> et </w:t>
      </w:r>
      <w:proofErr w:type="spellStart"/>
      <w:r w:rsidRPr="0054255C">
        <w:t>libram</w:t>
      </w:r>
      <w:proofErr w:type="spellEnd"/>
      <w:r w:rsidRPr="0054255C">
        <w:t xml:space="preserve">, ante testigos) y la </w:t>
      </w:r>
      <w:r w:rsidRPr="0054255C">
        <w:rPr>
          <w:i/>
          <w:iCs/>
        </w:rPr>
        <w:t xml:space="preserve">in iure </w:t>
      </w:r>
      <w:proofErr w:type="spellStart"/>
      <w:r w:rsidRPr="0054255C">
        <w:rPr>
          <w:i/>
          <w:iCs/>
        </w:rPr>
        <w:t>cessio</w:t>
      </w:r>
      <w:proofErr w:type="spellEnd"/>
      <w:r w:rsidRPr="0054255C">
        <w:t xml:space="preserve"> (el allanamiento simulado ante el magistrado). Por otro lado, los modos no formales u originarios basados en la naturalidad de los actos, como la ocupación de cosas sin dueño (</w:t>
      </w:r>
      <w:r w:rsidRPr="0054255C">
        <w:rPr>
          <w:i/>
          <w:iCs/>
        </w:rPr>
        <w:t>res nullius</w:t>
      </w:r>
      <w:r w:rsidRPr="0054255C">
        <w:t>), la accesión, la especificación y la adquisición de tesoros.</w:t>
      </w:r>
    </w:p>
    <w:p w14:paraId="39060962" w14:textId="77777777" w:rsidR="0054255C" w:rsidRPr="0054255C" w:rsidRDefault="0054255C" w:rsidP="0054255C">
      <w:r w:rsidRPr="0054255C">
        <w:t xml:space="preserve">El diseño del curso dedicará un apartado masivo a la </w:t>
      </w:r>
      <w:proofErr w:type="spellStart"/>
      <w:r w:rsidRPr="0054255C">
        <w:rPr>
          <w:b/>
          <w:bCs/>
        </w:rPr>
        <w:t>Traditio</w:t>
      </w:r>
      <w:proofErr w:type="spellEnd"/>
      <w:r w:rsidRPr="0054255C">
        <w:t xml:space="preserve"> (entrega material). El alumno deberá comprender la teoría del título y el modo: la entrega física del bien no transfiere la propiedad por sí sola, sino que requiere inexcusablemente apoyarse en una </w:t>
      </w:r>
      <w:r w:rsidRPr="0054255C">
        <w:rPr>
          <w:i/>
          <w:iCs/>
        </w:rPr>
        <w:t>Iusta Causa</w:t>
      </w:r>
      <w:r w:rsidRPr="0054255C">
        <w:t xml:space="preserve"> previa (un contrato o negocio jurídico válido, como una compraventa, una dote o un préstamo) que justifique la transferencia patrimonial. Para fortalecer la comprensión de los modos originarios, las infografías incluirán el texto fundacional de Gayo contenido en </w:t>
      </w:r>
      <w:proofErr w:type="spellStart"/>
      <w:r w:rsidRPr="0054255C">
        <w:rPr>
          <w:b/>
          <w:bCs/>
        </w:rPr>
        <w:t>Dig</w:t>
      </w:r>
      <w:proofErr w:type="spellEnd"/>
      <w:r w:rsidRPr="0054255C">
        <w:rPr>
          <w:b/>
          <w:bCs/>
        </w:rPr>
        <w:t>. 41.1.3</w:t>
      </w:r>
      <w:r w:rsidRPr="0054255C">
        <w:t xml:space="preserve">: </w:t>
      </w:r>
      <w:r w:rsidRPr="0054255C">
        <w:rPr>
          <w:i/>
          <w:iCs/>
        </w:rPr>
        <w:t>"</w:t>
      </w:r>
      <w:proofErr w:type="spellStart"/>
      <w:r w:rsidRPr="0054255C">
        <w:rPr>
          <w:i/>
          <w:iCs/>
        </w:rPr>
        <w:t>Quod</w:t>
      </w:r>
      <w:proofErr w:type="spellEnd"/>
      <w:r w:rsidRPr="0054255C">
        <w:rPr>
          <w:i/>
          <w:iCs/>
        </w:rPr>
        <w:t xml:space="preserve"> </w:t>
      </w:r>
      <w:proofErr w:type="spellStart"/>
      <w:r w:rsidRPr="0054255C">
        <w:rPr>
          <w:i/>
          <w:iCs/>
        </w:rPr>
        <w:t>enim</w:t>
      </w:r>
      <w:proofErr w:type="spellEnd"/>
      <w:r w:rsidRPr="0054255C">
        <w:rPr>
          <w:i/>
          <w:iCs/>
        </w:rPr>
        <w:t xml:space="preserve"> nullius </w:t>
      </w:r>
      <w:proofErr w:type="spellStart"/>
      <w:r w:rsidRPr="0054255C">
        <w:rPr>
          <w:i/>
          <w:iCs/>
        </w:rPr>
        <w:t>est</w:t>
      </w:r>
      <w:proofErr w:type="spellEnd"/>
      <w:r w:rsidRPr="0054255C">
        <w:rPr>
          <w:i/>
          <w:iCs/>
        </w:rPr>
        <w:t xml:space="preserve">, id </w:t>
      </w:r>
      <w:proofErr w:type="spellStart"/>
      <w:r w:rsidRPr="0054255C">
        <w:rPr>
          <w:i/>
          <w:iCs/>
        </w:rPr>
        <w:t>ratione</w:t>
      </w:r>
      <w:proofErr w:type="spellEnd"/>
      <w:r w:rsidRPr="0054255C">
        <w:rPr>
          <w:i/>
          <w:iCs/>
        </w:rPr>
        <w:t xml:space="preserve"> </w:t>
      </w:r>
      <w:proofErr w:type="spellStart"/>
      <w:r w:rsidRPr="0054255C">
        <w:rPr>
          <w:i/>
          <w:iCs/>
        </w:rPr>
        <w:t>naturali</w:t>
      </w:r>
      <w:proofErr w:type="spellEnd"/>
      <w:r w:rsidRPr="0054255C">
        <w:rPr>
          <w:i/>
          <w:iCs/>
        </w:rPr>
        <w:t xml:space="preserve"> </w:t>
      </w:r>
      <w:proofErr w:type="spellStart"/>
      <w:r w:rsidRPr="0054255C">
        <w:rPr>
          <w:i/>
          <w:iCs/>
        </w:rPr>
        <w:t>occupanti</w:t>
      </w:r>
      <w:proofErr w:type="spellEnd"/>
      <w:r w:rsidRPr="0054255C">
        <w:rPr>
          <w:i/>
          <w:iCs/>
        </w:rPr>
        <w:t xml:space="preserve"> </w:t>
      </w:r>
      <w:proofErr w:type="spellStart"/>
      <w:r w:rsidRPr="0054255C">
        <w:rPr>
          <w:i/>
          <w:iCs/>
        </w:rPr>
        <w:t>conceditur</w:t>
      </w:r>
      <w:proofErr w:type="spellEnd"/>
      <w:r w:rsidRPr="0054255C">
        <w:rPr>
          <w:i/>
          <w:iCs/>
        </w:rPr>
        <w:t>"</w:t>
      </w:r>
      <w:r w:rsidRPr="0054255C">
        <w:t xml:space="preserve"> (Pues lo que no es de nadie, por razón natural se concede al que lo ocupa).</w:t>
      </w:r>
    </w:p>
    <w:p w14:paraId="37A2B63D" w14:textId="77777777" w:rsidR="0054255C" w:rsidRPr="0054255C" w:rsidRDefault="0054255C" w:rsidP="0054255C">
      <w:pPr>
        <w:rPr>
          <w:b/>
          <w:bCs/>
        </w:rPr>
      </w:pPr>
      <w:r w:rsidRPr="0054255C">
        <w:rPr>
          <w:b/>
          <w:bCs/>
        </w:rPr>
        <w:t>Semana 10: La Propiedad Pretoria y los Derechos Reales sobre Cosa Ajena (</w:t>
      </w:r>
      <w:proofErr w:type="spellStart"/>
      <w:r w:rsidRPr="0054255C">
        <w:rPr>
          <w:b/>
          <w:bCs/>
          <w:i/>
          <w:iCs/>
        </w:rPr>
        <w:t>Iura</w:t>
      </w:r>
      <w:proofErr w:type="spellEnd"/>
      <w:r w:rsidRPr="0054255C">
        <w:rPr>
          <w:b/>
          <w:bCs/>
          <w:i/>
          <w:iCs/>
        </w:rPr>
        <w:t xml:space="preserve"> in re aliena</w:t>
      </w:r>
      <w:r w:rsidRPr="0054255C">
        <w:rPr>
          <w:b/>
          <w:bCs/>
        </w:rPr>
        <w:t>)</w:t>
      </w:r>
    </w:p>
    <w:p w14:paraId="7836207E" w14:textId="77777777" w:rsidR="0054255C" w:rsidRPr="0054255C" w:rsidRDefault="0054255C" w:rsidP="0054255C">
      <w:r w:rsidRPr="0054255C">
        <w:t xml:space="preserve">La décima semana resolverá las ineficiencias del rígido </w:t>
      </w:r>
      <w:r w:rsidRPr="0054255C">
        <w:rPr>
          <w:i/>
          <w:iCs/>
        </w:rPr>
        <w:t>Ius Civile</w:t>
      </w:r>
      <w:r w:rsidRPr="0054255C">
        <w:t xml:space="preserve"> mediante la equidad del Pretor y abordará la fragmentación del dominio. El material narrará cómo la exigencia de realizar una </w:t>
      </w:r>
      <w:proofErr w:type="spellStart"/>
      <w:r w:rsidRPr="0054255C">
        <w:rPr>
          <w:i/>
          <w:iCs/>
        </w:rPr>
        <w:t>mancipatio</w:t>
      </w:r>
      <w:proofErr w:type="spellEnd"/>
      <w:r w:rsidRPr="0054255C">
        <w:t xml:space="preserve"> para transmitir una </w:t>
      </w:r>
      <w:r w:rsidRPr="0054255C">
        <w:rPr>
          <w:i/>
          <w:iCs/>
        </w:rPr>
        <w:t xml:space="preserve">res </w:t>
      </w:r>
      <w:proofErr w:type="spellStart"/>
      <w:r w:rsidRPr="0054255C">
        <w:rPr>
          <w:i/>
          <w:iCs/>
        </w:rPr>
        <w:t>mancipi</w:t>
      </w:r>
      <w:proofErr w:type="spellEnd"/>
      <w:r w:rsidRPr="0054255C">
        <w:t xml:space="preserve"> generaba injusticias cuando las partes, buscando agilidad mercantil, solo realizaban una simple </w:t>
      </w:r>
      <w:proofErr w:type="spellStart"/>
      <w:r w:rsidRPr="0054255C">
        <w:rPr>
          <w:i/>
          <w:iCs/>
        </w:rPr>
        <w:t>traditio</w:t>
      </w:r>
      <w:proofErr w:type="spellEnd"/>
      <w:r w:rsidRPr="0054255C">
        <w:t xml:space="preserve">. Según el rigor civil, el comprador no adquiría la propiedad y el vendedor podía reclamar la cosa de vuelta. El Pretor acudió al rescate del adquirente de buena fe creando la </w:t>
      </w:r>
      <w:r w:rsidRPr="0054255C">
        <w:rPr>
          <w:b/>
          <w:bCs/>
        </w:rPr>
        <w:t>Propiedad Pretoria</w:t>
      </w:r>
      <w:r w:rsidRPr="0054255C">
        <w:t xml:space="preserve"> (</w:t>
      </w:r>
      <w:r w:rsidRPr="0054255C">
        <w:rPr>
          <w:i/>
          <w:iCs/>
        </w:rPr>
        <w:t xml:space="preserve">In </w:t>
      </w:r>
      <w:proofErr w:type="spellStart"/>
      <w:r w:rsidRPr="0054255C">
        <w:rPr>
          <w:i/>
          <w:iCs/>
        </w:rPr>
        <w:t>bonis</w:t>
      </w:r>
      <w:proofErr w:type="spellEnd"/>
      <w:r w:rsidRPr="0054255C">
        <w:rPr>
          <w:i/>
          <w:iCs/>
        </w:rPr>
        <w:t xml:space="preserve"> </w:t>
      </w:r>
      <w:proofErr w:type="spellStart"/>
      <w:r w:rsidRPr="0054255C">
        <w:rPr>
          <w:i/>
          <w:iCs/>
        </w:rPr>
        <w:t>habere</w:t>
      </w:r>
      <w:proofErr w:type="spellEnd"/>
      <w:r w:rsidRPr="0054255C">
        <w:t xml:space="preserve">). El mapa mental de D3.js ilustrará la triple coraza que el Pretor forjó para este sujeto: los interdictos posesorios, el transcurso del tiempo mediante la </w:t>
      </w:r>
      <w:proofErr w:type="spellStart"/>
      <w:r w:rsidRPr="0054255C">
        <w:rPr>
          <w:i/>
          <w:iCs/>
        </w:rPr>
        <w:t>Usucapio</w:t>
      </w:r>
      <w:proofErr w:type="spellEnd"/>
      <w:r w:rsidRPr="0054255C">
        <w:t xml:space="preserve">, y, como herramienta ofensiva, la </w:t>
      </w:r>
      <w:proofErr w:type="spellStart"/>
      <w:r w:rsidRPr="0054255C">
        <w:rPr>
          <w:i/>
          <w:iCs/>
        </w:rPr>
        <w:t>Actio</w:t>
      </w:r>
      <w:proofErr w:type="spellEnd"/>
      <w:r w:rsidRPr="0054255C">
        <w:rPr>
          <w:i/>
          <w:iCs/>
        </w:rPr>
        <w:t xml:space="preserve"> Publiciana</w:t>
      </w:r>
      <w:r w:rsidRPr="0054255C">
        <w:t xml:space="preserve">, una acción ficticia en la que se ordenaba al juez fingir que el tiempo de usucapión ya había transcurrido. La plataforma mostrará de forma gráfica cómo el propietario pretorio podía repeler </w:t>
      </w:r>
      <w:r w:rsidRPr="0054255C">
        <w:lastRenderedPageBreak/>
        <w:t xml:space="preserve">la acción reivindicatoria del dueño civil utilizando la </w:t>
      </w:r>
      <w:proofErr w:type="spellStart"/>
      <w:r w:rsidRPr="0054255C">
        <w:rPr>
          <w:i/>
          <w:iCs/>
        </w:rPr>
        <w:t>exceptio</w:t>
      </w:r>
      <w:proofErr w:type="spellEnd"/>
      <w:r w:rsidRPr="0054255C">
        <w:rPr>
          <w:i/>
          <w:iCs/>
        </w:rPr>
        <w:t xml:space="preserve"> </w:t>
      </w:r>
      <w:proofErr w:type="spellStart"/>
      <w:r w:rsidRPr="0054255C">
        <w:rPr>
          <w:i/>
          <w:iCs/>
        </w:rPr>
        <w:t>rei</w:t>
      </w:r>
      <w:proofErr w:type="spellEnd"/>
      <w:r w:rsidRPr="0054255C">
        <w:rPr>
          <w:i/>
          <w:iCs/>
        </w:rPr>
        <w:t xml:space="preserve"> </w:t>
      </w:r>
      <w:proofErr w:type="spellStart"/>
      <w:r w:rsidRPr="0054255C">
        <w:rPr>
          <w:i/>
          <w:iCs/>
        </w:rPr>
        <w:t>venditae</w:t>
      </w:r>
      <w:proofErr w:type="spellEnd"/>
      <w:r w:rsidRPr="0054255C">
        <w:rPr>
          <w:i/>
          <w:iCs/>
        </w:rPr>
        <w:t xml:space="preserve"> et </w:t>
      </w:r>
      <w:proofErr w:type="spellStart"/>
      <w:r w:rsidRPr="0054255C">
        <w:rPr>
          <w:i/>
          <w:iCs/>
        </w:rPr>
        <w:t>traditae</w:t>
      </w:r>
      <w:proofErr w:type="spellEnd"/>
      <w:r w:rsidRPr="0054255C">
        <w:t xml:space="preserve"> o la </w:t>
      </w:r>
      <w:proofErr w:type="spellStart"/>
      <w:r w:rsidRPr="0054255C">
        <w:rPr>
          <w:i/>
          <w:iCs/>
        </w:rPr>
        <w:t>replicatio</w:t>
      </w:r>
      <w:proofErr w:type="spellEnd"/>
      <w:r w:rsidRPr="0054255C">
        <w:rPr>
          <w:i/>
          <w:iCs/>
        </w:rPr>
        <w:t xml:space="preserve"> </w:t>
      </w:r>
      <w:proofErr w:type="spellStart"/>
      <w:r w:rsidRPr="0054255C">
        <w:rPr>
          <w:i/>
          <w:iCs/>
        </w:rPr>
        <w:t>doli</w:t>
      </w:r>
      <w:proofErr w:type="spellEnd"/>
      <w:r w:rsidRPr="0054255C">
        <w:t xml:space="preserve"> frente a la </w:t>
      </w:r>
      <w:proofErr w:type="spellStart"/>
      <w:r w:rsidRPr="0054255C">
        <w:rPr>
          <w:i/>
          <w:iCs/>
        </w:rPr>
        <w:t>exceptio</w:t>
      </w:r>
      <w:proofErr w:type="spellEnd"/>
      <w:r w:rsidRPr="0054255C">
        <w:rPr>
          <w:i/>
          <w:iCs/>
        </w:rPr>
        <w:t xml:space="preserve"> </w:t>
      </w:r>
      <w:proofErr w:type="spellStart"/>
      <w:r w:rsidRPr="0054255C">
        <w:rPr>
          <w:i/>
          <w:iCs/>
        </w:rPr>
        <w:t>iusti</w:t>
      </w:r>
      <w:proofErr w:type="spellEnd"/>
      <w:r w:rsidRPr="0054255C">
        <w:rPr>
          <w:i/>
          <w:iCs/>
        </w:rPr>
        <w:t xml:space="preserve"> </w:t>
      </w:r>
      <w:proofErr w:type="spellStart"/>
      <w:r w:rsidRPr="0054255C">
        <w:rPr>
          <w:i/>
          <w:iCs/>
        </w:rPr>
        <w:t>dominii</w:t>
      </w:r>
      <w:proofErr w:type="spellEnd"/>
      <w:r w:rsidRPr="0054255C">
        <w:t>.</w:t>
      </w:r>
    </w:p>
    <w:p w14:paraId="4F8975E9" w14:textId="77777777" w:rsidR="0054255C" w:rsidRPr="0054255C" w:rsidRDefault="0054255C" w:rsidP="0054255C">
      <w:r w:rsidRPr="0054255C">
        <w:t xml:space="preserve">A continuación, se explorarán los </w:t>
      </w:r>
      <w:proofErr w:type="spellStart"/>
      <w:r w:rsidRPr="0054255C">
        <w:rPr>
          <w:i/>
          <w:iCs/>
        </w:rPr>
        <w:t>Iura</w:t>
      </w:r>
      <w:proofErr w:type="spellEnd"/>
      <w:r w:rsidRPr="0054255C">
        <w:rPr>
          <w:i/>
          <w:iCs/>
        </w:rPr>
        <w:t xml:space="preserve"> in re aliena</w:t>
      </w:r>
      <w:r w:rsidRPr="0054255C">
        <w:t xml:space="preserve">, derechos que gravan una propiedad ajena. Se dividen en dos familias. Primero, las Servidumbres Prediales (derechos establecidos para la utilidad objetiva de un fundo dominante sobre un fundo sirviente). Se subrayará su naturaleza de </w:t>
      </w:r>
      <w:r w:rsidRPr="0054255C">
        <w:rPr>
          <w:i/>
          <w:iCs/>
        </w:rPr>
        <w:t xml:space="preserve">res </w:t>
      </w:r>
      <w:proofErr w:type="spellStart"/>
      <w:r w:rsidRPr="0054255C">
        <w:rPr>
          <w:i/>
          <w:iCs/>
        </w:rPr>
        <w:t>mancipi</w:t>
      </w:r>
      <w:proofErr w:type="spellEnd"/>
      <w:r w:rsidRPr="0054255C">
        <w:t xml:space="preserve"> inmaterial que requería forma solemne, su indivisibilidad y el principio de que no pueden consistir en obligar al dueño sirviente a realizar una acción positiva (</w:t>
      </w:r>
      <w:r w:rsidRPr="0054255C">
        <w:rPr>
          <w:i/>
          <w:iCs/>
        </w:rPr>
        <w:t xml:space="preserve">in </w:t>
      </w:r>
      <w:proofErr w:type="spellStart"/>
      <w:r w:rsidRPr="0054255C">
        <w:rPr>
          <w:i/>
          <w:iCs/>
        </w:rPr>
        <w:t>faciendo</w:t>
      </w:r>
      <w:proofErr w:type="spellEnd"/>
      <w:r w:rsidRPr="0054255C">
        <w:t xml:space="preserve">). Segundo, las Servidumbres Personales, destacando soberanamente el Usufructo: el derecho inalienable y vitalicio a usar y percibir los frutos de una cosa ajena salvaguardando su sustancia. La plataforma recalcará la obligatoriedad de prestar la </w:t>
      </w:r>
      <w:proofErr w:type="spellStart"/>
      <w:r w:rsidRPr="0054255C">
        <w:rPr>
          <w:i/>
          <w:iCs/>
        </w:rPr>
        <w:t>Cautio</w:t>
      </w:r>
      <w:proofErr w:type="spellEnd"/>
      <w:r w:rsidRPr="0054255C">
        <w:rPr>
          <w:i/>
          <w:iCs/>
        </w:rPr>
        <w:t xml:space="preserve"> Usufructuaria</w:t>
      </w:r>
      <w:r w:rsidRPr="0054255C">
        <w:t xml:space="preserve"> (garantía de buena conservación y restitución) bajo pena de denegación pretoria de la acción. Se mencionarán brevemente el uso, la habitación, la enfiteusis y el derecho de superficie. En cuanto a su protección, se estudiará la Acción Negatoria (para que el dueño declare libre su predio) y la </w:t>
      </w:r>
      <w:proofErr w:type="spellStart"/>
      <w:r w:rsidRPr="0054255C">
        <w:rPr>
          <w:i/>
          <w:iCs/>
        </w:rPr>
        <w:t>Vindicatio</w:t>
      </w:r>
      <w:proofErr w:type="spellEnd"/>
      <w:r w:rsidRPr="0054255C">
        <w:rPr>
          <w:i/>
          <w:iCs/>
        </w:rPr>
        <w:t xml:space="preserve"> </w:t>
      </w:r>
      <w:proofErr w:type="spellStart"/>
      <w:r w:rsidRPr="0054255C">
        <w:rPr>
          <w:i/>
          <w:iCs/>
        </w:rPr>
        <w:t>Servitutis</w:t>
      </w:r>
      <w:proofErr w:type="spellEnd"/>
      <w:r w:rsidRPr="0054255C">
        <w:t xml:space="preserve">. El Digesto, a través del título </w:t>
      </w:r>
      <w:proofErr w:type="spellStart"/>
      <w:r w:rsidRPr="0054255C">
        <w:rPr>
          <w:b/>
          <w:bCs/>
        </w:rPr>
        <w:t>Dig</w:t>
      </w:r>
      <w:proofErr w:type="spellEnd"/>
      <w:r w:rsidRPr="0054255C">
        <w:rPr>
          <w:b/>
          <w:bCs/>
        </w:rPr>
        <w:t>. 33.7.0</w:t>
      </w:r>
      <w:r w:rsidRPr="0054255C">
        <w:t>, permitirá analizar casos de predios legados con su "instrumento" (esclavos, herramientas) para delinear los límites económicos del derecho de disfrute.</w:t>
      </w:r>
    </w:p>
    <w:p w14:paraId="677D5A76" w14:textId="77777777" w:rsidR="0054255C" w:rsidRPr="0054255C" w:rsidRDefault="0054255C" w:rsidP="0054255C">
      <w:pPr>
        <w:rPr>
          <w:b/>
          <w:bCs/>
        </w:rPr>
      </w:pPr>
      <w:r w:rsidRPr="0054255C">
        <w:rPr>
          <w:b/>
          <w:bCs/>
        </w:rPr>
        <w:t>Semana 11: La Relación Obligacional y la Responsabilidad por Delitos Privados</w:t>
      </w:r>
    </w:p>
    <w:p w14:paraId="4F045382" w14:textId="77777777" w:rsidR="0054255C" w:rsidRPr="0054255C" w:rsidRDefault="0054255C" w:rsidP="0054255C">
      <w:r w:rsidRPr="0054255C">
        <w:t xml:space="preserve">La undécima semana adentra al estudiante en el dinamismo patrimonial: el derecho de obligaciones. La obligación se define como el </w:t>
      </w:r>
      <w:proofErr w:type="spellStart"/>
      <w:r w:rsidRPr="0054255C">
        <w:rPr>
          <w:i/>
          <w:iCs/>
        </w:rPr>
        <w:t>vinculum</w:t>
      </w:r>
      <w:proofErr w:type="spellEnd"/>
      <w:r w:rsidRPr="0054255C">
        <w:rPr>
          <w:i/>
          <w:iCs/>
        </w:rPr>
        <w:t xml:space="preserve"> iuris</w:t>
      </w:r>
      <w:r w:rsidRPr="0054255C">
        <w:t xml:space="preserve"> que constriñe a un deudor a realizar una prestación (dar, hacer o no hacer) en favor de un acreedor. Tras repasar las peculiaridades de las obligaciones naturales (aquellas desprovistas de acción procesal, típicas de esclavos e hijos de familia, pero que retenían el pago voluntario</w:t>
      </w:r>
      <w:proofErr w:type="gramStart"/>
      <w:r w:rsidRPr="0054255C">
        <w:t>) ,</w:t>
      </w:r>
      <w:proofErr w:type="gramEnd"/>
      <w:r w:rsidRPr="0054255C">
        <w:t xml:space="preserve"> se examinará la pluralidad de sujetos, distinguiendo claramente entre obligaciones mancomunadas (la deuda se divide) y obligaciones solidarias (cualquier acreedor puede exigir el total; cualquier deudor puede ser compelido a pagar la totalidad de la deuda).</w:t>
      </w:r>
    </w:p>
    <w:p w14:paraId="7404789E" w14:textId="77777777" w:rsidR="0054255C" w:rsidRPr="0054255C" w:rsidRDefault="0054255C" w:rsidP="0054255C">
      <w:r w:rsidRPr="0054255C">
        <w:t xml:space="preserve">La mayor parte de la semana se dedicará al origen histórico de la responsabilidad civil extracontractual romana: los delitos privados, que generaban una obligación pecuniaria entre el ofensor y la víctima, diferenciándose tajantemente de los </w:t>
      </w:r>
      <w:r w:rsidRPr="0054255C">
        <w:rPr>
          <w:i/>
          <w:iCs/>
        </w:rPr>
        <w:t>Crimina</w:t>
      </w:r>
      <w:r w:rsidRPr="0054255C">
        <w:t xml:space="preserve"> públicos (perseguidos por el Estado con penas de muerte o exilio). La plataforma web analizará en profundidad el delito de hurto (</w:t>
      </w:r>
      <w:proofErr w:type="spellStart"/>
      <w:r w:rsidRPr="0054255C">
        <w:rPr>
          <w:i/>
          <w:iCs/>
        </w:rPr>
        <w:t>furtum</w:t>
      </w:r>
      <w:proofErr w:type="spellEnd"/>
      <w:r w:rsidRPr="0054255C">
        <w:t xml:space="preserve">), que requería el apoderamiento contra la voluntad del </w:t>
      </w:r>
      <w:proofErr w:type="gramStart"/>
      <w:r w:rsidRPr="0054255C">
        <w:t>dueño ,</w:t>
      </w:r>
      <w:proofErr w:type="gramEnd"/>
      <w:r w:rsidRPr="0054255C">
        <w:t xml:space="preserve"> y las lesiones (</w:t>
      </w:r>
      <w:proofErr w:type="spellStart"/>
      <w:r w:rsidRPr="0054255C">
        <w:rPr>
          <w:i/>
          <w:iCs/>
        </w:rPr>
        <w:t>iniuriae</w:t>
      </w:r>
      <w:proofErr w:type="spellEnd"/>
      <w:r w:rsidRPr="0054255C">
        <w:t>).</w:t>
      </w:r>
    </w:p>
    <w:p w14:paraId="6A942FCB" w14:textId="77777777" w:rsidR="0054255C" w:rsidRPr="0054255C" w:rsidRDefault="0054255C" w:rsidP="0054255C">
      <w:r w:rsidRPr="0054255C">
        <w:t xml:space="preserve">Sin embargo, el hito legislativo que monopolizará la atención será la </w:t>
      </w:r>
      <w:r w:rsidRPr="0054255C">
        <w:rPr>
          <w:b/>
          <w:bCs/>
        </w:rPr>
        <w:t>Lex Aquilia</w:t>
      </w:r>
      <w:r w:rsidRPr="0054255C">
        <w:t xml:space="preserve"> referida al delito de daño patrimonial injusto (</w:t>
      </w:r>
      <w:proofErr w:type="spellStart"/>
      <w:r w:rsidRPr="0054255C">
        <w:rPr>
          <w:i/>
          <w:iCs/>
        </w:rPr>
        <w:t>Damnum</w:t>
      </w:r>
      <w:proofErr w:type="spellEnd"/>
      <w:r w:rsidRPr="0054255C">
        <w:rPr>
          <w:i/>
          <w:iCs/>
        </w:rPr>
        <w:t xml:space="preserve"> </w:t>
      </w:r>
      <w:proofErr w:type="spellStart"/>
      <w:r w:rsidRPr="0054255C">
        <w:rPr>
          <w:i/>
          <w:iCs/>
        </w:rPr>
        <w:t>iniuria</w:t>
      </w:r>
      <w:proofErr w:type="spellEnd"/>
      <w:r w:rsidRPr="0054255C">
        <w:rPr>
          <w:i/>
          <w:iCs/>
        </w:rPr>
        <w:t xml:space="preserve"> datum</w:t>
      </w:r>
      <w:r w:rsidRPr="0054255C">
        <w:t xml:space="preserve">). El manual "Bases del sistema jurídico continental" demuestra cómo este plebiscito fundó la noción moderna de responsabilidad civil al exigir que el daño fuera producto de un </w:t>
      </w:r>
      <w:r w:rsidRPr="0054255C">
        <w:lastRenderedPageBreak/>
        <w:t xml:space="preserve">acto antijurídico caracterizado por el dolo (intención deliberada) o, crucialmente, la culpa (negligencia, falta de cuidado). La web trazará una línea histórica directa desde los juristas romanos que interpretaron la Ley Aquilia hasta el actual artículo 1902 del Código Civil español. Finalmente, se abordarán los delitos pretorios sancionadores del dolo y la violencia, y se introducirán los cuasidelitos creados por Justiniano, marcados por supuestos de responsabilidad puramente objetiva sin exigencia de culpa probada. Se integrarán fragmentos de </w:t>
      </w:r>
      <w:proofErr w:type="spellStart"/>
      <w:r w:rsidRPr="0054255C">
        <w:rPr>
          <w:b/>
          <w:bCs/>
        </w:rPr>
        <w:t>Dig</w:t>
      </w:r>
      <w:proofErr w:type="spellEnd"/>
      <w:r w:rsidRPr="0054255C">
        <w:rPr>
          <w:b/>
          <w:bCs/>
        </w:rPr>
        <w:t xml:space="preserve">. 9.2 (Ad </w:t>
      </w:r>
      <w:proofErr w:type="spellStart"/>
      <w:r w:rsidRPr="0054255C">
        <w:rPr>
          <w:b/>
          <w:bCs/>
        </w:rPr>
        <w:t>legem</w:t>
      </w:r>
      <w:proofErr w:type="spellEnd"/>
      <w:r w:rsidRPr="0054255C">
        <w:rPr>
          <w:b/>
          <w:bCs/>
        </w:rPr>
        <w:t xml:space="preserve"> </w:t>
      </w:r>
      <w:proofErr w:type="spellStart"/>
      <w:r w:rsidRPr="0054255C">
        <w:rPr>
          <w:b/>
          <w:bCs/>
        </w:rPr>
        <w:t>Aquiliam</w:t>
      </w:r>
      <w:proofErr w:type="spellEnd"/>
      <w:r w:rsidRPr="0054255C">
        <w:rPr>
          <w:b/>
          <w:bCs/>
        </w:rPr>
        <w:t>)</w:t>
      </w:r>
      <w:r w:rsidRPr="0054255C">
        <w:t xml:space="preserve"> para que el alumno analice casos concretos de cálculo de indemnización según el mayor valor que tuvo el bien dañado durante el año o el mes anterior.</w:t>
      </w:r>
    </w:p>
    <w:p w14:paraId="51FA7C40" w14:textId="77777777" w:rsidR="0054255C" w:rsidRPr="0054255C" w:rsidRDefault="0054255C" w:rsidP="0054255C">
      <w:pPr>
        <w:rPr>
          <w:b/>
          <w:bCs/>
        </w:rPr>
      </w:pPr>
      <w:r w:rsidRPr="0054255C">
        <w:rPr>
          <w:b/>
          <w:bCs/>
        </w:rPr>
        <w:t>Semana 12: La Tipología Contractual I: Contratos Reales y Consensuales</w:t>
      </w:r>
    </w:p>
    <w:p w14:paraId="117D869C" w14:textId="77777777" w:rsidR="0054255C" w:rsidRPr="0054255C" w:rsidRDefault="0054255C" w:rsidP="0054255C">
      <w:r w:rsidRPr="0054255C">
        <w:t>Durante la duodécima semana, el programa aborda las fuentes voluntarias de las obligaciones. Se abandonará la memorización para comprender la sistemática clasificatoria legada por Roma. El primer gran bloque estará compuesto por los contratos reales, aquellos que no nacían del mero acuerdo, sino que requerían inexorablemente la entrega material de la cosa (</w:t>
      </w:r>
      <w:proofErr w:type="spellStart"/>
      <w:r w:rsidRPr="0054255C">
        <w:rPr>
          <w:i/>
          <w:iCs/>
        </w:rPr>
        <w:t>datio</w:t>
      </w:r>
      <w:proofErr w:type="spellEnd"/>
      <w:r w:rsidRPr="0054255C">
        <w:rPr>
          <w:i/>
          <w:iCs/>
        </w:rPr>
        <w:t xml:space="preserve"> </w:t>
      </w:r>
      <w:proofErr w:type="spellStart"/>
      <w:r w:rsidRPr="0054255C">
        <w:rPr>
          <w:i/>
          <w:iCs/>
        </w:rPr>
        <w:t>rei</w:t>
      </w:r>
      <w:proofErr w:type="spellEnd"/>
      <w:r w:rsidRPr="0054255C">
        <w:t>) para perfeccionarse. La plataforma estructurará el estudio del mutuo (préstamo de consumo sobre cosas fungibles o dinero, que transmite propiedad</w:t>
      </w:r>
      <w:proofErr w:type="gramStart"/>
      <w:r w:rsidRPr="0054255C">
        <w:t>) ,</w:t>
      </w:r>
      <w:proofErr w:type="gramEnd"/>
      <w:r w:rsidRPr="0054255C">
        <w:t xml:space="preserve"> el depósito (entrega gratuita para guarda y custodia), la prenda y el comodato. Este último (préstamo de uso gratuito) servirá para analizar cómo los romanos graduaban la responsabilidad del deudor: al recibir un beneficio íntegro y gratuito, el comodatario respondía con un nivel de exigencia supremo conocido como responsabilidad por custodia.</w:t>
      </w:r>
    </w:p>
    <w:p w14:paraId="17A1BC9B" w14:textId="77777777" w:rsidR="0054255C" w:rsidRPr="0054255C" w:rsidRDefault="0054255C" w:rsidP="0054255C">
      <w:r w:rsidRPr="0054255C">
        <w:t xml:space="preserve">El momento cenital de la evolución jurídica romana llegará con la exposición de los contratos consensuales, aquellos que nacen a la vida jurídica por el simple cruce de voluntades o consentimiento, sin requerir forma ni entrega. El estudio se focalizará en el arquetipo de todos los contratos: la </w:t>
      </w:r>
      <w:r w:rsidRPr="0054255C">
        <w:rPr>
          <w:b/>
          <w:bCs/>
        </w:rPr>
        <w:t>Compraventa</w:t>
      </w:r>
      <w:r w:rsidRPr="0054255C">
        <w:t xml:space="preserve"> (</w:t>
      </w:r>
      <w:proofErr w:type="spellStart"/>
      <w:r w:rsidRPr="0054255C">
        <w:rPr>
          <w:i/>
          <w:iCs/>
        </w:rPr>
        <w:t>Emptio-Venditio</w:t>
      </w:r>
      <w:proofErr w:type="spellEnd"/>
      <w:r w:rsidRPr="0054255C">
        <w:t xml:space="preserve">). El alumno aprenderá que en Roma la compraventa era un contrato obligacional que generaba el deber de intercambiar cosa por precio, pero no transmitía automáticamente la propiedad sin una posterior </w:t>
      </w:r>
      <w:proofErr w:type="spellStart"/>
      <w:r w:rsidRPr="0054255C">
        <w:rPr>
          <w:i/>
          <w:iCs/>
        </w:rPr>
        <w:t>traditio</w:t>
      </w:r>
      <w:proofErr w:type="spellEnd"/>
      <w:r w:rsidRPr="0054255C">
        <w:t xml:space="preserve">. Se examinarán a fondo las obligaciones naturales del vendedor, como la garantía por evicción (cuando un tercero arrebata judicialmente la cosa al comprador) y el saneamiento por vicios ocultos. Además, se analizará el amplio paraguas de la </w:t>
      </w:r>
      <w:r w:rsidRPr="0054255C">
        <w:rPr>
          <w:b/>
          <w:bCs/>
        </w:rPr>
        <w:t>Locación-Conducción</w:t>
      </w:r>
      <w:r w:rsidRPr="0054255C">
        <w:t xml:space="preserve"> (</w:t>
      </w:r>
      <w:proofErr w:type="spellStart"/>
      <w:r w:rsidRPr="0054255C">
        <w:rPr>
          <w:i/>
          <w:iCs/>
        </w:rPr>
        <w:t>Locatio-Conductio</w:t>
      </w:r>
      <w:proofErr w:type="spellEnd"/>
      <w:r w:rsidRPr="0054255C">
        <w:t xml:space="preserve">, arrendamiento), en el cual una parte "coloca" un bien, servicio u obra a disposición de otra que la "lleva" a cambio de una renta o merced. La web explicará cómo el derecho moderno escindió esta figura única en contratos separados de alquiler de cosas, arrendamiento de servicios y ejecución de obra. En el visor del Digesto, el título </w:t>
      </w:r>
      <w:proofErr w:type="spellStart"/>
      <w:r w:rsidRPr="0054255C">
        <w:rPr>
          <w:b/>
          <w:bCs/>
        </w:rPr>
        <w:t>Dig</w:t>
      </w:r>
      <w:proofErr w:type="spellEnd"/>
      <w:r w:rsidRPr="0054255C">
        <w:rPr>
          <w:b/>
          <w:bCs/>
        </w:rPr>
        <w:t>. 16.3 (</w:t>
      </w:r>
      <w:proofErr w:type="spellStart"/>
      <w:r w:rsidRPr="0054255C">
        <w:rPr>
          <w:b/>
          <w:bCs/>
        </w:rPr>
        <w:t>Depositi</w:t>
      </w:r>
      <w:proofErr w:type="spellEnd"/>
      <w:r w:rsidRPr="0054255C">
        <w:rPr>
          <w:b/>
          <w:bCs/>
        </w:rPr>
        <w:t xml:space="preserve"> </w:t>
      </w:r>
      <w:proofErr w:type="spellStart"/>
      <w:r w:rsidRPr="0054255C">
        <w:rPr>
          <w:b/>
          <w:bCs/>
        </w:rPr>
        <w:t>vel</w:t>
      </w:r>
      <w:proofErr w:type="spellEnd"/>
      <w:r w:rsidRPr="0054255C">
        <w:rPr>
          <w:b/>
          <w:bCs/>
        </w:rPr>
        <w:t xml:space="preserve"> contra)</w:t>
      </w:r>
      <w:r w:rsidRPr="0054255C">
        <w:t xml:space="preserve"> presentará resoluciones casuísticas que exigían a los juristas ponderar la buena fe por </w:t>
      </w:r>
      <w:r w:rsidRPr="0054255C">
        <w:lastRenderedPageBreak/>
        <w:t>encima del rigor formal, como en el caso descrito por Trifonino respecto a la restitución de bienes provenientes de un latrocinio.</w:t>
      </w:r>
    </w:p>
    <w:p w14:paraId="32CD470C" w14:textId="77777777" w:rsidR="0054255C" w:rsidRPr="0054255C" w:rsidRDefault="0054255C" w:rsidP="0054255C">
      <w:pPr>
        <w:rPr>
          <w:b/>
          <w:bCs/>
        </w:rPr>
      </w:pPr>
      <w:r w:rsidRPr="0054255C">
        <w:rPr>
          <w:b/>
          <w:bCs/>
        </w:rPr>
        <w:t>Semana 13: La Tipología Contractual II, los Contratos Formales y el Sistema de Garantías</w:t>
      </w:r>
    </w:p>
    <w:p w14:paraId="082B6ECE" w14:textId="77777777" w:rsidR="0054255C" w:rsidRPr="0054255C" w:rsidRDefault="0054255C" w:rsidP="0054255C">
      <w:r w:rsidRPr="0054255C">
        <w:t xml:space="preserve">La decimotercera semana clausurará la dogmática contractual y abordará los mecanismos de afianzamiento crediticio. El bloque de contratos consensuales se cerrará con el estudio de la </w:t>
      </w:r>
      <w:r w:rsidRPr="0054255C">
        <w:rPr>
          <w:b/>
          <w:bCs/>
        </w:rPr>
        <w:t>Sociedad</w:t>
      </w:r>
      <w:r w:rsidRPr="0054255C">
        <w:t xml:space="preserve"> (</w:t>
      </w:r>
      <w:r w:rsidRPr="0054255C">
        <w:rPr>
          <w:i/>
          <w:iCs/>
        </w:rPr>
        <w:t>Societas</w:t>
      </w:r>
      <w:r w:rsidRPr="0054255C">
        <w:t>), explicada no como la persona jurídica autónoma del derecho mercantil contemporáneo, sino como un vínculo puramente obligacional, de confianza estrictamente personal (</w:t>
      </w:r>
      <w:proofErr w:type="spellStart"/>
      <w:r w:rsidRPr="0054255C">
        <w:rPr>
          <w:i/>
          <w:iCs/>
        </w:rPr>
        <w:t>affectio</w:t>
      </w:r>
      <w:proofErr w:type="spellEnd"/>
      <w:r w:rsidRPr="0054255C">
        <w:rPr>
          <w:i/>
          <w:iCs/>
        </w:rPr>
        <w:t xml:space="preserve"> </w:t>
      </w:r>
      <w:proofErr w:type="spellStart"/>
      <w:r w:rsidRPr="0054255C">
        <w:rPr>
          <w:i/>
          <w:iCs/>
        </w:rPr>
        <w:t>societatis</w:t>
      </w:r>
      <w:proofErr w:type="spellEnd"/>
      <w:r w:rsidRPr="0054255C">
        <w:t xml:space="preserve">) y con eficacia meramente interna entre los socios que ponían bienes en común. Seguidamente se abordará el </w:t>
      </w:r>
      <w:r w:rsidRPr="0054255C">
        <w:rPr>
          <w:b/>
          <w:bCs/>
        </w:rPr>
        <w:t>Mandato</w:t>
      </w:r>
      <w:r w:rsidRPr="0054255C">
        <w:t xml:space="preserve"> (</w:t>
      </w:r>
      <w:r w:rsidRPr="0054255C">
        <w:rPr>
          <w:i/>
          <w:iCs/>
        </w:rPr>
        <w:t>Mandatum</w:t>
      </w:r>
      <w:r w:rsidRPr="0054255C">
        <w:t>), un encargo gratuito basado en la amistad. La web advertirá cómo, según los romanos, la inserción de un precio en el mandato lo desnaturalizaba automáticamente, convirtiéndolo en un arrendamiento de servicios. También se estudiará la evolución de la donación, desde su concepción como mera causa adquisitiva hasta su asimilación moderna como contrato sometido a estrictos controles formales.</w:t>
      </w:r>
    </w:p>
    <w:p w14:paraId="05468757" w14:textId="77777777" w:rsidR="0054255C" w:rsidRPr="0054255C" w:rsidRDefault="0054255C" w:rsidP="0054255C">
      <w:r w:rsidRPr="0054255C">
        <w:t xml:space="preserve">El programa dará paso a los contratos formales, aquellos que exigían una solemnidad ritual para su validez. La protagonista indiscutible será la </w:t>
      </w:r>
      <w:proofErr w:type="spellStart"/>
      <w:r w:rsidRPr="0054255C">
        <w:rPr>
          <w:b/>
          <w:bCs/>
        </w:rPr>
        <w:t>Stipulatio</w:t>
      </w:r>
      <w:proofErr w:type="spellEnd"/>
      <w:r w:rsidRPr="0054255C">
        <w:t xml:space="preserve"> (la promesa verbal romana por excelencia mediante pregunta y respuesta congruente: "¿Prometes dar cien? Prometo"). A través del manual "Bases del sistema jurídico continental", se analizará cómo esta abstracción romana es la madre de los negocios abstractos de reconocimiento de deuda que operan hoy en el derecho germánico (§ 780 BGB), y se contrastará el formalismo arcaico romano con el "</w:t>
      </w:r>
      <w:proofErr w:type="spellStart"/>
      <w:r w:rsidRPr="0054255C">
        <w:t>neo-formalismo</w:t>
      </w:r>
      <w:proofErr w:type="spellEnd"/>
      <w:r w:rsidRPr="0054255C">
        <w:t>" protector exigido por las actuales directivas europeas de consumo, enfocadas en la transparencia y la prohibición de cláusulas abusivas (Directiva 93/13/CEE).</w:t>
      </w:r>
    </w:p>
    <w:p w14:paraId="7DC2D86A" w14:textId="77777777" w:rsidR="0054255C" w:rsidRPr="0054255C" w:rsidRDefault="0054255C" w:rsidP="0054255C">
      <w:r w:rsidRPr="0054255C">
        <w:t xml:space="preserve">La lección finalizará estudiando las garantías de las obligaciones. Se esquematizarán las garantías personales, donde el patrimonio de un tercero responde por el deudor principal (la fianza, en sus versiones romanas de </w:t>
      </w:r>
      <w:proofErr w:type="spellStart"/>
      <w:r w:rsidRPr="0054255C">
        <w:rPr>
          <w:i/>
          <w:iCs/>
        </w:rPr>
        <w:t>sponsio</w:t>
      </w:r>
      <w:proofErr w:type="spellEnd"/>
      <w:r w:rsidRPr="0054255C">
        <w:t xml:space="preserve">, </w:t>
      </w:r>
      <w:proofErr w:type="spellStart"/>
      <w:r w:rsidRPr="0054255C">
        <w:rPr>
          <w:i/>
          <w:iCs/>
        </w:rPr>
        <w:t>fidepromissio</w:t>
      </w:r>
      <w:proofErr w:type="spellEnd"/>
      <w:r w:rsidRPr="0054255C">
        <w:t xml:space="preserve"> y </w:t>
      </w:r>
      <w:proofErr w:type="spellStart"/>
      <w:r w:rsidRPr="0054255C">
        <w:rPr>
          <w:i/>
          <w:iCs/>
        </w:rPr>
        <w:t>fideiussio</w:t>
      </w:r>
      <w:proofErr w:type="spellEnd"/>
      <w:r w:rsidRPr="0054255C">
        <w:t>). Luego se detallarán las garantías reales (la prenda y la hipoteca), profundizando en cómo el acreedor adquiere un derecho real sobre un bien específico para promover su venta pública (</w:t>
      </w:r>
      <w:proofErr w:type="spellStart"/>
      <w:r w:rsidRPr="0054255C">
        <w:rPr>
          <w:i/>
          <w:iCs/>
        </w:rPr>
        <w:t>pactum</w:t>
      </w:r>
      <w:proofErr w:type="spellEnd"/>
      <w:r w:rsidRPr="0054255C">
        <w:rPr>
          <w:i/>
          <w:iCs/>
        </w:rPr>
        <w:t xml:space="preserve"> de </w:t>
      </w:r>
      <w:proofErr w:type="spellStart"/>
      <w:r w:rsidRPr="0054255C">
        <w:rPr>
          <w:i/>
          <w:iCs/>
        </w:rPr>
        <w:t>distrahendo</w:t>
      </w:r>
      <w:proofErr w:type="spellEnd"/>
      <w:r w:rsidRPr="0054255C">
        <w:t xml:space="preserve">) en caso de impago, con estricta prohibición romana de apropiarse directamente de la cosa pactada en prenda (prohibición del pacto comisorio o </w:t>
      </w:r>
      <w:r w:rsidRPr="0054255C">
        <w:rPr>
          <w:i/>
          <w:iCs/>
        </w:rPr>
        <w:t xml:space="preserve">lex </w:t>
      </w:r>
      <w:proofErr w:type="spellStart"/>
      <w:r w:rsidRPr="0054255C">
        <w:rPr>
          <w:i/>
          <w:iCs/>
        </w:rPr>
        <w:t>commissoria</w:t>
      </w:r>
      <w:proofErr w:type="spellEnd"/>
      <w:r w:rsidRPr="0054255C">
        <w:t xml:space="preserve">, viva hoy en el artículo 1859 del Código Civil español). La integración textual </w:t>
      </w:r>
      <w:proofErr w:type="gramStart"/>
      <w:r w:rsidRPr="0054255C">
        <w:t>en .</w:t>
      </w:r>
      <w:proofErr w:type="spellStart"/>
      <w:r w:rsidRPr="0054255C">
        <w:t>infografia</w:t>
      </w:r>
      <w:proofErr w:type="spellEnd"/>
      <w:proofErr w:type="gramEnd"/>
      <w:r w:rsidRPr="0054255C">
        <w:t xml:space="preserve">-container recurrirá a pasajes como </w:t>
      </w:r>
      <w:proofErr w:type="spellStart"/>
      <w:r w:rsidRPr="0054255C">
        <w:rPr>
          <w:b/>
          <w:bCs/>
        </w:rPr>
        <w:t>Dig</w:t>
      </w:r>
      <w:proofErr w:type="spellEnd"/>
      <w:r w:rsidRPr="0054255C">
        <w:rPr>
          <w:b/>
          <w:bCs/>
        </w:rPr>
        <w:t>. 17.1 (</w:t>
      </w:r>
      <w:proofErr w:type="spellStart"/>
      <w:r w:rsidRPr="0054255C">
        <w:rPr>
          <w:b/>
          <w:bCs/>
        </w:rPr>
        <w:t>Mandati</w:t>
      </w:r>
      <w:proofErr w:type="spellEnd"/>
      <w:r w:rsidRPr="0054255C">
        <w:rPr>
          <w:b/>
          <w:bCs/>
        </w:rPr>
        <w:t xml:space="preserve"> </w:t>
      </w:r>
      <w:proofErr w:type="spellStart"/>
      <w:r w:rsidRPr="0054255C">
        <w:rPr>
          <w:b/>
          <w:bCs/>
        </w:rPr>
        <w:t>vel</w:t>
      </w:r>
      <w:proofErr w:type="spellEnd"/>
      <w:r w:rsidRPr="0054255C">
        <w:rPr>
          <w:b/>
          <w:bCs/>
        </w:rPr>
        <w:t xml:space="preserve"> contra)</w:t>
      </w:r>
      <w:r w:rsidRPr="0054255C">
        <w:t xml:space="preserve"> para clarificar los difusos límites entre el encargo gratuito y el mandato retribuido.</w:t>
      </w:r>
    </w:p>
    <w:p w14:paraId="36F5431C" w14:textId="77777777" w:rsidR="0054255C" w:rsidRPr="0054255C" w:rsidRDefault="0054255C" w:rsidP="0054255C">
      <w:pPr>
        <w:rPr>
          <w:b/>
          <w:bCs/>
        </w:rPr>
      </w:pPr>
      <w:r w:rsidRPr="0054255C">
        <w:rPr>
          <w:b/>
          <w:bCs/>
        </w:rPr>
        <w:t xml:space="preserve">Semana 14: Sucesiones </w:t>
      </w:r>
      <w:r w:rsidRPr="0054255C">
        <w:rPr>
          <w:b/>
          <w:bCs/>
          <w:i/>
          <w:iCs/>
        </w:rPr>
        <w:t>Mortis Causa</w:t>
      </w:r>
      <w:r w:rsidRPr="0054255C">
        <w:rPr>
          <w:b/>
          <w:bCs/>
        </w:rPr>
        <w:t xml:space="preserve"> y el Tránsito del Patrimonio</w:t>
      </w:r>
    </w:p>
    <w:p w14:paraId="7A1C5286" w14:textId="77777777" w:rsidR="0054255C" w:rsidRPr="0054255C" w:rsidRDefault="0054255C" w:rsidP="0054255C">
      <w:r w:rsidRPr="0054255C">
        <w:lastRenderedPageBreak/>
        <w:t>El cronograma del cuatrimestre se coronará en la decimocuarta semana con la compleja y matemática arquitectura del derecho sucesorio. El temario comenzará definiendo la sucesión mortis causa como un mecanismo de subrogación en el que un sujeto pasa a ocupar la idéntica posición jurídica (derechos, pero también deudas) del causante difunto (</w:t>
      </w:r>
      <w:proofErr w:type="spellStart"/>
      <w:r w:rsidRPr="0054255C">
        <w:rPr>
          <w:i/>
          <w:iCs/>
        </w:rPr>
        <w:t>successio</w:t>
      </w:r>
      <w:proofErr w:type="spellEnd"/>
      <w:r w:rsidRPr="0054255C">
        <w:rPr>
          <w:i/>
          <w:iCs/>
        </w:rPr>
        <w:t xml:space="preserve"> in </w:t>
      </w:r>
      <w:proofErr w:type="spellStart"/>
      <w:r w:rsidRPr="0054255C">
        <w:rPr>
          <w:i/>
          <w:iCs/>
        </w:rPr>
        <w:t>universum</w:t>
      </w:r>
      <w:proofErr w:type="spellEnd"/>
      <w:r w:rsidRPr="0054255C">
        <w:rPr>
          <w:i/>
          <w:iCs/>
        </w:rPr>
        <w:t xml:space="preserve"> ius</w:t>
      </w:r>
      <w:r w:rsidRPr="0054255C">
        <w:t>). Este es el concepto definitorio de la sucesión universal que ha cimentado todo el sistema continental.</w:t>
      </w:r>
    </w:p>
    <w:p w14:paraId="2B96D837" w14:textId="77777777" w:rsidR="0054255C" w:rsidRPr="0054255C" w:rsidRDefault="0054255C" w:rsidP="0054255C">
      <w:r w:rsidRPr="0054255C">
        <w:t>La interfaz web, auxiliada por diagramas, presentará uno de los principios capitales e inflexibles del Derecho Romano clásico: la absoluta incompatibilidad entre la sucesión testamentaria y la intestada (</w:t>
      </w:r>
      <w:r w:rsidRPr="0054255C">
        <w:rPr>
          <w:i/>
          <w:iCs/>
        </w:rPr>
        <w:t xml:space="preserve">Nemo </w:t>
      </w:r>
      <w:proofErr w:type="gramStart"/>
      <w:r w:rsidRPr="0054255C">
        <w:rPr>
          <w:i/>
          <w:iCs/>
        </w:rPr>
        <w:t>pro parte</w:t>
      </w:r>
      <w:proofErr w:type="gramEnd"/>
      <w:r w:rsidRPr="0054255C">
        <w:rPr>
          <w:i/>
          <w:iCs/>
        </w:rPr>
        <w:t xml:space="preserve"> </w:t>
      </w:r>
      <w:proofErr w:type="spellStart"/>
      <w:r w:rsidRPr="0054255C">
        <w:rPr>
          <w:i/>
          <w:iCs/>
        </w:rPr>
        <w:t>testatus</w:t>
      </w:r>
      <w:proofErr w:type="spellEnd"/>
      <w:r w:rsidRPr="0054255C">
        <w:rPr>
          <w:i/>
          <w:iCs/>
        </w:rPr>
        <w:t xml:space="preserve">, </w:t>
      </w:r>
      <w:proofErr w:type="gramStart"/>
      <w:r w:rsidRPr="0054255C">
        <w:rPr>
          <w:i/>
          <w:iCs/>
        </w:rPr>
        <w:t>pro parte</w:t>
      </w:r>
      <w:proofErr w:type="gramEnd"/>
      <w:r w:rsidRPr="0054255C">
        <w:rPr>
          <w:i/>
          <w:iCs/>
        </w:rPr>
        <w:t xml:space="preserve"> </w:t>
      </w:r>
      <w:proofErr w:type="spellStart"/>
      <w:r w:rsidRPr="0054255C">
        <w:rPr>
          <w:i/>
          <w:iCs/>
        </w:rPr>
        <w:t>intestatus</w:t>
      </w:r>
      <w:proofErr w:type="spellEnd"/>
      <w:r w:rsidRPr="0054255C">
        <w:rPr>
          <w:i/>
          <w:iCs/>
        </w:rPr>
        <w:t xml:space="preserve"> </w:t>
      </w:r>
      <w:proofErr w:type="spellStart"/>
      <w:r w:rsidRPr="0054255C">
        <w:rPr>
          <w:i/>
          <w:iCs/>
        </w:rPr>
        <w:t>decedere</w:t>
      </w:r>
      <w:proofErr w:type="spellEnd"/>
      <w:r w:rsidRPr="0054255C">
        <w:rPr>
          <w:i/>
          <w:iCs/>
        </w:rPr>
        <w:t xml:space="preserve"> </w:t>
      </w:r>
      <w:proofErr w:type="spellStart"/>
      <w:r w:rsidRPr="0054255C">
        <w:rPr>
          <w:i/>
          <w:iCs/>
        </w:rPr>
        <w:t>potest</w:t>
      </w:r>
      <w:proofErr w:type="spellEnd"/>
      <w:r w:rsidRPr="0054255C">
        <w:t>). Se contrastará dinámicamente este rigor arcaico con la flexibilidad del derecho civil actual, donde una persona puede distribuir parte de su patrimonio por testamento y dejar que el remanente se rija por la ley.</w:t>
      </w:r>
    </w:p>
    <w:p w14:paraId="54F1816F" w14:textId="77777777" w:rsidR="0054255C" w:rsidRPr="0054255C" w:rsidRDefault="0054255C" w:rsidP="0054255C">
      <w:r w:rsidRPr="0054255C">
        <w:t>El flujo lógico del proceso sucesorio se estructurará en tres fases: la delación de la herencia (la oferta legal o testamentaria), la adición (la aceptación voluntaria o necesaria) y los efectos de la sucesión. Dado que la aceptación pura implicaba la confusión de los patrimonios del difunto y del heredero (pudiendo arrastrar a este último a la ruina si las deudas superaban a los activos), el temario subrayará la genial solución de Justiniano: el beneficio de inventario (</w:t>
      </w:r>
      <w:proofErr w:type="spellStart"/>
      <w:r w:rsidRPr="0054255C">
        <w:rPr>
          <w:i/>
          <w:iCs/>
        </w:rPr>
        <w:t>beneficium</w:t>
      </w:r>
      <w:proofErr w:type="spellEnd"/>
      <w:r w:rsidRPr="0054255C">
        <w:rPr>
          <w:i/>
          <w:iCs/>
        </w:rPr>
        <w:t xml:space="preserve"> </w:t>
      </w:r>
      <w:proofErr w:type="spellStart"/>
      <w:r w:rsidRPr="0054255C">
        <w:rPr>
          <w:i/>
          <w:iCs/>
        </w:rPr>
        <w:t>inventarii</w:t>
      </w:r>
      <w:proofErr w:type="spellEnd"/>
      <w:r w:rsidRPr="0054255C">
        <w:t>). Esta figura, viva en la actualidad, permitía al heredero responder de las deudas únicamente hasta donde alcanzasen los activos hereditarios (</w:t>
      </w:r>
      <w:r w:rsidRPr="0054255C">
        <w:rPr>
          <w:i/>
          <w:iCs/>
        </w:rPr>
        <w:t xml:space="preserve">intra vires </w:t>
      </w:r>
      <w:proofErr w:type="spellStart"/>
      <w:r w:rsidRPr="0054255C">
        <w:rPr>
          <w:i/>
          <w:iCs/>
        </w:rPr>
        <w:t>hereditatis</w:t>
      </w:r>
      <w:proofErr w:type="spellEnd"/>
      <w:r w:rsidRPr="0054255C">
        <w:t>).</w:t>
      </w:r>
    </w:p>
    <w:p w14:paraId="4FFF55CA" w14:textId="77777777" w:rsidR="0054255C" w:rsidRPr="0054255C" w:rsidRDefault="0054255C" w:rsidP="0054255C">
      <w:r w:rsidRPr="0054255C">
        <w:t xml:space="preserve">A continuación, se bifurcarán las vías sucesorias. La Sucesión Intestada (en ausencia de testamento) trazará la evolución desde el rígido parentesco agnaticio de las XII Tablas hasta las reformas pretorias y justinianeas que terminaron priorizando a la familia de sangre (cognados). El mapa mental destacará la figura de la </w:t>
      </w:r>
      <w:proofErr w:type="spellStart"/>
      <w:r w:rsidRPr="0054255C">
        <w:rPr>
          <w:i/>
          <w:iCs/>
        </w:rPr>
        <w:t>Successio</w:t>
      </w:r>
      <w:proofErr w:type="spellEnd"/>
      <w:r w:rsidRPr="0054255C">
        <w:rPr>
          <w:i/>
          <w:iCs/>
        </w:rPr>
        <w:t xml:space="preserve"> in </w:t>
      </w:r>
      <w:proofErr w:type="spellStart"/>
      <w:r w:rsidRPr="0054255C">
        <w:rPr>
          <w:i/>
          <w:iCs/>
        </w:rPr>
        <w:t>stirpes</w:t>
      </w:r>
      <w:proofErr w:type="spellEnd"/>
      <w:r w:rsidRPr="0054255C">
        <w:t xml:space="preserve"> (derecho de representación), que aseguraba que los nietos de un hijo premuerto pudieran heredar la cuota que habría correspondido a su padre. Por su parte, la Sucesión Testamentaria abordará la capacidad para testar (</w:t>
      </w:r>
      <w:proofErr w:type="spellStart"/>
      <w:r w:rsidRPr="0054255C">
        <w:rPr>
          <w:i/>
          <w:iCs/>
        </w:rPr>
        <w:t>testamentifactio</w:t>
      </w:r>
      <w:proofErr w:type="spellEnd"/>
      <w:r w:rsidRPr="0054255C">
        <w:t xml:space="preserve">), la institución del heredero como requisito </w:t>
      </w:r>
      <w:r w:rsidRPr="0054255C">
        <w:rPr>
          <w:i/>
          <w:iCs/>
        </w:rPr>
        <w:t>sine qua non</w:t>
      </w:r>
      <w:r w:rsidRPr="0054255C">
        <w:t xml:space="preserve">, las sustituciones, y la institución de los legados. Se prestará vital atención a la protección de los familiares más allegados contra decisiones arbitrarias del causante mediante la </w:t>
      </w:r>
      <w:r w:rsidRPr="0054255C">
        <w:rPr>
          <w:i/>
          <w:iCs/>
        </w:rPr>
        <w:t xml:space="preserve">Querella </w:t>
      </w:r>
      <w:proofErr w:type="spellStart"/>
      <w:r w:rsidRPr="0054255C">
        <w:rPr>
          <w:i/>
          <w:iCs/>
        </w:rPr>
        <w:t>inofficiosi</w:t>
      </w:r>
      <w:proofErr w:type="spellEnd"/>
      <w:r w:rsidRPr="0054255C">
        <w:rPr>
          <w:i/>
          <w:iCs/>
        </w:rPr>
        <w:t xml:space="preserve"> </w:t>
      </w:r>
      <w:proofErr w:type="spellStart"/>
      <w:r w:rsidRPr="0054255C">
        <w:rPr>
          <w:i/>
          <w:iCs/>
        </w:rPr>
        <w:t>testamenti</w:t>
      </w:r>
      <w:proofErr w:type="spellEnd"/>
      <w:r w:rsidRPr="0054255C">
        <w:t>, acción que impugnaba un testamento contrario a los deberes de piedad familiar y que constituye la semilla directa del moderno y blindado sistema de "legítimas". Para este broche final, el componente HTML &lt;</w:t>
      </w:r>
      <w:proofErr w:type="spellStart"/>
      <w:r w:rsidRPr="0054255C">
        <w:t>details</w:t>
      </w:r>
      <w:proofErr w:type="spellEnd"/>
      <w:r w:rsidRPr="0054255C">
        <w:t xml:space="preserve">&gt; revelará pasajes analíticos de </w:t>
      </w:r>
      <w:proofErr w:type="spellStart"/>
      <w:r w:rsidRPr="0054255C">
        <w:rPr>
          <w:b/>
          <w:bCs/>
        </w:rPr>
        <w:t>Dig</w:t>
      </w:r>
      <w:proofErr w:type="spellEnd"/>
      <w:r w:rsidRPr="0054255C">
        <w:rPr>
          <w:b/>
          <w:bCs/>
        </w:rPr>
        <w:t xml:space="preserve">. 28.3 (De </w:t>
      </w:r>
      <w:proofErr w:type="spellStart"/>
      <w:r w:rsidRPr="0054255C">
        <w:rPr>
          <w:b/>
          <w:bCs/>
        </w:rPr>
        <w:t>iniusto</w:t>
      </w:r>
      <w:proofErr w:type="spellEnd"/>
      <w:r w:rsidRPr="0054255C">
        <w:rPr>
          <w:b/>
          <w:bCs/>
        </w:rPr>
        <w:t xml:space="preserve"> </w:t>
      </w:r>
      <w:proofErr w:type="spellStart"/>
      <w:r w:rsidRPr="0054255C">
        <w:rPr>
          <w:b/>
          <w:bCs/>
        </w:rPr>
        <w:t>rupto</w:t>
      </w:r>
      <w:proofErr w:type="spellEnd"/>
      <w:r w:rsidRPr="0054255C">
        <w:rPr>
          <w:b/>
          <w:bCs/>
        </w:rPr>
        <w:t xml:space="preserve"> irrito facto testamento)</w:t>
      </w:r>
      <w:r w:rsidRPr="0054255C">
        <w:t xml:space="preserve"> y </w:t>
      </w:r>
      <w:proofErr w:type="spellStart"/>
      <w:r w:rsidRPr="0054255C">
        <w:rPr>
          <w:b/>
          <w:bCs/>
        </w:rPr>
        <w:t>Dig</w:t>
      </w:r>
      <w:proofErr w:type="spellEnd"/>
      <w:r w:rsidRPr="0054255C">
        <w:rPr>
          <w:b/>
          <w:bCs/>
        </w:rPr>
        <w:t xml:space="preserve">. 32.0 (De </w:t>
      </w:r>
      <w:proofErr w:type="spellStart"/>
      <w:r w:rsidRPr="0054255C">
        <w:rPr>
          <w:b/>
          <w:bCs/>
        </w:rPr>
        <w:t>legatis</w:t>
      </w:r>
      <w:proofErr w:type="spellEnd"/>
      <w:r w:rsidRPr="0054255C">
        <w:rPr>
          <w:b/>
          <w:bCs/>
        </w:rPr>
        <w:t>)</w:t>
      </w:r>
      <w:r w:rsidRPr="0054255C">
        <w:t>, exponiendo la refinada capacidad hermenéutica de la jurisprudencia romana para desentrañar la verdadera intención póstuma del testador.</w:t>
      </w:r>
    </w:p>
    <w:p w14:paraId="118B17C1" w14:textId="77777777" w:rsidR="0054255C" w:rsidRPr="0054255C" w:rsidRDefault="0054255C" w:rsidP="0054255C">
      <w:pPr>
        <w:rPr>
          <w:b/>
          <w:bCs/>
        </w:rPr>
      </w:pPr>
      <w:r w:rsidRPr="0054255C">
        <w:rPr>
          <w:b/>
          <w:bCs/>
        </w:rPr>
        <w:t>Integración Metodológica del Digesto en el Entorno Virtual</w:t>
      </w:r>
    </w:p>
    <w:p w14:paraId="201AF3C6" w14:textId="77777777" w:rsidR="0054255C" w:rsidRPr="0054255C" w:rsidRDefault="0054255C" w:rsidP="0054255C">
      <w:r w:rsidRPr="0054255C">
        <w:lastRenderedPageBreak/>
        <w:t>Es imperativo subrayar que el archivo fuente "Digesto.txt" no se tratará como un mero apéndice literario o un repositorio histórico inerte. Por el contrario, se erigirá como el motor primario del razonamiento crítico de la asignatura. La comprensión del Derecho Romano, pilar del pensamiento analítico, carece de profundidad si no somete al alumno a la casuística de los jurisprudentes clásicos.</w:t>
      </w:r>
    </w:p>
    <w:p w14:paraId="4506B04C" w14:textId="77777777" w:rsidR="0054255C" w:rsidRPr="0054255C" w:rsidRDefault="0054255C" w:rsidP="0054255C">
      <w:r w:rsidRPr="0054255C">
        <w:t xml:space="preserve">En la nueva plataforma web, la sección de lecturas incorporará un código que vincule semánticamente conceptos de la lección teórica a fragmentos específicos del Digesto. La pedagogía del caso se potenciará instruyendo sistemáticamente al alumno para que, mediante las herramientas del portal interactivo (y valiéndose de la ayuda supervisada de las tecnologías para traducciones y contexto léxico, absteniéndose en todo caso de delegar el proceso cognitivo resolutivo), deduzca activamente la regla o el principio jurídico subyacente </w:t>
      </w:r>
      <w:r w:rsidRPr="0054255C">
        <w:rPr>
          <w:i/>
          <w:iCs/>
        </w:rPr>
        <w:t>antes</w:t>
      </w:r>
      <w:r w:rsidRPr="0054255C">
        <w:t xml:space="preserve"> de proceder a la asimilación pasiva de la teoría extractada del manual.</w:t>
      </w:r>
    </w:p>
    <w:p w14:paraId="58D751AA" w14:textId="73B769EF" w:rsidR="00EF77A2" w:rsidRDefault="0054255C">
      <w:r w:rsidRPr="0054255C">
        <w:t xml:space="preserve">La página web organizará, a través de su arquitectura, ejercicios de debate que partirán invariablemente de la lectura de fragmentos fundamentales, como los recogidos en </w:t>
      </w:r>
      <w:proofErr w:type="spellStart"/>
      <w:r w:rsidRPr="0054255C">
        <w:rPr>
          <w:b/>
          <w:bCs/>
        </w:rPr>
        <w:t>Dig</w:t>
      </w:r>
      <w:proofErr w:type="spellEnd"/>
      <w:r w:rsidRPr="0054255C">
        <w:rPr>
          <w:b/>
          <w:bCs/>
        </w:rPr>
        <w:t>. 41.1.7</w:t>
      </w:r>
      <w:r w:rsidRPr="0054255C">
        <w:t xml:space="preserve"> en torno a los conflictos dogmáticos sobre la especificación y la transformación de materias primas ajenas (la disputa entre la escuela Sabiniana y la </w:t>
      </w:r>
      <w:proofErr w:type="spellStart"/>
      <w:r w:rsidRPr="0054255C">
        <w:t>Proculeyana</w:t>
      </w:r>
      <w:proofErr w:type="spellEnd"/>
      <w:r w:rsidRPr="0054255C">
        <w:t>). Estas dinámicas virtuales forzarán al estudiante de primer curso a argumentar y cimentar posiciones jurídicas confrontadas, desarrollando precozmente las destrezas lógicas, argumentativas y forenses inherentes a todo operador jurídico, asegurando así que las herramientas digitales refuercen, y no debiliten, el estudio riguroso del Derecho.</w:t>
      </w:r>
    </w:p>
    <w:p w14:paraId="555EDBFA" w14:textId="77777777" w:rsidR="0054255C" w:rsidRDefault="0054255C"/>
    <w:p w14:paraId="68A14620" w14:textId="283DE8D9" w:rsidR="0054255C" w:rsidRDefault="0054255C">
      <w:r>
        <w:t>Hay que rehacer la presentación de la asignatura, la calificación tiene dos partes: 20% casos prácticos y 80% examen oral (ya no hay examen test). El manual básico es “lecciones de derecho romano”</w:t>
      </w:r>
      <w:r w:rsidR="00DB5E87">
        <w:t>. El libro de “bases del sistema jurídico continental” se usará en las clases prácticas.</w:t>
      </w:r>
    </w:p>
    <w:p w14:paraId="19E0B886" w14:textId="77777777" w:rsidR="00DB5E87" w:rsidRDefault="00DB5E87"/>
    <w:p w14:paraId="5658602A" w14:textId="49D0A796" w:rsidR="00DB5E87" w:rsidRDefault="00DB5E87">
      <w:r>
        <w:t>Los recursos de “</w:t>
      </w:r>
      <w:proofErr w:type="spellStart"/>
      <w:r>
        <w:t>UlpianoIA</w:t>
      </w:r>
      <w:proofErr w:type="spellEnd"/>
      <w:r>
        <w:t>” y “laboratorio de casos” se optimizarán para mejorar su utilidad para los estudiantes. También se mantendrán o se optimizarán los recursos para estudiar los grados de parentesco en familia y los casos prácticos de sucesiones.</w:t>
      </w:r>
    </w:p>
    <w:sectPr w:rsidR="00DB5E8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55C"/>
    <w:rsid w:val="0054255C"/>
    <w:rsid w:val="005A2015"/>
    <w:rsid w:val="00CE6FB2"/>
    <w:rsid w:val="00DB5E87"/>
    <w:rsid w:val="00EF77A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712C5"/>
  <w15:chartTrackingRefBased/>
  <w15:docId w15:val="{7BB14939-52B7-4F80-9EF8-98CAAF853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425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425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425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425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425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425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25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25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25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255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4255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4255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4255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4255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425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25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25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255C"/>
    <w:rPr>
      <w:rFonts w:eastAsiaTheme="majorEastAsia" w:cstheme="majorBidi"/>
      <w:color w:val="272727" w:themeColor="text1" w:themeTint="D8"/>
    </w:rPr>
  </w:style>
  <w:style w:type="paragraph" w:styleId="Ttulo">
    <w:name w:val="Title"/>
    <w:basedOn w:val="Normal"/>
    <w:next w:val="Normal"/>
    <w:link w:val="TtuloCar"/>
    <w:uiPriority w:val="10"/>
    <w:qFormat/>
    <w:rsid w:val="00542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25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25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25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255C"/>
    <w:pPr>
      <w:spacing w:before="160"/>
      <w:jc w:val="center"/>
    </w:pPr>
    <w:rPr>
      <w:i/>
      <w:iCs/>
      <w:color w:val="404040" w:themeColor="text1" w:themeTint="BF"/>
    </w:rPr>
  </w:style>
  <w:style w:type="character" w:customStyle="1" w:styleId="CitaCar">
    <w:name w:val="Cita Car"/>
    <w:basedOn w:val="Fuentedeprrafopredeter"/>
    <w:link w:val="Cita"/>
    <w:uiPriority w:val="29"/>
    <w:rsid w:val="0054255C"/>
    <w:rPr>
      <w:i/>
      <w:iCs/>
      <w:color w:val="404040" w:themeColor="text1" w:themeTint="BF"/>
    </w:rPr>
  </w:style>
  <w:style w:type="paragraph" w:styleId="Prrafodelista">
    <w:name w:val="List Paragraph"/>
    <w:basedOn w:val="Normal"/>
    <w:uiPriority w:val="34"/>
    <w:qFormat/>
    <w:rsid w:val="0054255C"/>
    <w:pPr>
      <w:ind w:left="720"/>
      <w:contextualSpacing/>
    </w:pPr>
  </w:style>
  <w:style w:type="character" w:styleId="nfasisintenso">
    <w:name w:val="Intense Emphasis"/>
    <w:basedOn w:val="Fuentedeprrafopredeter"/>
    <w:uiPriority w:val="21"/>
    <w:qFormat/>
    <w:rsid w:val="0054255C"/>
    <w:rPr>
      <w:i/>
      <w:iCs/>
      <w:color w:val="0F4761" w:themeColor="accent1" w:themeShade="BF"/>
    </w:rPr>
  </w:style>
  <w:style w:type="paragraph" w:styleId="Citadestacada">
    <w:name w:val="Intense Quote"/>
    <w:basedOn w:val="Normal"/>
    <w:next w:val="Normal"/>
    <w:link w:val="CitadestacadaCar"/>
    <w:uiPriority w:val="30"/>
    <w:qFormat/>
    <w:rsid w:val="00542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255C"/>
    <w:rPr>
      <w:i/>
      <w:iCs/>
      <w:color w:val="0F4761" w:themeColor="accent1" w:themeShade="BF"/>
    </w:rPr>
  </w:style>
  <w:style w:type="character" w:styleId="Referenciaintensa">
    <w:name w:val="Intense Reference"/>
    <w:basedOn w:val="Fuentedeprrafopredeter"/>
    <w:uiPriority w:val="32"/>
    <w:qFormat/>
    <w:rsid w:val="005425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18</Pages>
  <Words>7256</Words>
  <Characters>39908</Characters>
  <Application>Microsoft Office Word</Application>
  <DocSecurity>0</DocSecurity>
  <Lines>332</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ADOLFO ANTONIO DIAZ-BAUTISTA CREMADES</dc:creator>
  <cp:keywords/>
  <dc:description/>
  <cp:lastModifiedBy>ADOLFO ANTONIO DIAZ-BAUTISTA CREMADES</cp:lastModifiedBy>
  <cp:revision>1</cp:revision>
  <dcterms:created xsi:type="dcterms:W3CDTF">2026-05-22T21:10:00Z</dcterms:created>
  <dcterms:modified xsi:type="dcterms:W3CDTF">2026-05-22T21:23:00Z</dcterms:modified>
</cp:coreProperties>
</file>