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A426F" w14:textId="4E8AAF23" w:rsidR="00B33231" w:rsidRPr="00A76B02" w:rsidRDefault="006F7442" w:rsidP="00B342A5">
      <w:pPr>
        <w:jc w:val="center"/>
        <w:rPr>
          <w:rFonts w:ascii="Times New Roman" w:hAnsi="Times New Roman" w:cs="Times New Roman"/>
          <w:b/>
          <w:bCs/>
          <w:lang w:val="es-MX"/>
        </w:rPr>
      </w:pPr>
      <w:r w:rsidRPr="00A76B02">
        <w:rPr>
          <w:rFonts w:ascii="Times New Roman" w:hAnsi="Times New Roman" w:cs="Times New Roman"/>
          <w:b/>
          <w:bCs/>
          <w:lang w:val="es-MX"/>
        </w:rPr>
        <w:t>D</w:t>
      </w:r>
      <w:r w:rsidR="008C65F0" w:rsidRPr="00A76B02">
        <w:rPr>
          <w:rFonts w:ascii="Times New Roman" w:hAnsi="Times New Roman" w:cs="Times New Roman"/>
          <w:b/>
          <w:bCs/>
          <w:lang w:val="es-MX"/>
        </w:rPr>
        <w:t>y</w:t>
      </w:r>
      <w:r w:rsidRPr="00A76B02">
        <w:rPr>
          <w:rFonts w:ascii="Times New Roman" w:hAnsi="Times New Roman" w:cs="Times New Roman"/>
          <w:b/>
          <w:bCs/>
          <w:lang w:val="es-MX"/>
        </w:rPr>
        <w:t>namic Model of Segregation</w:t>
      </w:r>
      <w:r w:rsidR="003C7C15" w:rsidRPr="00A76B02">
        <w:rPr>
          <w:rFonts w:ascii="Times New Roman" w:hAnsi="Times New Roman" w:cs="Times New Roman"/>
          <w:b/>
          <w:bCs/>
          <w:lang w:val="es-MX"/>
        </w:rPr>
        <w:t xml:space="preserve"> – Thomas Schelling</w:t>
      </w:r>
    </w:p>
    <w:p w14:paraId="25E40852" w14:textId="77777777" w:rsidR="00B33231" w:rsidRPr="00A76B02" w:rsidRDefault="00B33231" w:rsidP="0077136B">
      <w:pPr>
        <w:jc w:val="right"/>
        <w:rPr>
          <w:rStyle w:val="normaltextrun"/>
          <w:rFonts w:ascii="Times New Roman" w:hAnsi="Times New Roman" w:cs="Times New Roman"/>
          <w:b/>
          <w:bCs/>
        </w:rPr>
      </w:pPr>
      <w:r w:rsidRPr="00A76B02">
        <w:rPr>
          <w:rStyle w:val="normaltextrun"/>
          <w:rFonts w:ascii="Times New Roman" w:hAnsi="Times New Roman" w:cs="Times New Roman"/>
          <w:b/>
          <w:bCs/>
        </w:rPr>
        <w:t>Adolfo Ignacio Fuentes Jofré</w:t>
      </w:r>
    </w:p>
    <w:p w14:paraId="1238E3E6" w14:textId="7C6C09B7" w:rsidR="003C7C15" w:rsidRPr="00A76B02" w:rsidRDefault="003C7C15" w:rsidP="0077136B">
      <w:pPr>
        <w:jc w:val="both"/>
        <w:rPr>
          <w:rFonts w:ascii="Times New Roman" w:hAnsi="Times New Roman" w:cs="Times New Roman"/>
          <w:b/>
          <w:bCs/>
          <w:lang w:val="es-MX"/>
        </w:rPr>
      </w:pPr>
      <w:r w:rsidRPr="00A76B02">
        <w:rPr>
          <w:rFonts w:ascii="Times New Roman" w:hAnsi="Times New Roman" w:cs="Times New Roman"/>
          <w:b/>
          <w:bCs/>
          <w:lang w:val="es-MX"/>
        </w:rPr>
        <w:t>Introducción</w:t>
      </w:r>
    </w:p>
    <w:p w14:paraId="5E35B59E" w14:textId="4D8569CE" w:rsidR="003C7C15" w:rsidRPr="00A76B02" w:rsidRDefault="003C7C15" w:rsidP="0077136B">
      <w:pPr>
        <w:jc w:val="both"/>
        <w:rPr>
          <w:rFonts w:ascii="Times New Roman" w:hAnsi="Times New Roman" w:cs="Times New Roman"/>
          <w:lang w:val="es-MX"/>
        </w:rPr>
      </w:pPr>
      <w:r w:rsidRPr="00A76B02">
        <w:rPr>
          <w:rFonts w:ascii="Times New Roman" w:hAnsi="Times New Roman" w:cs="Times New Roman"/>
          <w:lang w:val="es-MX"/>
        </w:rPr>
        <w:t xml:space="preserve">El artículo “Dynamic Model of Segregation” de Schelling ha sido citado más de 6500 veces de acuerdo con Google Scholar y representa una obra seminal en el campo de teoría de juegos, modelos basados en agentes y simulación del comportamiento humano. Como consecuencia una gran cantidad de disciplinas desde la economía hasta las ciencias sociales computacionales se han referido a este artículo. </w:t>
      </w:r>
    </w:p>
    <w:p w14:paraId="37AC8974" w14:textId="351F7DA5" w:rsidR="0077136B" w:rsidRPr="00A76B02" w:rsidRDefault="0077136B" w:rsidP="0077136B">
      <w:pPr>
        <w:jc w:val="both"/>
        <w:rPr>
          <w:rFonts w:ascii="Times New Roman" w:hAnsi="Times New Roman" w:cs="Times New Roman"/>
          <w:b/>
          <w:bCs/>
          <w:lang w:val="es-MX"/>
        </w:rPr>
      </w:pPr>
      <w:r w:rsidRPr="00A76B02">
        <w:rPr>
          <w:rFonts w:ascii="Times New Roman" w:hAnsi="Times New Roman" w:cs="Times New Roman"/>
          <w:b/>
          <w:bCs/>
          <w:lang w:val="es-MX"/>
        </w:rPr>
        <w:t>Segregación</w:t>
      </w:r>
    </w:p>
    <w:p w14:paraId="385B5B83" w14:textId="61EC5468" w:rsidR="0077136B" w:rsidRPr="00A76B02" w:rsidRDefault="0077136B" w:rsidP="0077136B">
      <w:pPr>
        <w:jc w:val="both"/>
        <w:rPr>
          <w:rFonts w:ascii="Times New Roman" w:hAnsi="Times New Roman" w:cs="Times New Roman"/>
          <w:lang w:val="es-MX"/>
        </w:rPr>
      </w:pPr>
      <w:r w:rsidRPr="00A76B02">
        <w:rPr>
          <w:rFonts w:ascii="Times New Roman" w:hAnsi="Times New Roman" w:cs="Times New Roman"/>
          <w:lang w:val="es-MX"/>
        </w:rPr>
        <w:t>La segregación se utiliza tradicionalmente para describir la separación sistemática de individuos o grupos basada en características específicas, como la raza, el género, la religión o</w:t>
      </w:r>
      <w:r w:rsidR="00F92ADD">
        <w:rPr>
          <w:rFonts w:ascii="Times New Roman" w:hAnsi="Times New Roman" w:cs="Times New Roman"/>
          <w:lang w:val="es-MX"/>
        </w:rPr>
        <w:t xml:space="preserve"> </w:t>
      </w:r>
      <w:r w:rsidRPr="00A76B02">
        <w:rPr>
          <w:rFonts w:ascii="Times New Roman" w:hAnsi="Times New Roman" w:cs="Times New Roman"/>
          <w:lang w:val="es-MX"/>
        </w:rPr>
        <w:t>etnia. La segregación puede manifestarse de diversas formas, como la segregación racial, donde las personas de diferentes razas viven separadas físicamente en comunidades o áreas geográficas específicas o la segregación socioeconómica, donde las personas de diferentes niveles de ingresos o estatus social se agrupan en comunidades o vecindarios separados. Sin embargo, la segregación también puede ser resultado de elecciones de comportamiento individual como</w:t>
      </w:r>
      <w:r w:rsidR="00F92ADD">
        <w:rPr>
          <w:rFonts w:ascii="Times New Roman" w:hAnsi="Times New Roman" w:cs="Times New Roman"/>
          <w:lang w:val="es-MX"/>
        </w:rPr>
        <w:t>,</w:t>
      </w:r>
      <w:r w:rsidRPr="00A76B02">
        <w:rPr>
          <w:rFonts w:ascii="Times New Roman" w:hAnsi="Times New Roman" w:cs="Times New Roman"/>
          <w:lang w:val="es-MX"/>
        </w:rPr>
        <w:t xml:space="preserve"> por ejemplo</w:t>
      </w:r>
      <w:r w:rsidR="00F92ADD">
        <w:rPr>
          <w:rFonts w:ascii="Times New Roman" w:hAnsi="Times New Roman" w:cs="Times New Roman"/>
          <w:lang w:val="es-MX"/>
        </w:rPr>
        <w:t>,</w:t>
      </w:r>
      <w:r w:rsidRPr="00A76B02">
        <w:rPr>
          <w:rFonts w:ascii="Times New Roman" w:hAnsi="Times New Roman" w:cs="Times New Roman"/>
          <w:lang w:val="es-MX"/>
        </w:rPr>
        <w:t xml:space="preserve"> la elección de donde vivir, que tipo de trabajo e</w:t>
      </w:r>
      <w:r w:rsidR="00F92ADD">
        <w:rPr>
          <w:rFonts w:ascii="Times New Roman" w:hAnsi="Times New Roman" w:cs="Times New Roman"/>
          <w:lang w:val="es-MX"/>
        </w:rPr>
        <w:t>scoger</w:t>
      </w:r>
      <w:r w:rsidR="00C55447" w:rsidRPr="00A76B02">
        <w:rPr>
          <w:rFonts w:ascii="Times New Roman" w:hAnsi="Times New Roman" w:cs="Times New Roman"/>
          <w:lang w:val="es-MX"/>
        </w:rPr>
        <w:t xml:space="preserve"> o</w:t>
      </w:r>
      <w:r w:rsidRPr="00A76B02">
        <w:rPr>
          <w:rFonts w:ascii="Times New Roman" w:hAnsi="Times New Roman" w:cs="Times New Roman"/>
          <w:lang w:val="es-MX"/>
        </w:rPr>
        <w:t xml:space="preserve"> con quien interactuar.</w:t>
      </w:r>
    </w:p>
    <w:p w14:paraId="1265C0B7" w14:textId="1E7E8462" w:rsidR="006971E5" w:rsidRPr="00A76B02" w:rsidRDefault="006971E5" w:rsidP="0077136B">
      <w:pPr>
        <w:jc w:val="both"/>
        <w:rPr>
          <w:rFonts w:ascii="Times New Roman" w:hAnsi="Times New Roman" w:cs="Times New Roman"/>
          <w:b/>
          <w:bCs/>
        </w:rPr>
      </w:pPr>
      <w:r w:rsidRPr="00A76B02">
        <w:rPr>
          <w:rFonts w:ascii="Times New Roman" w:hAnsi="Times New Roman" w:cs="Times New Roman"/>
          <w:b/>
          <w:bCs/>
        </w:rPr>
        <w:t>Sistemas Complejos</w:t>
      </w:r>
    </w:p>
    <w:p w14:paraId="48A14DEC" w14:textId="77349446" w:rsidR="006F7442" w:rsidRPr="00A76B02" w:rsidRDefault="00A47C50" w:rsidP="0077136B">
      <w:pPr>
        <w:jc w:val="both"/>
        <w:rPr>
          <w:rFonts w:ascii="Times New Roman" w:hAnsi="Times New Roman" w:cs="Times New Roman"/>
        </w:rPr>
      </w:pPr>
      <w:r w:rsidRPr="00A76B02">
        <w:rPr>
          <w:rFonts w:ascii="Times New Roman" w:hAnsi="Times New Roman" w:cs="Times New Roman"/>
        </w:rPr>
        <w:t>Los sistemas complejos son aquellos que exhiben propiedades emergentes</w:t>
      </w:r>
      <w:r w:rsidR="00192A17" w:rsidRPr="00A76B02">
        <w:rPr>
          <w:rFonts w:ascii="Times New Roman" w:hAnsi="Times New Roman" w:cs="Times New Roman"/>
        </w:rPr>
        <w:t xml:space="preserve"> en escalas macroscópicas y</w:t>
      </w:r>
      <w:r w:rsidRPr="00A76B02">
        <w:rPr>
          <w:rFonts w:ascii="Times New Roman" w:hAnsi="Times New Roman" w:cs="Times New Roman"/>
        </w:rPr>
        <w:t xml:space="preserve"> que no puede</w:t>
      </w:r>
      <w:r w:rsidR="00192A17" w:rsidRPr="00A76B02">
        <w:rPr>
          <w:rFonts w:ascii="Times New Roman" w:hAnsi="Times New Roman" w:cs="Times New Roman"/>
        </w:rPr>
        <w:t>n</w:t>
      </w:r>
      <w:r w:rsidRPr="00A76B02">
        <w:rPr>
          <w:rFonts w:ascii="Times New Roman" w:hAnsi="Times New Roman" w:cs="Times New Roman"/>
        </w:rPr>
        <w:t xml:space="preserve"> </w:t>
      </w:r>
      <w:r w:rsidR="00192A17" w:rsidRPr="00A76B02">
        <w:rPr>
          <w:rFonts w:ascii="Times New Roman" w:hAnsi="Times New Roman" w:cs="Times New Roman"/>
        </w:rPr>
        <w:t xml:space="preserve">ser explicados a partir de la simple agregación de sus </w:t>
      </w:r>
      <w:r w:rsidRPr="00A76B02">
        <w:rPr>
          <w:rFonts w:ascii="Times New Roman" w:hAnsi="Times New Roman" w:cs="Times New Roman"/>
        </w:rPr>
        <w:t>componentes individuales. Estos sistemas están compuestos por muchos agentes que interactúan entre sí, generando patrones colectivos de comportamiento (</w:t>
      </w:r>
      <w:r w:rsidRPr="00A76B02">
        <w:rPr>
          <w:rFonts w:ascii="Times New Roman" w:eastAsia="Times New Roman" w:hAnsi="Times New Roman" w:cs="Times New Roman"/>
          <w:kern w:val="0"/>
          <w:lang w:eastAsia="es-CL"/>
          <w14:ligatures w14:val="none"/>
        </w:rPr>
        <w:t>Becerra,</w:t>
      </w:r>
      <w:r w:rsidR="0077136B" w:rsidRPr="00A76B02">
        <w:rPr>
          <w:rFonts w:ascii="Times New Roman" w:eastAsia="Times New Roman" w:hAnsi="Times New Roman" w:cs="Times New Roman"/>
          <w:kern w:val="0"/>
          <w:lang w:eastAsia="es-CL"/>
          <w14:ligatures w14:val="none"/>
        </w:rPr>
        <w:t xml:space="preserve"> H.</w:t>
      </w:r>
      <w:r w:rsidRPr="00A76B02">
        <w:rPr>
          <w:rFonts w:ascii="Times New Roman" w:eastAsia="Times New Roman" w:hAnsi="Times New Roman" w:cs="Times New Roman"/>
          <w:kern w:val="0"/>
          <w:lang w:eastAsia="es-CL"/>
          <w14:ligatures w14:val="none"/>
        </w:rPr>
        <w:t xml:space="preserve"> 2019).</w:t>
      </w:r>
      <w:r w:rsidR="00192A17" w:rsidRPr="00A76B02">
        <w:rPr>
          <w:rFonts w:ascii="Times New Roman" w:eastAsia="Times New Roman" w:hAnsi="Times New Roman" w:cs="Times New Roman"/>
          <w:kern w:val="0"/>
          <w:lang w:eastAsia="es-CL"/>
          <w14:ligatures w14:val="none"/>
        </w:rPr>
        <w:t xml:space="preserve"> </w:t>
      </w:r>
      <w:r w:rsidR="00192A17" w:rsidRPr="00A76B02">
        <w:rPr>
          <w:rFonts w:ascii="Times New Roman" w:hAnsi="Times New Roman" w:cs="Times New Roman"/>
        </w:rPr>
        <w:t>Los sistemas complejos pueden surgir y evolucionar a través de la autoorganización, de tal manera que no son completamente regulares ni completamente aleatorios</w:t>
      </w:r>
      <w:r w:rsidR="00192A17" w:rsidRPr="00A76B02">
        <w:rPr>
          <w:rFonts w:ascii="Times New Roman" w:eastAsia="Times New Roman" w:hAnsi="Times New Roman" w:cs="Times New Roman"/>
          <w:kern w:val="0"/>
          <w:lang w:eastAsia="es-CL"/>
          <w14:ligatures w14:val="none"/>
        </w:rPr>
        <w:t xml:space="preserve"> (</w:t>
      </w:r>
      <w:r w:rsidR="0077136B" w:rsidRPr="00A76B02">
        <w:rPr>
          <w:rFonts w:ascii="Times New Roman" w:eastAsia="Times New Roman" w:hAnsi="Times New Roman" w:cs="Times New Roman"/>
          <w:kern w:val="0"/>
          <w:lang w:eastAsia="es-CL"/>
          <w14:ligatures w14:val="none"/>
        </w:rPr>
        <w:t xml:space="preserve">Sayama, G. </w:t>
      </w:r>
      <w:r w:rsidR="00192A17" w:rsidRPr="00A76B02">
        <w:rPr>
          <w:rFonts w:ascii="Times New Roman" w:eastAsia="Times New Roman" w:hAnsi="Times New Roman" w:cs="Times New Roman"/>
          <w:kern w:val="0"/>
          <w:lang w:eastAsia="es-CL"/>
          <w14:ligatures w14:val="none"/>
        </w:rPr>
        <w:t xml:space="preserve">2015). </w:t>
      </w:r>
      <w:r w:rsidR="001759C2" w:rsidRPr="00A76B02">
        <w:rPr>
          <w:rFonts w:ascii="Times New Roman" w:hAnsi="Times New Roman" w:cs="Times New Roman"/>
        </w:rPr>
        <w:t>E</w:t>
      </w:r>
      <w:r w:rsidRPr="00A76B02">
        <w:rPr>
          <w:rFonts w:ascii="Times New Roman" w:hAnsi="Times New Roman" w:cs="Times New Roman"/>
        </w:rPr>
        <w:t xml:space="preserve">l concepto de sistemas complejos </w:t>
      </w:r>
      <w:r w:rsidR="001759C2" w:rsidRPr="00A76B02">
        <w:rPr>
          <w:rFonts w:ascii="Times New Roman" w:hAnsi="Times New Roman" w:cs="Times New Roman"/>
        </w:rPr>
        <w:t xml:space="preserve">se puede aplicar </w:t>
      </w:r>
      <w:r w:rsidRPr="00A76B02">
        <w:rPr>
          <w:rFonts w:ascii="Times New Roman" w:hAnsi="Times New Roman" w:cs="Times New Roman"/>
        </w:rPr>
        <w:t xml:space="preserve">al estudio de la economía, la sociedad y la cultura, utilizando </w:t>
      </w:r>
      <w:r w:rsidR="00C55447" w:rsidRPr="00A76B02">
        <w:rPr>
          <w:rFonts w:ascii="Times New Roman" w:hAnsi="Times New Roman" w:cs="Times New Roman"/>
        </w:rPr>
        <w:t xml:space="preserve">metodologías y herramientas tales </w:t>
      </w:r>
      <w:r w:rsidR="00192A17" w:rsidRPr="00A76B02">
        <w:rPr>
          <w:rFonts w:ascii="Times New Roman" w:hAnsi="Times New Roman" w:cs="Times New Roman"/>
        </w:rPr>
        <w:t>como modelo basado en agentes, vi</w:t>
      </w:r>
      <w:r w:rsidRPr="00A76B02">
        <w:rPr>
          <w:rFonts w:ascii="Times New Roman" w:hAnsi="Times New Roman" w:cs="Times New Roman"/>
        </w:rPr>
        <w:t xml:space="preserve">sualización de datos, inteligencia artificial y la teoría de redes. </w:t>
      </w:r>
    </w:p>
    <w:p w14:paraId="27E4626F" w14:textId="6AF52A09" w:rsidR="006971E5" w:rsidRPr="00A76B02" w:rsidRDefault="006971E5" w:rsidP="0077136B">
      <w:pPr>
        <w:jc w:val="both"/>
        <w:rPr>
          <w:rFonts w:ascii="Times New Roman" w:hAnsi="Times New Roman" w:cs="Times New Roman"/>
          <w:b/>
          <w:bCs/>
          <w:lang w:val="es-MX"/>
        </w:rPr>
      </w:pPr>
      <w:r w:rsidRPr="00A76B02">
        <w:rPr>
          <w:rFonts w:ascii="Times New Roman" w:hAnsi="Times New Roman" w:cs="Times New Roman"/>
          <w:b/>
          <w:bCs/>
          <w:lang w:val="es-MX"/>
        </w:rPr>
        <w:t xml:space="preserve">Incentivos Individuales y Resultado Colectivos </w:t>
      </w:r>
    </w:p>
    <w:p w14:paraId="2AA49D26" w14:textId="335F763C" w:rsidR="000351C0" w:rsidRPr="00A76B02" w:rsidRDefault="003C7C15" w:rsidP="0077136B">
      <w:pPr>
        <w:jc w:val="both"/>
        <w:rPr>
          <w:rFonts w:ascii="Times New Roman" w:hAnsi="Times New Roman" w:cs="Times New Roman"/>
          <w:lang w:val="es-MX"/>
        </w:rPr>
      </w:pPr>
      <w:r w:rsidRPr="00A76B02">
        <w:rPr>
          <w:rFonts w:ascii="Times New Roman" w:hAnsi="Times New Roman" w:cs="Times New Roman"/>
          <w:lang w:val="es-ES" w:eastAsia="es-CL"/>
        </w:rPr>
        <w:t>Existen</w:t>
      </w:r>
      <w:r w:rsidR="006971E5" w:rsidRPr="00A76B02">
        <w:rPr>
          <w:rFonts w:ascii="Times New Roman" w:hAnsi="Times New Roman" w:cs="Times New Roman"/>
          <w:lang w:val="es-ES" w:eastAsia="es-CL"/>
        </w:rPr>
        <w:t xml:space="preserve"> sistema</w:t>
      </w:r>
      <w:r w:rsidRPr="00A76B02">
        <w:rPr>
          <w:rFonts w:ascii="Times New Roman" w:hAnsi="Times New Roman" w:cs="Times New Roman"/>
          <w:lang w:val="es-ES" w:eastAsia="es-CL"/>
        </w:rPr>
        <w:t>s donde emergen resultados colectivos a partir de mecanismos individuales</w:t>
      </w:r>
      <w:r w:rsidR="00F92ADD">
        <w:rPr>
          <w:rFonts w:ascii="Times New Roman" w:hAnsi="Times New Roman" w:cs="Times New Roman"/>
          <w:lang w:val="es-ES" w:eastAsia="es-CL"/>
        </w:rPr>
        <w:t xml:space="preserve">. En algunos casos </w:t>
      </w:r>
      <w:r w:rsidRPr="00A76B02">
        <w:rPr>
          <w:rFonts w:ascii="Times New Roman" w:hAnsi="Times New Roman" w:cs="Times New Roman"/>
          <w:lang w:val="es-ES" w:eastAsia="es-CL"/>
        </w:rPr>
        <w:t xml:space="preserve">incluso cuando las </w:t>
      </w:r>
      <w:r w:rsidRPr="00A76B02">
        <w:rPr>
          <w:rFonts w:ascii="Times New Roman" w:hAnsi="Times New Roman" w:cs="Times New Roman"/>
          <w:lang w:val="es-MX"/>
        </w:rPr>
        <w:t>preferencias individuales son débiles</w:t>
      </w:r>
      <w:r w:rsidR="00E3581A" w:rsidRPr="00A76B02">
        <w:rPr>
          <w:rFonts w:ascii="Times New Roman" w:hAnsi="Times New Roman" w:cs="Times New Roman"/>
          <w:lang w:val="es-MX"/>
        </w:rPr>
        <w:t xml:space="preserve"> o cuando existen incentivos casi </w:t>
      </w:r>
      <w:r w:rsidR="00F92ADD" w:rsidRPr="00A76B02">
        <w:rPr>
          <w:rFonts w:ascii="Times New Roman" w:hAnsi="Times New Roman" w:cs="Times New Roman"/>
          <w:lang w:val="es-MX"/>
        </w:rPr>
        <w:t>imperceptibles,</w:t>
      </w:r>
      <w:r w:rsidR="00F92ADD">
        <w:rPr>
          <w:rFonts w:ascii="Times New Roman" w:hAnsi="Times New Roman" w:cs="Times New Roman"/>
          <w:lang w:val="es-MX"/>
        </w:rPr>
        <w:t xml:space="preserve"> estos, </w:t>
      </w:r>
      <w:r w:rsidRPr="00A76B02">
        <w:rPr>
          <w:rFonts w:ascii="Times New Roman" w:hAnsi="Times New Roman" w:cs="Times New Roman"/>
          <w:lang w:val="es-MX"/>
        </w:rPr>
        <w:t xml:space="preserve">pueden conducir a fenómenos globales </w:t>
      </w:r>
      <w:r w:rsidR="00F92ADD">
        <w:rPr>
          <w:rFonts w:ascii="Times New Roman" w:hAnsi="Times New Roman" w:cs="Times New Roman"/>
          <w:lang w:val="es-MX"/>
        </w:rPr>
        <w:t>completamente distintos</w:t>
      </w:r>
      <w:r w:rsidRPr="00A76B02">
        <w:rPr>
          <w:rFonts w:ascii="Times New Roman" w:hAnsi="Times New Roman" w:cs="Times New Roman"/>
          <w:lang w:val="es-MX"/>
        </w:rPr>
        <w:t xml:space="preserve"> </w:t>
      </w:r>
      <w:r w:rsidR="00E3581A" w:rsidRPr="00A76B02">
        <w:rPr>
          <w:rFonts w:ascii="Times New Roman" w:hAnsi="Times New Roman" w:cs="Times New Roman"/>
          <w:lang w:val="es-MX"/>
        </w:rPr>
        <w:t xml:space="preserve">y resultados altamente polarizados </w:t>
      </w:r>
      <w:r w:rsidRPr="00A76B02">
        <w:rPr>
          <w:rFonts w:ascii="Times New Roman" w:hAnsi="Times New Roman" w:cs="Times New Roman"/>
          <w:lang w:val="es-MX"/>
        </w:rPr>
        <w:t xml:space="preserve">que emergen </w:t>
      </w:r>
      <w:r w:rsidR="00E3581A" w:rsidRPr="00A76B02">
        <w:rPr>
          <w:rFonts w:ascii="Times New Roman" w:hAnsi="Times New Roman" w:cs="Times New Roman"/>
          <w:lang w:val="es-MX"/>
        </w:rPr>
        <w:t xml:space="preserve">a partir de </w:t>
      </w:r>
      <w:r w:rsidR="000351C0" w:rsidRPr="00A76B02">
        <w:rPr>
          <w:rFonts w:ascii="Times New Roman" w:hAnsi="Times New Roman" w:cs="Times New Roman"/>
          <w:lang w:val="es-MX"/>
        </w:rPr>
        <w:t>una</w:t>
      </w:r>
      <w:r w:rsidRPr="00A76B02">
        <w:rPr>
          <w:rFonts w:ascii="Times New Roman" w:hAnsi="Times New Roman" w:cs="Times New Roman"/>
          <w:lang w:val="es-MX"/>
        </w:rPr>
        <w:t xml:space="preserve"> red de micro interacciones individuales. </w:t>
      </w:r>
    </w:p>
    <w:p w14:paraId="18BDD98E" w14:textId="079AAFE4" w:rsidR="003C7C15" w:rsidRPr="00A76B02" w:rsidRDefault="003C7C15" w:rsidP="0077136B">
      <w:pPr>
        <w:jc w:val="both"/>
        <w:rPr>
          <w:rFonts w:ascii="Times New Roman" w:hAnsi="Times New Roman" w:cs="Times New Roman"/>
          <w:lang w:val="es-MX"/>
        </w:rPr>
      </w:pPr>
      <w:r w:rsidRPr="00A76B02">
        <w:rPr>
          <w:rFonts w:ascii="Times New Roman" w:hAnsi="Times New Roman" w:cs="Times New Roman"/>
          <w:lang w:val="es-MX"/>
        </w:rPr>
        <w:t xml:space="preserve">Ese es precisamente el argumento central de Schelling abordado </w:t>
      </w:r>
      <w:r w:rsidR="00E3581A" w:rsidRPr="00A76B02">
        <w:rPr>
          <w:rFonts w:ascii="Times New Roman" w:hAnsi="Times New Roman" w:cs="Times New Roman"/>
          <w:lang w:val="es-MX"/>
        </w:rPr>
        <w:t xml:space="preserve">por la </w:t>
      </w:r>
      <w:r w:rsidRPr="00A76B02">
        <w:rPr>
          <w:rFonts w:ascii="Times New Roman" w:hAnsi="Times New Roman" w:cs="Times New Roman"/>
          <w:lang w:val="es-MX"/>
        </w:rPr>
        <w:t xml:space="preserve">pregunta de investigación: </w:t>
      </w:r>
      <w:r w:rsidRPr="00A76B02">
        <w:rPr>
          <w:rFonts w:ascii="Times New Roman" w:hAnsi="Times New Roman" w:cs="Times New Roman"/>
          <w:i/>
          <w:iCs/>
          <w:lang w:val="es-ES" w:eastAsia="es-CL"/>
        </w:rPr>
        <w:t xml:space="preserve">¿Cómo puede emerger la segregación a partir de la interacción de las preferencias </w:t>
      </w:r>
      <w:r w:rsidR="000351C0" w:rsidRPr="00A76B02">
        <w:rPr>
          <w:rFonts w:ascii="Times New Roman" w:hAnsi="Times New Roman" w:cs="Times New Roman"/>
          <w:i/>
          <w:iCs/>
          <w:lang w:val="es-ES" w:eastAsia="es-CL"/>
        </w:rPr>
        <w:t xml:space="preserve">individuales? </w:t>
      </w:r>
      <w:r w:rsidR="000351C0" w:rsidRPr="00A76B02">
        <w:rPr>
          <w:rFonts w:ascii="Times New Roman" w:hAnsi="Times New Roman" w:cs="Times New Roman"/>
          <w:lang w:val="es-ES" w:eastAsia="es-CL"/>
        </w:rPr>
        <w:t xml:space="preserve">Esta pregunta es relevante debido a que aborda </w:t>
      </w:r>
      <w:r w:rsidR="00C55447" w:rsidRPr="00A76B02">
        <w:rPr>
          <w:rFonts w:ascii="Times New Roman" w:hAnsi="Times New Roman" w:cs="Times New Roman"/>
          <w:lang w:val="es-ES" w:eastAsia="es-CL"/>
        </w:rPr>
        <w:t>el problema</w:t>
      </w:r>
      <w:r w:rsidR="000351C0" w:rsidRPr="00A76B02">
        <w:rPr>
          <w:rFonts w:ascii="Times New Roman" w:hAnsi="Times New Roman" w:cs="Times New Roman"/>
          <w:lang w:val="es-ES" w:eastAsia="es-CL"/>
        </w:rPr>
        <w:t xml:space="preserve"> fundamental </w:t>
      </w:r>
      <w:r w:rsidR="00C55447" w:rsidRPr="00A76B02">
        <w:rPr>
          <w:rFonts w:ascii="Times New Roman" w:hAnsi="Times New Roman" w:cs="Times New Roman"/>
          <w:lang w:val="es-ES" w:eastAsia="es-CL"/>
        </w:rPr>
        <w:t>de</w:t>
      </w:r>
      <w:r w:rsidR="000351C0" w:rsidRPr="00A76B02">
        <w:rPr>
          <w:rFonts w:ascii="Times New Roman" w:hAnsi="Times New Roman" w:cs="Times New Roman"/>
          <w:lang w:val="es-ES" w:eastAsia="es-CL"/>
        </w:rPr>
        <w:t xml:space="preserve"> como funcionan las sociedades.  </w:t>
      </w:r>
    </w:p>
    <w:p w14:paraId="73C970BD" w14:textId="67FBC96A" w:rsidR="006971E5" w:rsidRPr="00A76B02" w:rsidRDefault="00527E1B" w:rsidP="0077136B">
      <w:pPr>
        <w:jc w:val="both"/>
        <w:rPr>
          <w:rFonts w:ascii="Times New Roman" w:hAnsi="Times New Roman" w:cs="Times New Roman"/>
          <w:b/>
          <w:bCs/>
          <w:lang w:eastAsia="es-CL"/>
        </w:rPr>
      </w:pPr>
      <w:r>
        <w:rPr>
          <w:rFonts w:ascii="Times New Roman" w:hAnsi="Times New Roman" w:cs="Times New Roman"/>
          <w:b/>
          <w:bCs/>
          <w:lang w:eastAsia="es-CL"/>
        </w:rPr>
        <w:t>Implementación de l</w:t>
      </w:r>
      <w:r w:rsidR="00AC258C" w:rsidRPr="00A76B02">
        <w:rPr>
          <w:rFonts w:ascii="Times New Roman" w:hAnsi="Times New Roman" w:cs="Times New Roman"/>
          <w:b/>
          <w:bCs/>
          <w:lang w:eastAsia="es-CL"/>
        </w:rPr>
        <w:t>os Modelos de</w:t>
      </w:r>
      <w:r w:rsidR="003C7C15" w:rsidRPr="00A76B02">
        <w:rPr>
          <w:rFonts w:ascii="Times New Roman" w:hAnsi="Times New Roman" w:cs="Times New Roman"/>
          <w:b/>
          <w:bCs/>
          <w:lang w:eastAsia="es-CL"/>
        </w:rPr>
        <w:t xml:space="preserve"> Schelling</w:t>
      </w:r>
      <w:r w:rsidR="00D05071" w:rsidRPr="00A76B02">
        <w:rPr>
          <w:rFonts w:ascii="Times New Roman" w:hAnsi="Times New Roman" w:cs="Times New Roman"/>
          <w:b/>
          <w:bCs/>
          <w:lang w:eastAsia="es-CL"/>
        </w:rPr>
        <w:t xml:space="preserve"> </w:t>
      </w:r>
    </w:p>
    <w:p w14:paraId="7B01D477" w14:textId="2ED5F6B2" w:rsidR="00C6570F" w:rsidRPr="00A76B02" w:rsidRDefault="00AC258C" w:rsidP="0077136B">
      <w:pPr>
        <w:jc w:val="both"/>
        <w:rPr>
          <w:rFonts w:ascii="Times New Roman" w:hAnsi="Times New Roman" w:cs="Times New Roman"/>
          <w:shd w:val="clear" w:color="auto" w:fill="FFFFFF"/>
        </w:rPr>
      </w:pPr>
      <w:r w:rsidRPr="00A76B02">
        <w:rPr>
          <w:rFonts w:ascii="Times New Roman" w:hAnsi="Times New Roman" w:cs="Times New Roman"/>
          <w:lang w:val="es-MX"/>
        </w:rPr>
        <w:t>Schelling desarroll</w:t>
      </w:r>
      <w:r w:rsidR="00C55447" w:rsidRPr="00A76B02">
        <w:rPr>
          <w:rFonts w:ascii="Times New Roman" w:hAnsi="Times New Roman" w:cs="Times New Roman"/>
          <w:lang w:val="es-MX"/>
        </w:rPr>
        <w:t>ó</w:t>
      </w:r>
      <w:r w:rsidRPr="00A76B02">
        <w:rPr>
          <w:rFonts w:ascii="Times New Roman" w:hAnsi="Times New Roman" w:cs="Times New Roman"/>
          <w:lang w:val="es-MX"/>
        </w:rPr>
        <w:t xml:space="preserve"> tres modelos: Modelo de distribución lineal, modelo de distribución de área </w:t>
      </w:r>
      <w:r w:rsidR="0077136B" w:rsidRPr="00A76B02">
        <w:rPr>
          <w:rFonts w:ascii="Times New Roman" w:hAnsi="Times New Roman" w:cs="Times New Roman"/>
          <w:lang w:val="es-MX"/>
        </w:rPr>
        <w:t>y modelo</w:t>
      </w:r>
      <w:r w:rsidRPr="00A76B02">
        <w:rPr>
          <w:rFonts w:ascii="Times New Roman" w:hAnsi="Times New Roman" w:cs="Times New Roman"/>
          <w:lang w:val="es-MX"/>
        </w:rPr>
        <w:t xml:space="preserve"> de </w:t>
      </w:r>
      <w:r w:rsidR="0077136B" w:rsidRPr="00A76B02">
        <w:rPr>
          <w:rFonts w:ascii="Times New Roman" w:hAnsi="Times New Roman" w:cs="Times New Roman"/>
          <w:lang w:val="es-MX"/>
        </w:rPr>
        <w:t>vecindario delimitado. Estos modelos son una de las primeras simulaciones basadas en agentes en ciencias sociales (</w:t>
      </w:r>
      <w:r w:rsidR="0077136B" w:rsidRPr="00A76B02">
        <w:rPr>
          <w:rFonts w:ascii="Times New Roman" w:hAnsi="Times New Roman" w:cs="Times New Roman"/>
          <w:shd w:val="clear" w:color="auto" w:fill="FFFFFF"/>
        </w:rPr>
        <w:t xml:space="preserve">Hatna &amp; Benenson, 2012). </w:t>
      </w:r>
      <w:r w:rsidR="00C6570F" w:rsidRPr="00A76B02">
        <w:rPr>
          <w:rFonts w:ascii="Times New Roman" w:hAnsi="Times New Roman" w:cs="Times New Roman"/>
          <w:shd w:val="clear" w:color="auto" w:fill="FFFFFF"/>
        </w:rPr>
        <w:t xml:space="preserve">En estos modelos, existen agentes que </w:t>
      </w:r>
      <w:r w:rsidR="00C6570F" w:rsidRPr="00A76B02">
        <w:rPr>
          <w:rFonts w:ascii="Times New Roman" w:hAnsi="Times New Roman" w:cs="Times New Roman"/>
          <w:shd w:val="clear" w:color="auto" w:fill="FFFFFF"/>
        </w:rPr>
        <w:lastRenderedPageBreak/>
        <w:t>pertenecen a dos grupos distinto de la población y que se mueven en un espacio urbano siguiendo diferentes reglas.</w:t>
      </w:r>
    </w:p>
    <w:p w14:paraId="02456403" w14:textId="4A1BF731" w:rsidR="008C7239" w:rsidRPr="00A76B02" w:rsidRDefault="001C1308" w:rsidP="0077136B">
      <w:pPr>
        <w:jc w:val="both"/>
        <w:rPr>
          <w:rFonts w:ascii="Times New Roman" w:hAnsi="Times New Roman" w:cs="Times New Roman"/>
          <w:shd w:val="clear" w:color="auto" w:fill="FFFFFF"/>
        </w:rPr>
      </w:pPr>
      <w:r w:rsidRPr="00A76B02">
        <w:rPr>
          <w:rFonts w:ascii="Times New Roman" w:hAnsi="Times New Roman" w:cs="Times New Roman"/>
          <w:shd w:val="clear" w:color="auto" w:fill="FFFFFF"/>
        </w:rPr>
        <w:t>El</w:t>
      </w:r>
      <w:r w:rsidR="00C6570F" w:rsidRPr="00A76B02">
        <w:rPr>
          <w:rFonts w:ascii="Times New Roman" w:hAnsi="Times New Roman" w:cs="Times New Roman"/>
          <w:shd w:val="clear" w:color="auto" w:fill="FFFFFF"/>
        </w:rPr>
        <w:t xml:space="preserve"> modelo de distribución lineal</w:t>
      </w:r>
      <w:r w:rsidRPr="00A76B02">
        <w:rPr>
          <w:rFonts w:ascii="Times New Roman" w:hAnsi="Times New Roman" w:cs="Times New Roman"/>
          <w:shd w:val="clear" w:color="auto" w:fill="FFFFFF"/>
        </w:rPr>
        <w:t xml:space="preserve"> </w:t>
      </w:r>
      <w:r w:rsidR="002E24D8" w:rsidRPr="00A76B02">
        <w:rPr>
          <w:rFonts w:ascii="Times New Roman" w:hAnsi="Times New Roman" w:cs="Times New Roman"/>
          <w:shd w:val="clear" w:color="auto" w:fill="FFFFFF"/>
        </w:rPr>
        <w:t xml:space="preserve">considera dos tipos de agentes y </w:t>
      </w:r>
      <w:r w:rsidR="00C6570F" w:rsidRPr="00A76B02">
        <w:rPr>
          <w:rFonts w:ascii="Times New Roman" w:hAnsi="Times New Roman" w:cs="Times New Roman"/>
          <w:shd w:val="clear" w:color="auto" w:fill="FFFFFF"/>
        </w:rPr>
        <w:t xml:space="preserve">los </w:t>
      </w:r>
      <w:r w:rsidR="002E24D8" w:rsidRPr="00A76B02">
        <w:rPr>
          <w:rFonts w:ascii="Times New Roman" w:hAnsi="Times New Roman" w:cs="Times New Roman"/>
          <w:shd w:val="clear" w:color="auto" w:fill="FFFFFF"/>
        </w:rPr>
        <w:t>posiciona</w:t>
      </w:r>
      <w:r w:rsidR="00C6570F" w:rsidRPr="00A76B02">
        <w:rPr>
          <w:rFonts w:ascii="Times New Roman" w:hAnsi="Times New Roman" w:cs="Times New Roman"/>
          <w:shd w:val="clear" w:color="auto" w:fill="FFFFFF"/>
        </w:rPr>
        <w:t xml:space="preserve"> en una línea </w:t>
      </w:r>
      <w:r w:rsidR="008677DA" w:rsidRPr="00A76B02">
        <w:rPr>
          <w:rFonts w:ascii="Times New Roman" w:hAnsi="Times New Roman" w:cs="Times New Roman"/>
          <w:shd w:val="clear" w:color="auto" w:fill="FFFFFF"/>
        </w:rPr>
        <w:t>que</w:t>
      </w:r>
      <w:r w:rsidR="00E46C7B" w:rsidRPr="00A76B02">
        <w:rPr>
          <w:rFonts w:ascii="Times New Roman" w:hAnsi="Times New Roman" w:cs="Times New Roman"/>
          <w:shd w:val="clear" w:color="auto" w:fill="FFFFFF"/>
        </w:rPr>
        <w:t xml:space="preserve"> </w:t>
      </w:r>
      <w:r w:rsidR="008677DA" w:rsidRPr="00A76B02">
        <w:rPr>
          <w:rFonts w:ascii="Times New Roman" w:hAnsi="Times New Roman" w:cs="Times New Roman"/>
          <w:shd w:val="clear" w:color="auto" w:fill="FFFFFF"/>
        </w:rPr>
        <w:t>comienza</w:t>
      </w:r>
      <w:r w:rsidR="00C6570F" w:rsidRPr="00A76B02">
        <w:rPr>
          <w:rFonts w:ascii="Times New Roman" w:hAnsi="Times New Roman" w:cs="Times New Roman"/>
          <w:shd w:val="clear" w:color="auto" w:fill="FFFFFF"/>
        </w:rPr>
        <w:t xml:space="preserve"> aleatoriamente distribuid</w:t>
      </w:r>
      <w:r w:rsidR="008677DA" w:rsidRPr="00A76B02">
        <w:rPr>
          <w:rFonts w:ascii="Times New Roman" w:hAnsi="Times New Roman" w:cs="Times New Roman"/>
          <w:shd w:val="clear" w:color="auto" w:fill="FFFFFF"/>
        </w:rPr>
        <w:t>a</w:t>
      </w:r>
      <w:r w:rsidR="00C6570F" w:rsidRPr="00A76B02">
        <w:rPr>
          <w:rFonts w:ascii="Times New Roman" w:hAnsi="Times New Roman" w:cs="Times New Roman"/>
          <w:shd w:val="clear" w:color="auto" w:fill="FFFFFF"/>
        </w:rPr>
        <w:t xml:space="preserve">. Dado un agente focal se considera como “vecindario” los ocho vecinos más cercanos de este agente. De esta manera se puede </w:t>
      </w:r>
      <w:r w:rsidR="008677DA" w:rsidRPr="00A76B02">
        <w:rPr>
          <w:rFonts w:ascii="Times New Roman" w:hAnsi="Times New Roman" w:cs="Times New Roman"/>
          <w:shd w:val="clear" w:color="auto" w:fill="FFFFFF"/>
        </w:rPr>
        <w:t>medir que agentes están satisfechos o insatisfechos con su</w:t>
      </w:r>
      <w:r w:rsidR="00E46C7B" w:rsidRPr="00A76B02">
        <w:rPr>
          <w:rFonts w:ascii="Times New Roman" w:hAnsi="Times New Roman" w:cs="Times New Roman"/>
          <w:shd w:val="clear" w:color="auto" w:fill="FFFFFF"/>
        </w:rPr>
        <w:t xml:space="preserve"> vecindario</w:t>
      </w:r>
      <w:r w:rsidR="008677DA" w:rsidRPr="00A76B02">
        <w:rPr>
          <w:rFonts w:ascii="Times New Roman" w:hAnsi="Times New Roman" w:cs="Times New Roman"/>
          <w:shd w:val="clear" w:color="auto" w:fill="FFFFFF"/>
        </w:rPr>
        <w:t xml:space="preserve"> evaluando </w:t>
      </w:r>
      <w:r w:rsidR="00200DDA" w:rsidRPr="00A76B02">
        <w:rPr>
          <w:rFonts w:ascii="Times New Roman" w:hAnsi="Times New Roman" w:cs="Times New Roman"/>
          <w:shd w:val="clear" w:color="auto" w:fill="FFFFFF"/>
        </w:rPr>
        <w:t>que</w:t>
      </w:r>
      <w:r w:rsidR="008677DA" w:rsidRPr="00A76B02">
        <w:rPr>
          <w:rFonts w:ascii="Times New Roman" w:hAnsi="Times New Roman" w:cs="Times New Roman"/>
          <w:shd w:val="clear" w:color="auto" w:fill="FFFFFF"/>
        </w:rPr>
        <w:t xml:space="preserve"> fracción de vecinos </w:t>
      </w:r>
      <w:r w:rsidR="00200DDA" w:rsidRPr="00A76B02">
        <w:rPr>
          <w:rFonts w:ascii="Times New Roman" w:hAnsi="Times New Roman" w:cs="Times New Roman"/>
          <w:shd w:val="clear" w:color="auto" w:fill="FFFFFF"/>
        </w:rPr>
        <w:t>más cercanos pertenece a</w:t>
      </w:r>
      <w:r w:rsidR="008677DA" w:rsidRPr="00A76B02">
        <w:rPr>
          <w:rFonts w:ascii="Times New Roman" w:hAnsi="Times New Roman" w:cs="Times New Roman"/>
          <w:shd w:val="clear" w:color="auto" w:fill="FFFFFF"/>
        </w:rPr>
        <w:t xml:space="preserve"> su mismo </w:t>
      </w:r>
      <w:r w:rsidR="00200DDA" w:rsidRPr="00A76B02">
        <w:rPr>
          <w:rFonts w:ascii="Times New Roman" w:hAnsi="Times New Roman" w:cs="Times New Roman"/>
          <w:shd w:val="clear" w:color="auto" w:fill="FFFFFF"/>
        </w:rPr>
        <w:t>grupo</w:t>
      </w:r>
      <w:r w:rsidR="008677DA" w:rsidRPr="00A76B02">
        <w:rPr>
          <w:rFonts w:ascii="Times New Roman" w:hAnsi="Times New Roman" w:cs="Times New Roman"/>
          <w:shd w:val="clear" w:color="auto" w:fill="FFFFFF"/>
        </w:rPr>
        <w:t xml:space="preserve">. Los vecinos </w:t>
      </w:r>
      <w:r w:rsidR="00F92ADD">
        <w:rPr>
          <w:rFonts w:ascii="Times New Roman" w:hAnsi="Times New Roman" w:cs="Times New Roman"/>
          <w:shd w:val="clear" w:color="auto" w:fill="FFFFFF"/>
        </w:rPr>
        <w:t>in</w:t>
      </w:r>
      <w:r w:rsidR="008677DA" w:rsidRPr="00A76B02">
        <w:rPr>
          <w:rFonts w:ascii="Times New Roman" w:hAnsi="Times New Roman" w:cs="Times New Roman"/>
          <w:shd w:val="clear" w:color="auto" w:fill="FFFFFF"/>
        </w:rPr>
        <w:t xml:space="preserve">satisfechos son aquellos que </w:t>
      </w:r>
      <w:r w:rsidR="00200DDA" w:rsidRPr="00A76B02">
        <w:rPr>
          <w:rFonts w:ascii="Times New Roman" w:hAnsi="Times New Roman" w:cs="Times New Roman"/>
          <w:shd w:val="clear" w:color="auto" w:fill="FFFFFF"/>
        </w:rPr>
        <w:t>superan un umbral</w:t>
      </w:r>
      <w:r w:rsidR="007B0B20" w:rsidRPr="00A76B02">
        <w:rPr>
          <w:rFonts w:ascii="Times New Roman" w:hAnsi="Times New Roman" w:cs="Times New Roman"/>
          <w:shd w:val="clear" w:color="auto" w:fill="FFFFFF"/>
        </w:rPr>
        <w:t xml:space="preserve"> de satisfacción </w:t>
      </w:r>
      <w:r w:rsidR="00200DDA" w:rsidRPr="00A76B02">
        <w:rPr>
          <w:rFonts w:ascii="Times New Roman" w:hAnsi="Times New Roman" w:cs="Times New Roman"/>
          <w:shd w:val="clear" w:color="auto" w:fill="FFFFFF"/>
        </w:rPr>
        <w:t xml:space="preserve">y </w:t>
      </w:r>
      <w:r w:rsidR="008677DA" w:rsidRPr="00A76B02">
        <w:rPr>
          <w:rFonts w:ascii="Times New Roman" w:hAnsi="Times New Roman" w:cs="Times New Roman"/>
          <w:shd w:val="clear" w:color="auto" w:fill="FFFFFF"/>
        </w:rPr>
        <w:t xml:space="preserve">tienen </w:t>
      </w:r>
      <w:r w:rsidR="00E46C7B" w:rsidRPr="00A76B02">
        <w:rPr>
          <w:rFonts w:ascii="Times New Roman" w:hAnsi="Times New Roman" w:cs="Times New Roman"/>
          <w:shd w:val="clear" w:color="auto" w:fill="FFFFFF"/>
        </w:rPr>
        <w:t>un vecindario con una mayor cantidad de personas de otro grupo</w:t>
      </w:r>
      <w:r w:rsidR="00C55447" w:rsidRPr="00A76B02">
        <w:rPr>
          <w:rFonts w:ascii="Times New Roman" w:hAnsi="Times New Roman" w:cs="Times New Roman"/>
          <w:shd w:val="clear" w:color="auto" w:fill="FFFFFF"/>
        </w:rPr>
        <w:t>.</w:t>
      </w:r>
      <w:r w:rsidR="00200DDA" w:rsidRPr="00A76B02">
        <w:rPr>
          <w:rFonts w:ascii="Times New Roman" w:hAnsi="Times New Roman" w:cs="Times New Roman"/>
          <w:shd w:val="clear" w:color="auto" w:fill="FFFFFF"/>
        </w:rPr>
        <w:t xml:space="preserve"> </w:t>
      </w:r>
      <w:r w:rsidR="00C55447" w:rsidRPr="00A76B02">
        <w:rPr>
          <w:rFonts w:ascii="Times New Roman" w:hAnsi="Times New Roman" w:cs="Times New Roman"/>
          <w:shd w:val="clear" w:color="auto" w:fill="FFFFFF"/>
        </w:rPr>
        <w:t>A</w:t>
      </w:r>
      <w:r w:rsidR="00200DDA" w:rsidRPr="00A76B02">
        <w:rPr>
          <w:rFonts w:ascii="Times New Roman" w:hAnsi="Times New Roman" w:cs="Times New Roman"/>
          <w:shd w:val="clear" w:color="auto" w:fill="FFFFFF"/>
        </w:rPr>
        <w:t>quellos vecinos insatisfechos</w:t>
      </w:r>
      <w:r w:rsidR="00E46C7B" w:rsidRPr="00A76B02">
        <w:rPr>
          <w:rFonts w:ascii="Times New Roman" w:hAnsi="Times New Roman" w:cs="Times New Roman"/>
          <w:shd w:val="clear" w:color="auto" w:fill="FFFFFF"/>
        </w:rPr>
        <w:t xml:space="preserve"> podrán </w:t>
      </w:r>
      <w:r w:rsidR="00200DDA" w:rsidRPr="00A76B02">
        <w:rPr>
          <w:rFonts w:ascii="Times New Roman" w:hAnsi="Times New Roman" w:cs="Times New Roman"/>
          <w:shd w:val="clear" w:color="auto" w:fill="FFFFFF"/>
        </w:rPr>
        <w:t>cambiarse</w:t>
      </w:r>
      <w:r w:rsidR="00E46C7B" w:rsidRPr="00A76B02">
        <w:rPr>
          <w:rFonts w:ascii="Times New Roman" w:hAnsi="Times New Roman" w:cs="Times New Roman"/>
          <w:shd w:val="clear" w:color="auto" w:fill="FFFFFF"/>
        </w:rPr>
        <w:t xml:space="preserve"> a una </w:t>
      </w:r>
      <w:r w:rsidR="005F53EF" w:rsidRPr="00A76B02">
        <w:rPr>
          <w:rFonts w:ascii="Times New Roman" w:hAnsi="Times New Roman" w:cs="Times New Roman"/>
          <w:shd w:val="clear" w:color="auto" w:fill="FFFFFF"/>
        </w:rPr>
        <w:t>ubicación</w:t>
      </w:r>
      <w:r w:rsidR="00E46C7B" w:rsidRPr="00A76B02">
        <w:rPr>
          <w:rFonts w:ascii="Times New Roman" w:hAnsi="Times New Roman" w:cs="Times New Roman"/>
          <w:shd w:val="clear" w:color="auto" w:fill="FFFFFF"/>
        </w:rPr>
        <w:t xml:space="preserve"> diferente</w:t>
      </w:r>
      <w:r w:rsidR="00BA252C" w:rsidRPr="00A76B02">
        <w:rPr>
          <w:rFonts w:ascii="Times New Roman" w:hAnsi="Times New Roman" w:cs="Times New Roman"/>
          <w:shd w:val="clear" w:color="auto" w:fill="FFFFFF"/>
        </w:rPr>
        <w:t xml:space="preserve"> (</w:t>
      </w:r>
      <w:r w:rsidR="00BA252C" w:rsidRPr="00A76B02">
        <w:rPr>
          <w:rFonts w:ascii="Times New Roman" w:hAnsi="Times New Roman" w:cs="Times New Roman"/>
        </w:rPr>
        <w:t>Ubareviciene &amp; Tammaru, 2022).</w:t>
      </w:r>
    </w:p>
    <w:p w14:paraId="104C9532" w14:textId="2222E6F5" w:rsidR="005F53EF" w:rsidRDefault="00BA252C" w:rsidP="00130A2B">
      <w:pPr>
        <w:jc w:val="both"/>
        <w:rPr>
          <w:rFonts w:ascii="Times New Roman" w:hAnsi="Times New Roman" w:cs="Times New Roman"/>
          <w:shd w:val="clear" w:color="auto" w:fill="FFFFFF"/>
        </w:rPr>
      </w:pPr>
      <w:r w:rsidRPr="00A76B02">
        <w:rPr>
          <w:rFonts w:ascii="Times New Roman" w:hAnsi="Times New Roman" w:cs="Times New Roman"/>
          <w:shd w:val="clear" w:color="auto" w:fill="FFFFFF"/>
        </w:rPr>
        <w:t xml:space="preserve">El modelo de distribución de área </w:t>
      </w:r>
      <w:r w:rsidR="005F53EF" w:rsidRPr="00A76B02">
        <w:rPr>
          <w:rFonts w:ascii="Times New Roman" w:hAnsi="Times New Roman" w:cs="Times New Roman"/>
          <w:shd w:val="clear" w:color="auto" w:fill="FFFFFF"/>
        </w:rPr>
        <w:t xml:space="preserve">y el modelo de </w:t>
      </w:r>
      <w:r w:rsidR="005F53EF" w:rsidRPr="00A76B02">
        <w:rPr>
          <w:rFonts w:ascii="Times New Roman" w:hAnsi="Times New Roman" w:cs="Times New Roman"/>
          <w:lang w:val="es-MX"/>
        </w:rPr>
        <w:t>vecindario delimitado</w:t>
      </w:r>
      <w:r w:rsidR="005F53EF" w:rsidRPr="00A76B02">
        <w:rPr>
          <w:rFonts w:ascii="Times New Roman" w:hAnsi="Times New Roman" w:cs="Times New Roman"/>
          <w:shd w:val="clear" w:color="auto" w:fill="FFFFFF"/>
        </w:rPr>
        <w:t xml:space="preserve"> </w:t>
      </w:r>
      <w:r w:rsidRPr="00A76B02">
        <w:rPr>
          <w:rFonts w:ascii="Times New Roman" w:hAnsi="Times New Roman" w:cs="Times New Roman"/>
          <w:shd w:val="clear" w:color="auto" w:fill="FFFFFF"/>
        </w:rPr>
        <w:t>introduce la noción de espacio geográfico,</w:t>
      </w:r>
      <w:r w:rsidR="008248C7" w:rsidRPr="00A76B02">
        <w:rPr>
          <w:rFonts w:ascii="Times New Roman" w:hAnsi="Times New Roman" w:cs="Times New Roman"/>
          <w:shd w:val="clear" w:color="auto" w:fill="FFFFFF"/>
        </w:rPr>
        <w:t xml:space="preserve"> donde una ciudad es modelada teóricamente como un </w:t>
      </w:r>
      <w:r w:rsidR="005F53EF" w:rsidRPr="00A76B02">
        <w:rPr>
          <w:rFonts w:ascii="Times New Roman" w:hAnsi="Times New Roman" w:cs="Times New Roman"/>
          <w:shd w:val="clear" w:color="auto" w:fill="FFFFFF"/>
        </w:rPr>
        <w:t xml:space="preserve">conjunto de </w:t>
      </w:r>
      <w:r w:rsidR="008248C7" w:rsidRPr="00A76B02">
        <w:rPr>
          <w:rFonts w:ascii="Times New Roman" w:hAnsi="Times New Roman" w:cs="Times New Roman"/>
          <w:shd w:val="clear" w:color="auto" w:fill="FFFFFF"/>
        </w:rPr>
        <w:t xml:space="preserve">pequeños cuadrados </w:t>
      </w:r>
      <w:r w:rsidR="00C55447" w:rsidRPr="00A76B02">
        <w:rPr>
          <w:rFonts w:ascii="Times New Roman" w:hAnsi="Times New Roman" w:cs="Times New Roman"/>
          <w:shd w:val="clear" w:color="auto" w:fill="FFFFFF"/>
        </w:rPr>
        <w:t xml:space="preserve">similar a </w:t>
      </w:r>
      <w:r w:rsidR="008248C7" w:rsidRPr="00A76B02">
        <w:rPr>
          <w:rFonts w:ascii="Times New Roman" w:hAnsi="Times New Roman" w:cs="Times New Roman"/>
          <w:shd w:val="clear" w:color="auto" w:fill="FFFFFF"/>
        </w:rPr>
        <w:t>un tablero de ajedrez</w:t>
      </w:r>
      <w:r w:rsidR="005F53EF" w:rsidRPr="00A76B02">
        <w:rPr>
          <w:rFonts w:ascii="Times New Roman" w:hAnsi="Times New Roman" w:cs="Times New Roman"/>
          <w:shd w:val="clear" w:color="auto" w:fill="FFFFFF"/>
        </w:rPr>
        <w:t xml:space="preserve"> de NxN</w:t>
      </w:r>
      <w:r w:rsidR="00C55447" w:rsidRPr="00A76B02">
        <w:rPr>
          <w:rFonts w:ascii="Times New Roman" w:hAnsi="Times New Roman" w:cs="Times New Roman"/>
          <w:shd w:val="clear" w:color="auto" w:fill="FFFFFF"/>
        </w:rPr>
        <w:t xml:space="preserve"> ubicaciones</w:t>
      </w:r>
      <w:r w:rsidR="005F53EF" w:rsidRPr="00A76B02">
        <w:rPr>
          <w:rFonts w:ascii="Times New Roman" w:hAnsi="Times New Roman" w:cs="Times New Roman"/>
          <w:shd w:val="clear" w:color="auto" w:fill="FFFFFF"/>
        </w:rPr>
        <w:t>. Al igual que el modelo lineal ambos grupos</w:t>
      </w:r>
      <w:r w:rsidR="009E2C0B">
        <w:rPr>
          <w:rFonts w:ascii="Times New Roman" w:hAnsi="Times New Roman" w:cs="Times New Roman"/>
          <w:shd w:val="clear" w:color="auto" w:fill="FFFFFF"/>
        </w:rPr>
        <w:t xml:space="preserve"> (B y R)</w:t>
      </w:r>
      <w:r w:rsidR="005F53EF" w:rsidRPr="00A76B02">
        <w:rPr>
          <w:rFonts w:ascii="Times New Roman" w:hAnsi="Times New Roman" w:cs="Times New Roman"/>
          <w:shd w:val="clear" w:color="auto" w:fill="FFFFFF"/>
        </w:rPr>
        <w:t xml:space="preserve"> comienzan aleatoriamente distribuidos, sin embargo, un porcentaje de las ubicaciones</w:t>
      </w:r>
      <w:r w:rsidR="009E2C0B">
        <w:rPr>
          <w:rFonts w:ascii="Times New Roman" w:hAnsi="Times New Roman" w:cs="Times New Roman"/>
          <w:shd w:val="clear" w:color="auto" w:fill="FFFFFF"/>
        </w:rPr>
        <w:t xml:space="preserve"> (E%) </w:t>
      </w:r>
      <w:r w:rsidR="00C55447" w:rsidRPr="00A76B02">
        <w:rPr>
          <w:rFonts w:ascii="Times New Roman" w:hAnsi="Times New Roman" w:cs="Times New Roman"/>
          <w:shd w:val="clear" w:color="auto" w:fill="FFFFFF"/>
        </w:rPr>
        <w:t xml:space="preserve">estará </w:t>
      </w:r>
      <w:r w:rsidR="005F53EF" w:rsidRPr="00A76B02">
        <w:rPr>
          <w:rFonts w:ascii="Times New Roman" w:hAnsi="Times New Roman" w:cs="Times New Roman"/>
          <w:shd w:val="clear" w:color="auto" w:fill="FFFFFF"/>
        </w:rPr>
        <w:t xml:space="preserve">vacías. Las reglas de estos modelos son similares al modelo lineal donde </w:t>
      </w:r>
      <w:r w:rsidR="00130A2B">
        <w:rPr>
          <w:rFonts w:ascii="Times New Roman" w:hAnsi="Times New Roman" w:cs="Times New Roman"/>
          <w:shd w:val="clear" w:color="auto" w:fill="FFFFFF"/>
        </w:rPr>
        <w:t xml:space="preserve">cada agente </w:t>
      </w:r>
      <w:r w:rsidR="00EA0C41">
        <w:rPr>
          <w:rFonts w:ascii="Times New Roman" w:hAnsi="Times New Roman" w:cs="Times New Roman"/>
          <w:shd w:val="clear" w:color="auto" w:fill="FFFFFF"/>
        </w:rPr>
        <w:t>k</w:t>
      </w:r>
      <w:r w:rsidR="00130A2B">
        <w:rPr>
          <w:rFonts w:ascii="Times New Roman" w:hAnsi="Times New Roman" w:cs="Times New Roman"/>
          <w:shd w:val="clear" w:color="auto" w:fill="FFFFFF"/>
        </w:rPr>
        <w:t xml:space="preserve"> tiene un parámetro de satisfacción S</w:t>
      </w:r>
      <w:r w:rsidR="00EA0C41" w:rsidRPr="00EA0C41">
        <w:rPr>
          <w:rFonts w:ascii="Times New Roman" w:hAnsi="Times New Roman" w:cs="Times New Roman"/>
          <w:shd w:val="clear" w:color="auto" w:fill="FFFFFF"/>
          <w:vertAlign w:val="subscript"/>
        </w:rPr>
        <w:t>k</w:t>
      </w:r>
      <w:r w:rsidR="00130A2B">
        <w:rPr>
          <w:rFonts w:ascii="Times New Roman" w:hAnsi="Times New Roman" w:cs="Times New Roman"/>
          <w:shd w:val="clear" w:color="auto" w:fill="FFFFFF"/>
        </w:rPr>
        <w:t xml:space="preserve"> dado por la fracción de vecinos del mismo tipo. Los agentes </w:t>
      </w:r>
      <w:r w:rsidR="005F53EF" w:rsidRPr="00A76B02">
        <w:rPr>
          <w:rFonts w:ascii="Times New Roman" w:hAnsi="Times New Roman" w:cs="Times New Roman"/>
          <w:shd w:val="clear" w:color="auto" w:fill="FFFFFF"/>
        </w:rPr>
        <w:t>insatisfechos son aquellos que superan un umbral y tienen un vecindario con una mayor cantidad de personas de otro grupo, aquellos vecinos insatisfechos podrán cambiarse a una ubicación diferente</w:t>
      </w:r>
      <w:r w:rsidR="00EA0C41">
        <w:rPr>
          <w:rFonts w:ascii="Times New Roman" w:hAnsi="Times New Roman" w:cs="Times New Roman"/>
          <w:shd w:val="clear" w:color="auto" w:fill="FFFFFF"/>
        </w:rPr>
        <w:t xml:space="preserve"> (fig.1)</w:t>
      </w:r>
      <w:r w:rsidR="005F53EF" w:rsidRPr="00A76B02">
        <w:rPr>
          <w:rFonts w:ascii="Times New Roman" w:hAnsi="Times New Roman" w:cs="Times New Roman"/>
          <w:shd w:val="clear" w:color="auto" w:fill="FFFFFF"/>
        </w:rPr>
        <w:t xml:space="preserve">. </w:t>
      </w:r>
    </w:p>
    <w:p w14:paraId="1CF9CE8E" w14:textId="6E6BFFED" w:rsidR="00EA0C41" w:rsidRDefault="00EA0C41" w:rsidP="00EA0C41">
      <w:pPr>
        <w:jc w:val="center"/>
        <w:rPr>
          <w:rFonts w:ascii="Times New Roman" w:hAnsi="Times New Roman" w:cs="Times New Roman"/>
          <w:shd w:val="clear" w:color="auto" w:fill="FFFFFF"/>
        </w:rPr>
      </w:pPr>
      <w:r w:rsidRPr="00EA0C41">
        <w:rPr>
          <w:rFonts w:ascii="Times New Roman" w:hAnsi="Times New Roman" w:cs="Times New Roman"/>
          <w:shd w:val="clear" w:color="auto" w:fill="FFFFFF"/>
        </w:rPr>
        <w:t xml:space="preserve"> </w:t>
      </w:r>
      <w:r w:rsidRPr="00EA0C41">
        <w:drawing>
          <wp:inline distT="0" distB="0" distL="0" distR="0" wp14:anchorId="6E4F2206" wp14:editId="25D8DBAD">
            <wp:extent cx="2270760" cy="2400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70760" cy="2400300"/>
                    </a:xfrm>
                    <a:prstGeom prst="rect">
                      <a:avLst/>
                    </a:prstGeom>
                    <a:noFill/>
                    <a:ln>
                      <a:noFill/>
                    </a:ln>
                  </pic:spPr>
                </pic:pic>
              </a:graphicData>
            </a:graphic>
          </wp:inline>
        </w:drawing>
      </w:r>
    </w:p>
    <w:p w14:paraId="2BD427AD" w14:textId="1C50715D" w:rsidR="00EA0C41" w:rsidRDefault="00EA0C41" w:rsidP="00EA0C41">
      <w:pPr>
        <w:jc w:val="center"/>
        <w:rPr>
          <w:rFonts w:ascii="Times New Roman" w:hAnsi="Times New Roman" w:cs="Times New Roman"/>
          <w:shd w:val="clear" w:color="auto" w:fill="FFFFFF"/>
        </w:rPr>
      </w:pPr>
      <w:r>
        <w:rPr>
          <w:rFonts w:ascii="Times New Roman" w:hAnsi="Times New Roman" w:cs="Times New Roman"/>
          <w:shd w:val="clear" w:color="auto" w:fill="FFFFFF"/>
        </w:rPr>
        <w:t>Fig. Tablero de NxN posiciones y vecindades del agente k y m</w:t>
      </w:r>
    </w:p>
    <w:p w14:paraId="7468EC0D" w14:textId="77777777" w:rsidR="00EA0C41" w:rsidRPr="00A76B02" w:rsidRDefault="00EA0C41" w:rsidP="00EA0C41">
      <w:pPr>
        <w:jc w:val="center"/>
        <w:rPr>
          <w:rFonts w:ascii="Times New Roman" w:hAnsi="Times New Roman" w:cs="Times New Roman"/>
          <w:shd w:val="clear" w:color="auto" w:fill="FFFFFF"/>
        </w:rPr>
      </w:pPr>
    </w:p>
    <w:p w14:paraId="3DF2C088" w14:textId="58270913" w:rsidR="00824B15" w:rsidRPr="00A76B02" w:rsidRDefault="001C1308" w:rsidP="0077136B">
      <w:pPr>
        <w:jc w:val="both"/>
        <w:rPr>
          <w:rFonts w:ascii="Times New Roman" w:hAnsi="Times New Roman" w:cs="Times New Roman"/>
          <w:shd w:val="clear" w:color="auto" w:fill="FFFFFF"/>
        </w:rPr>
      </w:pPr>
      <w:r w:rsidRPr="00A76B02">
        <w:rPr>
          <w:rFonts w:ascii="Times New Roman" w:hAnsi="Times New Roman" w:cs="Times New Roman"/>
          <w:shd w:val="clear" w:color="auto" w:fill="FFFFFF"/>
        </w:rPr>
        <w:t>El modelo</w:t>
      </w:r>
      <w:r w:rsidR="005F53EF" w:rsidRPr="00A76B02">
        <w:rPr>
          <w:rFonts w:ascii="Times New Roman" w:hAnsi="Times New Roman" w:cs="Times New Roman"/>
          <w:shd w:val="clear" w:color="auto" w:fill="FFFFFF"/>
        </w:rPr>
        <w:t xml:space="preserve"> de vecindario </w:t>
      </w:r>
      <w:r w:rsidR="00453466" w:rsidRPr="00A76B02">
        <w:rPr>
          <w:rFonts w:ascii="Times New Roman" w:hAnsi="Times New Roman" w:cs="Times New Roman"/>
          <w:shd w:val="clear" w:color="auto" w:fill="FFFFFF"/>
        </w:rPr>
        <w:t>delimitado</w:t>
      </w:r>
      <w:r w:rsidR="0026214B" w:rsidRPr="00A76B02">
        <w:rPr>
          <w:rFonts w:ascii="Times New Roman" w:hAnsi="Times New Roman" w:cs="Times New Roman"/>
          <w:shd w:val="clear" w:color="auto" w:fill="FFFFFF"/>
        </w:rPr>
        <w:t xml:space="preserve"> introduce el concepto de tolerancia</w:t>
      </w:r>
      <w:r w:rsidR="00453466" w:rsidRPr="00A76B02">
        <w:rPr>
          <w:rFonts w:ascii="Times New Roman" w:hAnsi="Times New Roman" w:cs="Times New Roman"/>
          <w:shd w:val="clear" w:color="auto" w:fill="FFFFFF"/>
        </w:rPr>
        <w:t>, que representa una regla adicional, que determina la fracción máxima de vecinos de otro grupo que cada agente esta dispuesto a aceptar antes de cambiarse de ubicación</w:t>
      </w:r>
      <w:r w:rsidR="004C4516">
        <w:rPr>
          <w:rFonts w:ascii="Times New Roman" w:hAnsi="Times New Roman" w:cs="Times New Roman"/>
          <w:shd w:val="clear" w:color="auto" w:fill="FFFFFF"/>
        </w:rPr>
        <w:t xml:space="preserve">. </w:t>
      </w:r>
      <w:r w:rsidR="002628D1" w:rsidRPr="00A76B02">
        <w:rPr>
          <w:rFonts w:ascii="Times New Roman" w:hAnsi="Times New Roman" w:cs="Times New Roman"/>
          <w:shd w:val="clear" w:color="auto" w:fill="FFFFFF"/>
        </w:rPr>
        <w:t xml:space="preserve">Esto significa que estarán satisfechos si viven en un vecindario que este conformado con un </w:t>
      </w:r>
      <w:r w:rsidR="004C4516">
        <w:rPr>
          <w:rFonts w:ascii="Times New Roman" w:hAnsi="Times New Roman" w:cs="Times New Roman"/>
          <w:shd w:val="clear" w:color="auto" w:fill="FFFFFF"/>
        </w:rPr>
        <w:t>T</w:t>
      </w:r>
      <w:r w:rsidR="002628D1" w:rsidRPr="00A76B02">
        <w:rPr>
          <w:rFonts w:ascii="Times New Roman" w:hAnsi="Times New Roman" w:cs="Times New Roman"/>
          <w:shd w:val="clear" w:color="auto" w:fill="FFFFFF"/>
        </w:rPr>
        <w:t xml:space="preserve">% o más de su propio grupo. </w:t>
      </w:r>
      <w:r w:rsidR="00EB4D71" w:rsidRPr="00A76B02">
        <w:rPr>
          <w:rFonts w:ascii="Times New Roman" w:hAnsi="Times New Roman" w:cs="Times New Roman"/>
          <w:shd w:val="clear" w:color="auto" w:fill="FFFFFF"/>
        </w:rPr>
        <w:t>La dinámica de cambiarse de ubicación continuará hasta que se encuentre un equilibrio estable donde todos los agentes estén satisfechos.</w:t>
      </w:r>
    </w:p>
    <w:p w14:paraId="38119E6A" w14:textId="60997755" w:rsidR="00CD3311" w:rsidRPr="00A76B02" w:rsidRDefault="00CD3311" w:rsidP="0077136B">
      <w:pPr>
        <w:jc w:val="both"/>
        <w:rPr>
          <w:rFonts w:ascii="Times New Roman" w:hAnsi="Times New Roman" w:cs="Times New Roman"/>
          <w:b/>
          <w:bCs/>
          <w:shd w:val="clear" w:color="auto" w:fill="FFFFFF"/>
        </w:rPr>
      </w:pPr>
      <w:r w:rsidRPr="00A76B02">
        <w:rPr>
          <w:rFonts w:ascii="Times New Roman" w:hAnsi="Times New Roman" w:cs="Times New Roman"/>
          <w:b/>
          <w:bCs/>
          <w:shd w:val="clear" w:color="auto" w:fill="FFFFFF"/>
        </w:rPr>
        <w:t>Metodología</w:t>
      </w:r>
    </w:p>
    <w:p w14:paraId="76645432" w14:textId="58E8F61F" w:rsidR="00BC6CDD" w:rsidRPr="00BC6CDD" w:rsidRDefault="00BC6CDD" w:rsidP="0077136B">
      <w:pPr>
        <w:jc w:val="both"/>
        <w:rPr>
          <w:rFonts w:ascii="Times New Roman" w:hAnsi="Times New Roman" w:cs="Times New Roman"/>
          <w:shd w:val="clear" w:color="auto" w:fill="FFFFFF"/>
        </w:rPr>
      </w:pPr>
      <w:r w:rsidRPr="00BC6CDD">
        <w:rPr>
          <w:rFonts w:ascii="Times New Roman" w:hAnsi="Times New Roman" w:cs="Times New Roman"/>
          <w:shd w:val="clear" w:color="auto" w:fill="FFFFFF"/>
        </w:rPr>
        <w:t xml:space="preserve">La metodología utilizada es modelado basado en agentes, metodología que se suele utilizar para estudiar y comprender como funcionan los sistemas complejos. El modelado basado en agentes es un tipo de simulación que permite estudiar el comportamiento de los individuos y cómo sus interacciones </w:t>
      </w:r>
      <w:r w:rsidRPr="00BC6CDD">
        <w:rPr>
          <w:rFonts w:ascii="Times New Roman" w:hAnsi="Times New Roman" w:cs="Times New Roman"/>
          <w:shd w:val="clear" w:color="auto" w:fill="FFFFFF"/>
        </w:rPr>
        <w:lastRenderedPageBreak/>
        <w:t xml:space="preserve">pueden conducir a resultados colectivos. </w:t>
      </w:r>
      <w:r w:rsidR="00527E1B">
        <w:rPr>
          <w:rFonts w:ascii="Times New Roman" w:hAnsi="Times New Roman" w:cs="Times New Roman"/>
          <w:shd w:val="clear" w:color="auto" w:fill="FFFFFF"/>
        </w:rPr>
        <w:t>Se s</w:t>
      </w:r>
      <w:r w:rsidRPr="00BC6CDD">
        <w:rPr>
          <w:rFonts w:ascii="Times New Roman" w:hAnsi="Times New Roman" w:cs="Times New Roman"/>
          <w:shd w:val="clear" w:color="auto" w:fill="FFFFFF"/>
        </w:rPr>
        <w:t>imula</w:t>
      </w:r>
      <w:r w:rsidR="00527E1B">
        <w:rPr>
          <w:rFonts w:ascii="Times New Roman" w:hAnsi="Times New Roman" w:cs="Times New Roman"/>
          <w:shd w:val="clear" w:color="auto" w:fill="FFFFFF"/>
        </w:rPr>
        <w:t>rá</w:t>
      </w:r>
      <w:r w:rsidRPr="00BC6CDD">
        <w:rPr>
          <w:rFonts w:ascii="Times New Roman" w:hAnsi="Times New Roman" w:cs="Times New Roman"/>
          <w:shd w:val="clear" w:color="auto" w:fill="FFFFFF"/>
        </w:rPr>
        <w:t xml:space="preserve"> el comportamiento de los individuos a partir de estos modelos, comenzando con una distribución aleatoria de personas y luego permitiendo que los individuos se cambien de ubicación si no están </w:t>
      </w:r>
      <w:r w:rsidR="00527E1B">
        <w:rPr>
          <w:rFonts w:ascii="Times New Roman" w:hAnsi="Times New Roman" w:cs="Times New Roman"/>
          <w:shd w:val="clear" w:color="auto" w:fill="FFFFFF"/>
        </w:rPr>
        <w:t xml:space="preserve">satisfechos </w:t>
      </w:r>
      <w:r w:rsidRPr="00BC6CDD">
        <w:rPr>
          <w:rFonts w:ascii="Times New Roman" w:hAnsi="Times New Roman" w:cs="Times New Roman"/>
          <w:shd w:val="clear" w:color="auto" w:fill="FFFFFF"/>
        </w:rPr>
        <w:t>con su actual vecindario.</w:t>
      </w:r>
    </w:p>
    <w:p w14:paraId="3C6865D3" w14:textId="6F2B9AE5" w:rsidR="00D05071" w:rsidRDefault="004C4516" w:rsidP="0077136B">
      <w:pPr>
        <w:jc w:val="both"/>
        <w:rPr>
          <w:rFonts w:ascii="Times New Roman" w:hAnsi="Times New Roman" w:cs="Times New Roman"/>
          <w:b/>
          <w:bCs/>
          <w:shd w:val="clear" w:color="auto" w:fill="FFFFFF"/>
        </w:rPr>
      </w:pPr>
      <w:r>
        <w:rPr>
          <w:rFonts w:ascii="Times New Roman" w:hAnsi="Times New Roman" w:cs="Times New Roman"/>
          <w:b/>
          <w:bCs/>
          <w:shd w:val="clear" w:color="auto" w:fill="FFFFFF"/>
        </w:rPr>
        <w:t xml:space="preserve">Simulación y </w:t>
      </w:r>
      <w:r w:rsidR="00D05071" w:rsidRPr="00A76B02">
        <w:rPr>
          <w:rFonts w:ascii="Times New Roman" w:hAnsi="Times New Roman" w:cs="Times New Roman"/>
          <w:b/>
          <w:bCs/>
          <w:shd w:val="clear" w:color="auto" w:fill="FFFFFF"/>
        </w:rPr>
        <w:t>Resultados</w:t>
      </w:r>
    </w:p>
    <w:p w14:paraId="76E236CE" w14:textId="12FB8F76" w:rsidR="004C4516" w:rsidRPr="00B2674F" w:rsidRDefault="00B2674F" w:rsidP="0077136B">
      <w:pPr>
        <w:jc w:val="both"/>
        <w:rPr>
          <w:rFonts w:ascii="Times New Roman" w:hAnsi="Times New Roman" w:cs="Times New Roman"/>
          <w:shd w:val="clear" w:color="auto" w:fill="FFFFFF"/>
        </w:rPr>
      </w:pPr>
      <w:r w:rsidRPr="00B2674F">
        <w:rPr>
          <w:rFonts w:ascii="Times New Roman" w:hAnsi="Times New Roman" w:cs="Times New Roman"/>
          <w:shd w:val="clear" w:color="auto" w:fill="FFFFFF"/>
        </w:rPr>
        <w:t>Se utilizarán los siguientes valores para cada parámetro:</w:t>
      </w:r>
    </w:p>
    <w:p w14:paraId="3B0E80E6" w14:textId="16D489F8" w:rsidR="00B2674F" w:rsidRPr="00943EA7" w:rsidRDefault="00B2674F" w:rsidP="00943EA7">
      <w:pPr>
        <w:pStyle w:val="Prrafodelista"/>
        <w:numPr>
          <w:ilvl w:val="0"/>
          <w:numId w:val="4"/>
        </w:numPr>
        <w:jc w:val="both"/>
        <w:rPr>
          <w:rFonts w:ascii="Times New Roman" w:hAnsi="Times New Roman" w:cs="Times New Roman"/>
          <w:shd w:val="clear" w:color="auto" w:fill="FFFFFF"/>
        </w:rPr>
      </w:pPr>
      <w:r w:rsidRPr="00943EA7">
        <w:rPr>
          <w:rFonts w:ascii="Times New Roman" w:hAnsi="Times New Roman" w:cs="Times New Roman"/>
          <w:b/>
          <w:bCs/>
          <w:shd w:val="clear" w:color="auto" w:fill="FFFFFF"/>
        </w:rPr>
        <w:t xml:space="preserve">N=60     </w:t>
      </w:r>
      <w:r w:rsidR="00943EA7">
        <w:rPr>
          <w:rFonts w:ascii="Times New Roman" w:hAnsi="Times New Roman" w:cs="Times New Roman"/>
          <w:b/>
          <w:bCs/>
          <w:shd w:val="clear" w:color="auto" w:fill="FFFFFF"/>
        </w:rPr>
        <w:tab/>
      </w:r>
      <w:r w:rsidRPr="00943EA7">
        <w:rPr>
          <w:rFonts w:ascii="Times New Roman" w:hAnsi="Times New Roman" w:cs="Times New Roman"/>
          <w:shd w:val="clear" w:color="auto" w:fill="FFFFFF"/>
        </w:rPr>
        <w:t>Por lo tanto significa que existen 60 posiciones.</w:t>
      </w:r>
    </w:p>
    <w:p w14:paraId="78E1E512" w14:textId="72BD9F1F" w:rsidR="00B2674F" w:rsidRPr="00943EA7" w:rsidRDefault="00B2674F" w:rsidP="00943EA7">
      <w:pPr>
        <w:pStyle w:val="Prrafodelista"/>
        <w:numPr>
          <w:ilvl w:val="0"/>
          <w:numId w:val="4"/>
        </w:numPr>
        <w:jc w:val="both"/>
        <w:rPr>
          <w:rFonts w:ascii="Times New Roman" w:hAnsi="Times New Roman" w:cs="Times New Roman"/>
          <w:shd w:val="clear" w:color="auto" w:fill="FFFFFF"/>
        </w:rPr>
      </w:pPr>
      <w:r w:rsidRPr="00943EA7">
        <w:rPr>
          <w:rFonts w:ascii="Times New Roman" w:hAnsi="Times New Roman" w:cs="Times New Roman"/>
          <w:b/>
          <w:bCs/>
          <w:shd w:val="clear" w:color="auto" w:fill="FFFFFF"/>
        </w:rPr>
        <w:t>E=10</w:t>
      </w:r>
      <w:r w:rsidR="00943EA7" w:rsidRPr="00943EA7">
        <w:rPr>
          <w:rFonts w:ascii="Times New Roman" w:hAnsi="Times New Roman" w:cs="Times New Roman"/>
          <w:b/>
          <w:bCs/>
          <w:shd w:val="clear" w:color="auto" w:fill="FFFFFF"/>
        </w:rPr>
        <w:t>%</w:t>
      </w:r>
      <w:r w:rsidR="00943EA7" w:rsidRPr="00943EA7">
        <w:rPr>
          <w:rFonts w:ascii="Times New Roman" w:hAnsi="Times New Roman" w:cs="Times New Roman"/>
          <w:shd w:val="clear" w:color="auto" w:fill="FFFFFF"/>
        </w:rPr>
        <w:t xml:space="preserve"> </w:t>
      </w:r>
      <w:r w:rsidR="00943EA7">
        <w:rPr>
          <w:rFonts w:ascii="Times New Roman" w:hAnsi="Times New Roman" w:cs="Times New Roman"/>
          <w:shd w:val="clear" w:color="auto" w:fill="FFFFFF"/>
        </w:rPr>
        <w:tab/>
        <w:t>Significa</w:t>
      </w:r>
      <w:r w:rsidRPr="00943EA7">
        <w:rPr>
          <w:rFonts w:ascii="Times New Roman" w:hAnsi="Times New Roman" w:cs="Times New Roman"/>
          <w:shd w:val="clear" w:color="auto" w:fill="FFFFFF"/>
        </w:rPr>
        <w:t xml:space="preserve"> que habrá un 10% de las posiciones vacías en todo momento.</w:t>
      </w:r>
    </w:p>
    <w:p w14:paraId="666CCED8" w14:textId="205F2463" w:rsidR="00B2674F" w:rsidRDefault="00B2674F" w:rsidP="00943EA7">
      <w:pPr>
        <w:pStyle w:val="Prrafodelista"/>
        <w:numPr>
          <w:ilvl w:val="0"/>
          <w:numId w:val="4"/>
        </w:numPr>
        <w:jc w:val="both"/>
        <w:rPr>
          <w:rFonts w:ascii="Times New Roman" w:hAnsi="Times New Roman" w:cs="Times New Roman"/>
          <w:shd w:val="clear" w:color="auto" w:fill="FFFFFF"/>
        </w:rPr>
      </w:pPr>
      <m:oMath>
        <m:f>
          <m:fPr>
            <m:ctrlPr>
              <w:rPr>
                <w:rFonts w:ascii="Cambria Math" w:hAnsi="Cambria Math" w:cs="Times New Roman"/>
                <w:b/>
                <w:bCs/>
                <w:shd w:val="clear" w:color="auto" w:fill="FFFFFF"/>
              </w:rPr>
            </m:ctrlPr>
          </m:fPr>
          <m:num>
            <m:r>
              <m:rPr>
                <m:sty m:val="bi"/>
              </m:rPr>
              <w:rPr>
                <w:rFonts w:ascii="Cambria Math" w:hAnsi="Cambria Math" w:cs="Times New Roman"/>
                <w:shd w:val="clear" w:color="auto" w:fill="FFFFFF"/>
              </w:rPr>
              <m:t>R</m:t>
            </m:r>
          </m:num>
          <m:den>
            <m:r>
              <m:rPr>
                <m:sty m:val="bi"/>
              </m:rPr>
              <w:rPr>
                <w:rFonts w:ascii="Cambria Math" w:hAnsi="Cambria Math" w:cs="Times New Roman"/>
                <w:shd w:val="clear" w:color="auto" w:fill="FFFFFF"/>
              </w:rPr>
              <m:t>B</m:t>
            </m:r>
          </m:den>
        </m:f>
        <m:r>
          <m:rPr>
            <m:sty m:val="bi"/>
          </m:rPr>
          <w:rPr>
            <w:rFonts w:ascii="Cambria Math" w:hAnsi="Cambria Math" w:cs="Times New Roman"/>
            <w:shd w:val="clear" w:color="auto" w:fill="FFFFFF"/>
          </w:rPr>
          <m:t>=1</m:t>
        </m:r>
        <m:r>
          <w:rPr>
            <w:rFonts w:ascii="Cambria Math" w:hAnsi="Cambria Math" w:cs="Times New Roman"/>
            <w:shd w:val="clear" w:color="auto" w:fill="FFFFFF"/>
          </w:rPr>
          <m:t xml:space="preserve">     </m:t>
        </m:r>
      </m:oMath>
      <w:r w:rsidR="00943EA7">
        <w:rPr>
          <w:rFonts w:ascii="Times New Roman" w:eastAsiaTheme="minorEastAsia" w:hAnsi="Times New Roman" w:cs="Times New Roman"/>
          <w:shd w:val="clear" w:color="auto" w:fill="FFFFFF"/>
        </w:rPr>
        <w:tab/>
      </w:r>
      <w:r w:rsidRPr="00943EA7">
        <w:rPr>
          <w:rFonts w:ascii="Times New Roman" w:hAnsi="Times New Roman" w:cs="Times New Roman"/>
          <w:shd w:val="clear" w:color="auto" w:fill="FFFFFF"/>
        </w:rPr>
        <w:t>Significa que existe la misma proporción de agentes R</w:t>
      </w:r>
      <w:r w:rsidR="007858A6">
        <w:rPr>
          <w:rFonts w:ascii="Times New Roman" w:hAnsi="Times New Roman" w:cs="Times New Roman"/>
          <w:shd w:val="clear" w:color="auto" w:fill="FFFFFF"/>
        </w:rPr>
        <w:t>ed</w:t>
      </w:r>
      <w:r w:rsidRPr="00943EA7">
        <w:rPr>
          <w:rFonts w:ascii="Times New Roman" w:hAnsi="Times New Roman" w:cs="Times New Roman"/>
          <w:shd w:val="clear" w:color="auto" w:fill="FFFFFF"/>
        </w:rPr>
        <w:t xml:space="preserve"> y B</w:t>
      </w:r>
      <w:r w:rsidR="007858A6">
        <w:rPr>
          <w:rFonts w:ascii="Times New Roman" w:hAnsi="Times New Roman" w:cs="Times New Roman"/>
          <w:shd w:val="clear" w:color="auto" w:fill="FFFFFF"/>
        </w:rPr>
        <w:t>lue</w:t>
      </w:r>
    </w:p>
    <w:p w14:paraId="0607B149" w14:textId="7151A82D" w:rsidR="00925C03" w:rsidRPr="00366946" w:rsidRDefault="00925C03" w:rsidP="00925C03">
      <w:pPr>
        <w:jc w:val="both"/>
        <w:rPr>
          <w:rFonts w:ascii="Times New Roman" w:hAnsi="Times New Roman" w:cs="Times New Roman"/>
          <w:shd w:val="clear" w:color="auto" w:fill="FFFFFF"/>
        </w:rPr>
      </w:pPr>
      <w:r w:rsidRPr="00366946">
        <w:rPr>
          <w:rFonts w:ascii="Times New Roman" w:hAnsi="Times New Roman" w:cs="Times New Roman"/>
          <w:shd w:val="clear" w:color="auto" w:fill="FFFFFF"/>
        </w:rPr>
        <w:t>El sistema se inicializa de manera aleatoria con los parámetros previamente definidos (fig.1)</w:t>
      </w:r>
      <w:r w:rsidR="00366946" w:rsidRPr="00366946">
        <w:rPr>
          <w:rFonts w:ascii="Times New Roman" w:hAnsi="Times New Roman" w:cs="Times New Roman"/>
          <w:shd w:val="clear" w:color="auto" w:fill="FFFFFF"/>
        </w:rPr>
        <w:t xml:space="preserve">. Posteriormente se ejecuta la simulación </w:t>
      </w:r>
      <w:r w:rsidR="00366946" w:rsidRPr="00366946">
        <w:rPr>
          <w:rFonts w:ascii="Times New Roman" w:hAnsi="Times New Roman" w:cs="Times New Roman"/>
          <w:color w:val="292929"/>
          <w:spacing w:val="-1"/>
          <w:shd w:val="clear" w:color="auto" w:fill="FFFFFF"/>
        </w:rPr>
        <w:t>desde un estado inicializado aleatoriamente con un alto grado de integración hacia configuraciones</w:t>
      </w:r>
      <w:r w:rsidR="00366946">
        <w:rPr>
          <w:rFonts w:ascii="Times New Roman" w:hAnsi="Times New Roman" w:cs="Times New Roman"/>
          <w:color w:val="292929"/>
          <w:spacing w:val="-1"/>
          <w:shd w:val="clear" w:color="auto" w:fill="FFFFFF"/>
        </w:rPr>
        <w:t xml:space="preserve"> cada vez más</w:t>
      </w:r>
      <w:r w:rsidR="00366946" w:rsidRPr="00366946">
        <w:rPr>
          <w:rFonts w:ascii="Times New Roman" w:hAnsi="Times New Roman" w:cs="Times New Roman"/>
          <w:color w:val="292929"/>
          <w:spacing w:val="-1"/>
          <w:shd w:val="clear" w:color="auto" w:fill="FFFFFF"/>
        </w:rPr>
        <w:t xml:space="preserve"> segregadas</w:t>
      </w:r>
      <w:r w:rsidR="001F34C1">
        <w:rPr>
          <w:rFonts w:ascii="Times New Roman" w:hAnsi="Times New Roman" w:cs="Times New Roman"/>
          <w:color w:val="292929"/>
          <w:spacing w:val="-1"/>
          <w:shd w:val="clear" w:color="auto" w:fill="FFFFFF"/>
        </w:rPr>
        <w:t xml:space="preserve"> después de 1000 iteraciones. Se evaluará los umbrales de satisfacción de 25%, </w:t>
      </w:r>
      <w:r w:rsidR="00AE0033">
        <w:rPr>
          <w:rFonts w:ascii="Times New Roman" w:hAnsi="Times New Roman" w:cs="Times New Roman"/>
          <w:color w:val="292929"/>
          <w:spacing w:val="-1"/>
          <w:shd w:val="clear" w:color="auto" w:fill="FFFFFF"/>
        </w:rPr>
        <w:t>40</w:t>
      </w:r>
      <w:r w:rsidR="001F34C1">
        <w:rPr>
          <w:rFonts w:ascii="Times New Roman" w:hAnsi="Times New Roman" w:cs="Times New Roman"/>
          <w:color w:val="292929"/>
          <w:spacing w:val="-1"/>
          <w:shd w:val="clear" w:color="auto" w:fill="FFFFFF"/>
        </w:rPr>
        <w:t xml:space="preserve">%, 60% y </w:t>
      </w:r>
      <w:r w:rsidR="009E3E79">
        <w:rPr>
          <w:rFonts w:ascii="Times New Roman" w:hAnsi="Times New Roman" w:cs="Times New Roman"/>
          <w:color w:val="292929"/>
          <w:spacing w:val="-1"/>
          <w:shd w:val="clear" w:color="auto" w:fill="FFFFFF"/>
        </w:rPr>
        <w:t>75</w:t>
      </w:r>
      <w:r w:rsidR="001F34C1">
        <w:rPr>
          <w:rFonts w:ascii="Times New Roman" w:hAnsi="Times New Roman" w:cs="Times New Roman"/>
          <w:color w:val="292929"/>
          <w:spacing w:val="-1"/>
          <w:shd w:val="clear" w:color="auto" w:fill="FFFFFF"/>
        </w:rPr>
        <w:t xml:space="preserve">% </w:t>
      </w:r>
      <w:r w:rsidR="001F34C1">
        <w:rPr>
          <w:rFonts w:ascii="Times New Roman" w:hAnsi="Times New Roman" w:cs="Times New Roman"/>
          <w:color w:val="292929"/>
          <w:spacing w:val="-1"/>
          <w:shd w:val="clear" w:color="auto" w:fill="FFFFFF"/>
        </w:rPr>
        <w:t>(fig.</w:t>
      </w:r>
      <w:r w:rsidR="00C15E85">
        <w:rPr>
          <w:rFonts w:ascii="Times New Roman" w:hAnsi="Times New Roman" w:cs="Times New Roman"/>
          <w:color w:val="292929"/>
          <w:spacing w:val="-1"/>
          <w:shd w:val="clear" w:color="auto" w:fill="FFFFFF"/>
        </w:rPr>
        <w:t>2</w:t>
      </w:r>
      <w:r w:rsidR="001F34C1">
        <w:rPr>
          <w:rFonts w:ascii="Times New Roman" w:hAnsi="Times New Roman" w:cs="Times New Roman"/>
          <w:color w:val="292929"/>
          <w:spacing w:val="-1"/>
          <w:shd w:val="clear" w:color="auto" w:fill="FFFFFF"/>
        </w:rPr>
        <w:t>)</w:t>
      </w:r>
      <w:r w:rsidR="00AE0033">
        <w:rPr>
          <w:rFonts w:ascii="Times New Roman" w:hAnsi="Times New Roman" w:cs="Times New Roman"/>
          <w:color w:val="292929"/>
          <w:spacing w:val="-1"/>
          <w:shd w:val="clear" w:color="auto" w:fill="FFFFFF"/>
        </w:rPr>
        <w:t>.</w:t>
      </w:r>
    </w:p>
    <w:p w14:paraId="32EA3B03" w14:textId="39C8DC3B" w:rsidR="00925C03" w:rsidRDefault="00925C03" w:rsidP="00925C03">
      <w:pPr>
        <w:jc w:val="both"/>
        <w:rPr>
          <w:rFonts w:ascii="Times New Roman" w:hAnsi="Times New Roman" w:cs="Times New Roman"/>
          <w:shd w:val="clear" w:color="auto" w:fill="FFFFFF"/>
        </w:rPr>
      </w:pPr>
    </w:p>
    <w:p w14:paraId="51B78E66" w14:textId="297D9EF9" w:rsidR="00A827CE" w:rsidRDefault="00A827CE" w:rsidP="00366946">
      <w:pPr>
        <w:jc w:val="center"/>
        <w:rPr>
          <w:rFonts w:ascii="Times New Roman" w:hAnsi="Times New Roman" w:cs="Times New Roman"/>
          <w:shd w:val="clear" w:color="auto" w:fill="FFFFFF"/>
        </w:rPr>
      </w:pPr>
      <w:r w:rsidRPr="00A827CE">
        <w:rPr>
          <w:rFonts w:ascii="Times New Roman" w:hAnsi="Times New Roman" w:cs="Times New Roman"/>
          <w:shd w:val="clear" w:color="auto" w:fill="FFFFFF"/>
        </w:rPr>
        <w:drawing>
          <wp:inline distT="0" distB="0" distL="0" distR="0" wp14:anchorId="5F9DFDEA" wp14:editId="53486D74">
            <wp:extent cx="3160216" cy="299466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4614" cy="2998827"/>
                    </a:xfrm>
                    <a:prstGeom prst="rect">
                      <a:avLst/>
                    </a:prstGeom>
                  </pic:spPr>
                </pic:pic>
              </a:graphicData>
            </a:graphic>
          </wp:inline>
        </w:drawing>
      </w:r>
    </w:p>
    <w:p w14:paraId="550C47E6" w14:textId="3A6E38A1" w:rsidR="00925C03" w:rsidRDefault="00925C03" w:rsidP="00366946">
      <w:pPr>
        <w:jc w:val="center"/>
        <w:rPr>
          <w:rFonts w:ascii="Times New Roman" w:hAnsi="Times New Roman" w:cs="Times New Roman"/>
          <w:shd w:val="clear" w:color="auto" w:fill="FFFFFF"/>
        </w:rPr>
      </w:pPr>
      <w:r>
        <w:rPr>
          <w:rFonts w:ascii="Times New Roman" w:hAnsi="Times New Roman" w:cs="Times New Roman"/>
          <w:shd w:val="clear" w:color="auto" w:fill="FFFFFF"/>
        </w:rPr>
        <w:t>fig.1</w:t>
      </w:r>
      <w:r>
        <w:rPr>
          <w:rFonts w:ascii="Times New Roman" w:hAnsi="Times New Roman" w:cs="Times New Roman"/>
          <w:shd w:val="clear" w:color="auto" w:fill="FFFFFF"/>
        </w:rPr>
        <w:t>: Inicialización aleatoria</w:t>
      </w:r>
      <w:r w:rsidR="004E33C6">
        <w:rPr>
          <w:rFonts w:ascii="Times New Roman" w:hAnsi="Times New Roman" w:cs="Times New Roman"/>
          <w:shd w:val="clear" w:color="auto" w:fill="FFFFFF"/>
        </w:rPr>
        <w:t xml:space="preserve"> del sistema</w:t>
      </w:r>
      <w:r>
        <w:rPr>
          <w:rFonts w:ascii="Times New Roman" w:hAnsi="Times New Roman" w:cs="Times New Roman"/>
          <w:shd w:val="clear" w:color="auto" w:fill="FFFFFF"/>
        </w:rPr>
        <w:t xml:space="preserve"> con alto grado de integración (Elaboración propia)</w:t>
      </w:r>
    </w:p>
    <w:p w14:paraId="317F5660" w14:textId="50DD9BAC" w:rsidR="00C15E85" w:rsidRPr="00925C03" w:rsidRDefault="0031458D" w:rsidP="00366946">
      <w:pPr>
        <w:jc w:val="center"/>
        <w:rPr>
          <w:rFonts w:ascii="Times New Roman" w:hAnsi="Times New Roman" w:cs="Times New Roman"/>
          <w:shd w:val="clear" w:color="auto" w:fill="FFFFFF"/>
        </w:rPr>
      </w:pPr>
      <w:r>
        <w:rPr>
          <w:noProof/>
        </w:rPr>
        <w:lastRenderedPageBreak/>
        <w:drawing>
          <wp:inline distT="0" distB="0" distL="0" distR="0" wp14:anchorId="60AA0414" wp14:editId="7249DF69">
            <wp:extent cx="5612130" cy="556831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5568315"/>
                    </a:xfrm>
                    <a:prstGeom prst="rect">
                      <a:avLst/>
                    </a:prstGeom>
                  </pic:spPr>
                </pic:pic>
              </a:graphicData>
            </a:graphic>
          </wp:inline>
        </w:drawing>
      </w:r>
    </w:p>
    <w:p w14:paraId="03EA2807" w14:textId="0FCFA2D3" w:rsidR="004E33C6" w:rsidRDefault="004E33C6" w:rsidP="004E33C6">
      <w:pPr>
        <w:jc w:val="center"/>
        <w:rPr>
          <w:rFonts w:ascii="Times New Roman" w:hAnsi="Times New Roman" w:cs="Times New Roman"/>
          <w:shd w:val="clear" w:color="auto" w:fill="FFFFFF"/>
        </w:rPr>
      </w:pPr>
      <w:r>
        <w:rPr>
          <w:rFonts w:ascii="Times New Roman" w:hAnsi="Times New Roman" w:cs="Times New Roman"/>
          <w:shd w:val="clear" w:color="auto" w:fill="FFFFFF"/>
        </w:rPr>
        <w:t>fig.</w:t>
      </w:r>
      <w:r>
        <w:rPr>
          <w:rFonts w:ascii="Times New Roman" w:hAnsi="Times New Roman" w:cs="Times New Roman"/>
          <w:shd w:val="clear" w:color="auto" w:fill="FFFFFF"/>
        </w:rPr>
        <w:t>3</w:t>
      </w:r>
      <w:r>
        <w:rPr>
          <w:rFonts w:ascii="Times New Roman" w:hAnsi="Times New Roman" w:cs="Times New Roman"/>
          <w:shd w:val="clear" w:color="auto" w:fill="FFFFFF"/>
        </w:rPr>
        <w:t xml:space="preserve">: Sistema luego de 1000 </w:t>
      </w:r>
      <w:r w:rsidR="00C15E85">
        <w:rPr>
          <w:rFonts w:ascii="Times New Roman" w:hAnsi="Times New Roman" w:cs="Times New Roman"/>
          <w:shd w:val="clear" w:color="auto" w:fill="FFFFFF"/>
        </w:rPr>
        <w:t>iteraciones</w:t>
      </w:r>
      <w:r>
        <w:rPr>
          <w:rFonts w:ascii="Times New Roman" w:hAnsi="Times New Roman" w:cs="Times New Roman"/>
          <w:shd w:val="clear" w:color="auto" w:fill="FFFFFF"/>
        </w:rPr>
        <w:t xml:space="preserve"> para un umbral S de </w:t>
      </w:r>
      <w:r w:rsidR="00C15E85">
        <w:rPr>
          <w:rFonts w:ascii="Times New Roman" w:hAnsi="Times New Roman" w:cs="Times New Roman"/>
          <w:shd w:val="clear" w:color="auto" w:fill="FFFFFF"/>
        </w:rPr>
        <w:t xml:space="preserve">25%, </w:t>
      </w:r>
      <w:r>
        <w:rPr>
          <w:rFonts w:ascii="Times New Roman" w:hAnsi="Times New Roman" w:cs="Times New Roman"/>
          <w:shd w:val="clear" w:color="auto" w:fill="FFFFFF"/>
        </w:rPr>
        <w:t>40</w:t>
      </w:r>
      <w:r w:rsidR="00C15E85">
        <w:rPr>
          <w:rFonts w:ascii="Times New Roman" w:hAnsi="Times New Roman" w:cs="Times New Roman"/>
          <w:shd w:val="clear" w:color="auto" w:fill="FFFFFF"/>
        </w:rPr>
        <w:t>%, 60%, 75%</w:t>
      </w:r>
      <w:r>
        <w:rPr>
          <w:rFonts w:ascii="Times New Roman" w:hAnsi="Times New Roman" w:cs="Times New Roman"/>
          <w:shd w:val="clear" w:color="auto" w:fill="FFFFFF"/>
        </w:rPr>
        <w:t xml:space="preserve"> (Elaboración propia)</w:t>
      </w:r>
    </w:p>
    <w:p w14:paraId="02B474A8" w14:textId="0069177D" w:rsidR="008C7239" w:rsidRPr="00A76B02" w:rsidRDefault="002E1853" w:rsidP="0077136B">
      <w:pPr>
        <w:jc w:val="both"/>
        <w:rPr>
          <w:rFonts w:ascii="Times New Roman" w:hAnsi="Times New Roman" w:cs="Times New Roman"/>
          <w:shd w:val="clear" w:color="auto" w:fill="FFFFFF"/>
        </w:rPr>
      </w:pPr>
      <w:r w:rsidRPr="00A76B02">
        <w:rPr>
          <w:rFonts w:ascii="Times New Roman" w:hAnsi="Times New Roman" w:cs="Times New Roman"/>
          <w:shd w:val="clear" w:color="auto" w:fill="FFFFFF"/>
        </w:rPr>
        <w:t>El principal hallazgo de este estudio es que, aunque los individuos solo tienen una leve preferencia por vivir en vecindarios con una mayoría de su propio grupo, el sistema en su conjunto finalmente se segrega en dos grupos completamente separados. El modelo de Schelling permite entender cómo puede surgir la segregación a partir de la interacción de las preferencias individuales. Muestra que incluso si los individuos no tienen fuertes preferencias por la segregación</w:t>
      </w:r>
      <w:r w:rsidR="00F56682">
        <w:rPr>
          <w:rFonts w:ascii="Times New Roman" w:hAnsi="Times New Roman" w:cs="Times New Roman"/>
          <w:shd w:val="clear" w:color="auto" w:fill="FFFFFF"/>
        </w:rPr>
        <w:t xml:space="preserve"> </w:t>
      </w:r>
      <w:r w:rsidR="00EA5770">
        <w:rPr>
          <w:rFonts w:ascii="Times New Roman" w:hAnsi="Times New Roman" w:cs="Times New Roman"/>
          <w:shd w:val="clear" w:color="auto" w:fill="FFFFFF"/>
        </w:rPr>
        <w:t>y muestran un umbral de satisfacción del 40% es decir</w:t>
      </w:r>
      <w:r w:rsidRPr="00A76B02">
        <w:rPr>
          <w:rFonts w:ascii="Times New Roman" w:hAnsi="Times New Roman" w:cs="Times New Roman"/>
          <w:shd w:val="clear" w:color="auto" w:fill="FFFFFF"/>
        </w:rPr>
        <w:t>,</w:t>
      </w:r>
      <w:r w:rsidR="00EA5770">
        <w:rPr>
          <w:rFonts w:ascii="Times New Roman" w:hAnsi="Times New Roman" w:cs="Times New Roman"/>
          <w:shd w:val="clear" w:color="auto" w:fill="FFFFFF"/>
        </w:rPr>
        <w:t xml:space="preserve"> estarán satisfechos solo con un 40% de vecinos de su mismo tipo,</w:t>
      </w:r>
      <w:r w:rsidRPr="00A76B02">
        <w:rPr>
          <w:rFonts w:ascii="Times New Roman" w:hAnsi="Times New Roman" w:cs="Times New Roman"/>
          <w:shd w:val="clear" w:color="auto" w:fill="FFFFFF"/>
        </w:rPr>
        <w:t xml:space="preserve"> el sistema en su conjunto puede volverse altamente segregado</w:t>
      </w:r>
      <w:r w:rsidR="00F56682">
        <w:rPr>
          <w:rFonts w:ascii="Times New Roman" w:hAnsi="Times New Roman" w:cs="Times New Roman"/>
          <w:shd w:val="clear" w:color="auto" w:fill="FFFFFF"/>
        </w:rPr>
        <w:t xml:space="preserve"> (Fig. </w:t>
      </w:r>
      <w:r w:rsidR="00913762">
        <w:rPr>
          <w:rFonts w:ascii="Times New Roman" w:hAnsi="Times New Roman" w:cs="Times New Roman"/>
          <w:shd w:val="clear" w:color="auto" w:fill="FFFFFF"/>
        </w:rPr>
        <w:t>3</w:t>
      </w:r>
      <w:r w:rsidR="00F56682">
        <w:rPr>
          <w:rFonts w:ascii="Times New Roman" w:hAnsi="Times New Roman" w:cs="Times New Roman"/>
          <w:shd w:val="clear" w:color="auto" w:fill="FFFFFF"/>
        </w:rPr>
        <w:t>)</w:t>
      </w:r>
      <w:r w:rsidRPr="00A76B02">
        <w:rPr>
          <w:rFonts w:ascii="Times New Roman" w:hAnsi="Times New Roman" w:cs="Times New Roman"/>
          <w:shd w:val="clear" w:color="auto" w:fill="FFFFFF"/>
        </w:rPr>
        <w:t>. Esto se debe a que las decisiones de los individuos de mudarse se basadas en su entorno local, estas decisiones pueden tener un efecto en cascada en todo el sistema.</w:t>
      </w:r>
      <w:r w:rsidR="00453466" w:rsidRPr="00A76B02">
        <w:rPr>
          <w:rFonts w:ascii="Times New Roman" w:hAnsi="Times New Roman" w:cs="Times New Roman"/>
          <w:shd w:val="clear" w:color="auto" w:fill="FFFFFF"/>
        </w:rPr>
        <w:t xml:space="preserve">   </w:t>
      </w:r>
      <w:r w:rsidR="0026214B" w:rsidRPr="00A76B02">
        <w:rPr>
          <w:rFonts w:ascii="Times New Roman" w:hAnsi="Times New Roman" w:cs="Times New Roman"/>
          <w:shd w:val="clear" w:color="auto" w:fill="FFFFFF"/>
        </w:rPr>
        <w:t xml:space="preserve"> </w:t>
      </w:r>
      <w:r w:rsidR="005F53EF" w:rsidRPr="00A76B02">
        <w:rPr>
          <w:rFonts w:ascii="Times New Roman" w:hAnsi="Times New Roman" w:cs="Times New Roman"/>
          <w:shd w:val="clear" w:color="auto" w:fill="FFFFFF"/>
        </w:rPr>
        <w:t xml:space="preserve">      </w:t>
      </w:r>
      <w:r w:rsidR="008248C7" w:rsidRPr="00A76B02">
        <w:rPr>
          <w:rFonts w:ascii="Times New Roman" w:hAnsi="Times New Roman" w:cs="Times New Roman"/>
          <w:shd w:val="clear" w:color="auto" w:fill="FFFFFF"/>
        </w:rPr>
        <w:t xml:space="preserve"> </w:t>
      </w:r>
    </w:p>
    <w:p w14:paraId="20B32070" w14:textId="5C5A8ED7" w:rsidR="006971E5" w:rsidRDefault="006971E5" w:rsidP="00F56682">
      <w:pPr>
        <w:jc w:val="center"/>
        <w:rPr>
          <w:rFonts w:ascii="Times New Roman" w:hAnsi="Times New Roman" w:cs="Times New Roman"/>
          <w:color w:val="000000" w:themeColor="text1"/>
          <w:shd w:val="clear" w:color="auto" w:fill="FFFFFF"/>
        </w:rPr>
      </w:pPr>
    </w:p>
    <w:p w14:paraId="1926BFED" w14:textId="77777777" w:rsidR="00F316E7" w:rsidRPr="00F56682" w:rsidRDefault="00F316E7" w:rsidP="00F56682">
      <w:pPr>
        <w:jc w:val="center"/>
        <w:rPr>
          <w:rFonts w:ascii="Times New Roman" w:hAnsi="Times New Roman" w:cs="Times New Roman"/>
          <w:color w:val="000000" w:themeColor="text1"/>
          <w:shd w:val="clear" w:color="auto" w:fill="FFFFFF"/>
        </w:rPr>
      </w:pPr>
    </w:p>
    <w:p w14:paraId="4C81386A" w14:textId="11659391" w:rsidR="006971E5" w:rsidRPr="00A76B02" w:rsidRDefault="008C3090" w:rsidP="00E87114">
      <w:pPr>
        <w:jc w:val="both"/>
        <w:rPr>
          <w:rFonts w:ascii="Times New Roman" w:hAnsi="Times New Roman" w:cs="Times New Roman"/>
          <w:b/>
          <w:bCs/>
          <w:lang w:val="es-MX"/>
        </w:rPr>
      </w:pPr>
      <w:r w:rsidRPr="00A76B02">
        <w:rPr>
          <w:rFonts w:ascii="Times New Roman" w:hAnsi="Times New Roman" w:cs="Times New Roman"/>
          <w:b/>
          <w:bCs/>
          <w:lang w:val="es-MX"/>
        </w:rPr>
        <w:lastRenderedPageBreak/>
        <w:t>Conclusiones</w:t>
      </w:r>
    </w:p>
    <w:p w14:paraId="632629E3" w14:textId="2B3F7E74" w:rsidR="00D31366" w:rsidRPr="00A76B02" w:rsidRDefault="00BA54A2" w:rsidP="00103CF5">
      <w:pPr>
        <w:jc w:val="both"/>
        <w:rPr>
          <w:rFonts w:ascii="Times New Roman" w:hAnsi="Times New Roman" w:cs="Times New Roman"/>
        </w:rPr>
      </w:pPr>
      <w:r>
        <w:rPr>
          <w:rFonts w:ascii="Times New Roman" w:hAnsi="Times New Roman" w:cs="Times New Roman"/>
        </w:rPr>
        <w:t>El articulo de Schelling</w:t>
      </w:r>
      <w:r w:rsidR="008C3090" w:rsidRPr="00A76B02">
        <w:rPr>
          <w:rFonts w:ascii="Times New Roman" w:hAnsi="Times New Roman" w:cs="Times New Roman"/>
        </w:rPr>
        <w:t xml:space="preserve"> representa una contribución significativa al campo del modelamiento basado en agentes y propone una herramienta valiosa para comprender como preferencias individuales aparentemente pequeñas pueden tener un gran impacto en el sistema general, emergiendo la segregación. </w:t>
      </w:r>
    </w:p>
    <w:p w14:paraId="4DB5A90E" w14:textId="53037724" w:rsidR="00741516" w:rsidRPr="00A76B02" w:rsidRDefault="00B25BAB" w:rsidP="00103CF5">
      <w:pPr>
        <w:jc w:val="both"/>
        <w:rPr>
          <w:rFonts w:ascii="Times New Roman" w:hAnsi="Times New Roman" w:cs="Times New Roman"/>
        </w:rPr>
      </w:pPr>
      <w:r w:rsidRPr="00A76B02">
        <w:rPr>
          <w:rFonts w:ascii="Times New Roman" w:hAnsi="Times New Roman" w:cs="Times New Roman"/>
        </w:rPr>
        <w:t>Sin embargo, una de las debilidades de este modelo se basa</w:t>
      </w:r>
      <w:r w:rsidR="008C3090" w:rsidRPr="00A76B02">
        <w:rPr>
          <w:rFonts w:ascii="Times New Roman" w:hAnsi="Times New Roman" w:cs="Times New Roman"/>
        </w:rPr>
        <w:t xml:space="preserve"> </w:t>
      </w:r>
      <w:r w:rsidRPr="00A76B02">
        <w:rPr>
          <w:rFonts w:ascii="Times New Roman" w:hAnsi="Times New Roman" w:cs="Times New Roman"/>
        </w:rPr>
        <w:t>en la suposición que los individuos tendrían un umbral de tolerancia para el n</w:t>
      </w:r>
      <w:r w:rsidR="00D31366" w:rsidRPr="00A76B02">
        <w:rPr>
          <w:rFonts w:ascii="Times New Roman" w:hAnsi="Times New Roman" w:cs="Times New Roman"/>
        </w:rPr>
        <w:t>ú</w:t>
      </w:r>
      <w:r w:rsidRPr="00A76B02">
        <w:rPr>
          <w:rFonts w:ascii="Times New Roman" w:hAnsi="Times New Roman" w:cs="Times New Roman"/>
        </w:rPr>
        <w:t xml:space="preserve">mero de personas de otros grupos que viven en su vecindario. </w:t>
      </w:r>
      <w:r w:rsidR="00D31366" w:rsidRPr="00A76B02">
        <w:rPr>
          <w:rFonts w:ascii="Times New Roman" w:hAnsi="Times New Roman" w:cs="Times New Roman"/>
        </w:rPr>
        <w:t>Por otra parte, este modelo tampoco considera otros factores que pueden contribuir en la segregación tales como desigualdad económica y discriminación.</w:t>
      </w:r>
      <w:r w:rsidR="00227D98" w:rsidRPr="00A76B02">
        <w:rPr>
          <w:rFonts w:ascii="Times New Roman" w:hAnsi="Times New Roman" w:cs="Times New Roman"/>
        </w:rPr>
        <w:t xml:space="preserve"> </w:t>
      </w:r>
    </w:p>
    <w:p w14:paraId="018C01E6" w14:textId="3A921767" w:rsidR="002B003E" w:rsidRPr="00A76B02" w:rsidRDefault="002B003E" w:rsidP="002B003E">
      <w:pPr>
        <w:jc w:val="both"/>
        <w:rPr>
          <w:rFonts w:ascii="Times New Roman" w:hAnsi="Times New Roman" w:cs="Times New Roman"/>
        </w:rPr>
      </w:pPr>
      <w:r w:rsidRPr="00A76B02">
        <w:rPr>
          <w:rFonts w:ascii="Times New Roman" w:hAnsi="Times New Roman" w:cs="Times New Roman"/>
        </w:rPr>
        <w:t>Como futuras líneas de investigación el modelo de Schelling podría ser utilizado para explicar ejemplos en el mundo real con datos reales tales como la segregación residencial, la segregación escolar y la segregación laboral. También podría ser utilizado para diseñar programas y desarrollar políticas públicas que aborden la segregación.</w:t>
      </w:r>
    </w:p>
    <w:p w14:paraId="3277B2C6" w14:textId="63D37211" w:rsidR="006F7442" w:rsidRPr="00A76B02" w:rsidRDefault="002E1853" w:rsidP="00A05931">
      <w:pPr>
        <w:rPr>
          <w:rFonts w:ascii="Times New Roman" w:hAnsi="Times New Roman" w:cs="Times New Roman"/>
          <w:b/>
          <w:bCs/>
          <w:lang w:val="es-MX"/>
        </w:rPr>
      </w:pPr>
      <w:r w:rsidRPr="00A76B02">
        <w:rPr>
          <w:rFonts w:ascii="Times New Roman" w:hAnsi="Times New Roman" w:cs="Times New Roman"/>
          <w:b/>
          <w:bCs/>
          <w:lang w:val="es-MX"/>
        </w:rPr>
        <w:t>Referencias:</w:t>
      </w:r>
    </w:p>
    <w:p w14:paraId="77E5E694" w14:textId="4DF466A7" w:rsidR="006F7442" w:rsidRPr="00F56682" w:rsidRDefault="006F7442" w:rsidP="00F56682">
      <w:pPr>
        <w:pStyle w:val="Prrafodelista"/>
        <w:numPr>
          <w:ilvl w:val="0"/>
          <w:numId w:val="2"/>
        </w:numPr>
        <w:spacing w:before="100" w:beforeAutospacing="1" w:after="0" w:line="360" w:lineRule="auto"/>
        <w:jc w:val="both"/>
        <w:rPr>
          <w:rFonts w:ascii="Times New Roman" w:eastAsia="Times New Roman" w:hAnsi="Times New Roman" w:cs="Times New Roman"/>
          <w:color w:val="000000" w:themeColor="text1"/>
          <w:kern w:val="0"/>
          <w:lang w:eastAsia="es-CL"/>
          <w14:ligatures w14:val="none"/>
        </w:rPr>
      </w:pPr>
      <w:r w:rsidRPr="00F56682">
        <w:rPr>
          <w:rFonts w:ascii="Times New Roman" w:eastAsia="Times New Roman" w:hAnsi="Times New Roman" w:cs="Times New Roman"/>
          <w:color w:val="000000" w:themeColor="text1"/>
          <w:kern w:val="0"/>
          <w:lang w:eastAsia="es-CL"/>
          <w14:ligatures w14:val="none"/>
        </w:rPr>
        <w:t>Sayama, H. (2015, August 13). </w:t>
      </w:r>
      <w:r w:rsidRPr="00F56682">
        <w:rPr>
          <w:rFonts w:ascii="Times New Roman" w:eastAsia="Times New Roman" w:hAnsi="Times New Roman" w:cs="Times New Roman"/>
          <w:i/>
          <w:iCs/>
          <w:color w:val="000000" w:themeColor="text1"/>
          <w:kern w:val="0"/>
          <w:lang w:eastAsia="es-CL"/>
          <w14:ligatures w14:val="none"/>
        </w:rPr>
        <w:t>Introduction to the modeling and analysis of Complex Systems</w:t>
      </w:r>
      <w:r w:rsidRPr="00F56682">
        <w:rPr>
          <w:rFonts w:ascii="Times New Roman" w:eastAsia="Times New Roman" w:hAnsi="Times New Roman" w:cs="Times New Roman"/>
          <w:color w:val="000000" w:themeColor="text1"/>
          <w:kern w:val="0"/>
          <w:lang w:eastAsia="es-CL"/>
          <w14:ligatures w14:val="none"/>
        </w:rPr>
        <w:t xml:space="preserve">. Milne Open Textbooks. </w:t>
      </w:r>
    </w:p>
    <w:p w14:paraId="10DDF479" w14:textId="3D5A2C43" w:rsidR="00A47C50" w:rsidRPr="00F56682" w:rsidRDefault="00A47C50" w:rsidP="00F56682">
      <w:pPr>
        <w:pStyle w:val="Prrafodelista"/>
        <w:numPr>
          <w:ilvl w:val="0"/>
          <w:numId w:val="2"/>
        </w:numPr>
        <w:spacing w:before="100" w:beforeAutospacing="1" w:after="0" w:line="360" w:lineRule="auto"/>
        <w:jc w:val="both"/>
        <w:rPr>
          <w:rFonts w:ascii="Times New Roman" w:eastAsia="Times New Roman" w:hAnsi="Times New Roman" w:cs="Times New Roman"/>
          <w:color w:val="000000" w:themeColor="text1"/>
          <w:kern w:val="0"/>
          <w:lang w:eastAsia="es-CL"/>
          <w14:ligatures w14:val="none"/>
        </w:rPr>
      </w:pPr>
      <w:r w:rsidRPr="00F56682">
        <w:rPr>
          <w:rFonts w:ascii="Times New Roman" w:eastAsia="Times New Roman" w:hAnsi="Times New Roman" w:cs="Times New Roman"/>
          <w:color w:val="000000" w:themeColor="text1"/>
          <w:kern w:val="0"/>
          <w:lang w:eastAsia="es-CL"/>
          <w14:ligatures w14:val="none"/>
        </w:rPr>
        <w:t>Becerra, G. (2019). La Teoría de los Sistemas Complejos y la Teoría de los Sistemas Sociales en las controversias de la complejidad. </w:t>
      </w:r>
      <w:r w:rsidRPr="00F56682">
        <w:rPr>
          <w:rFonts w:ascii="Times New Roman" w:eastAsia="Times New Roman" w:hAnsi="Times New Roman" w:cs="Times New Roman"/>
          <w:i/>
          <w:iCs/>
          <w:color w:val="000000" w:themeColor="text1"/>
          <w:kern w:val="0"/>
          <w:lang w:eastAsia="es-CL"/>
          <w14:ligatures w14:val="none"/>
        </w:rPr>
        <w:t>Convergencia revista de ciencias sociales</w:t>
      </w:r>
      <w:r w:rsidRPr="00F56682">
        <w:rPr>
          <w:rFonts w:ascii="Times New Roman" w:eastAsia="Times New Roman" w:hAnsi="Times New Roman" w:cs="Times New Roman"/>
          <w:color w:val="000000" w:themeColor="text1"/>
          <w:kern w:val="0"/>
          <w:lang w:eastAsia="es-CL"/>
          <w14:ligatures w14:val="none"/>
        </w:rPr>
        <w:t>, </w:t>
      </w:r>
      <w:r w:rsidRPr="00F56682">
        <w:rPr>
          <w:rFonts w:ascii="Times New Roman" w:eastAsia="Times New Roman" w:hAnsi="Times New Roman" w:cs="Times New Roman"/>
          <w:i/>
          <w:iCs/>
          <w:color w:val="000000" w:themeColor="text1"/>
          <w:kern w:val="0"/>
          <w:lang w:eastAsia="es-CL"/>
          <w14:ligatures w14:val="none"/>
        </w:rPr>
        <w:t>27</w:t>
      </w:r>
      <w:r w:rsidRPr="00F56682">
        <w:rPr>
          <w:rFonts w:ascii="Times New Roman" w:eastAsia="Times New Roman" w:hAnsi="Times New Roman" w:cs="Times New Roman"/>
          <w:color w:val="000000" w:themeColor="text1"/>
          <w:kern w:val="0"/>
          <w:lang w:eastAsia="es-CL"/>
          <w14:ligatures w14:val="none"/>
        </w:rPr>
        <w:t xml:space="preserve">, 1. </w:t>
      </w:r>
    </w:p>
    <w:p w14:paraId="2A51A6C7" w14:textId="6DC59751" w:rsidR="008677DA" w:rsidRPr="00F56682" w:rsidRDefault="008677DA" w:rsidP="00F56682">
      <w:pPr>
        <w:pStyle w:val="Prrafodelista"/>
        <w:numPr>
          <w:ilvl w:val="0"/>
          <w:numId w:val="2"/>
        </w:numPr>
        <w:spacing w:before="100" w:beforeAutospacing="1" w:after="0" w:line="360" w:lineRule="auto"/>
        <w:jc w:val="both"/>
        <w:rPr>
          <w:rFonts w:ascii="Times New Roman" w:eastAsia="Times New Roman" w:hAnsi="Times New Roman" w:cs="Times New Roman"/>
          <w:color w:val="000000" w:themeColor="text1"/>
          <w:kern w:val="0"/>
          <w:lang w:eastAsia="es-CL"/>
          <w14:ligatures w14:val="none"/>
        </w:rPr>
      </w:pPr>
      <w:r w:rsidRPr="00F56682">
        <w:rPr>
          <w:rFonts w:ascii="Times New Roman" w:eastAsia="Times New Roman" w:hAnsi="Times New Roman" w:cs="Times New Roman"/>
          <w:color w:val="000000" w:themeColor="text1"/>
          <w:kern w:val="0"/>
          <w:lang w:eastAsia="es-CL"/>
          <w14:ligatures w14:val="none"/>
        </w:rPr>
        <w:t>Hatna, E., &amp; Benenson, I. (2012). The Schelling model of ethnic residential dynamics: Beyond the integrated - segregated dichotomy of patterns. </w:t>
      </w:r>
      <w:r w:rsidRPr="00F56682">
        <w:rPr>
          <w:rFonts w:ascii="Times New Roman" w:eastAsia="Times New Roman" w:hAnsi="Times New Roman" w:cs="Times New Roman"/>
          <w:i/>
          <w:iCs/>
          <w:color w:val="000000" w:themeColor="text1"/>
          <w:kern w:val="0"/>
          <w:lang w:eastAsia="es-CL"/>
          <w14:ligatures w14:val="none"/>
        </w:rPr>
        <w:t>Journal of Artificial Societies and Social Simulation: JASSS</w:t>
      </w:r>
      <w:r w:rsidRPr="00F56682">
        <w:rPr>
          <w:rFonts w:ascii="Times New Roman" w:eastAsia="Times New Roman" w:hAnsi="Times New Roman" w:cs="Times New Roman"/>
          <w:color w:val="000000" w:themeColor="text1"/>
          <w:kern w:val="0"/>
          <w:lang w:eastAsia="es-CL"/>
          <w14:ligatures w14:val="none"/>
        </w:rPr>
        <w:t>, </w:t>
      </w:r>
      <w:r w:rsidRPr="00F56682">
        <w:rPr>
          <w:rFonts w:ascii="Times New Roman" w:eastAsia="Times New Roman" w:hAnsi="Times New Roman" w:cs="Times New Roman"/>
          <w:i/>
          <w:iCs/>
          <w:color w:val="000000" w:themeColor="text1"/>
          <w:kern w:val="0"/>
          <w:lang w:eastAsia="es-CL"/>
          <w14:ligatures w14:val="none"/>
        </w:rPr>
        <w:t>15</w:t>
      </w:r>
      <w:r w:rsidRPr="00F56682">
        <w:rPr>
          <w:rFonts w:ascii="Times New Roman" w:eastAsia="Times New Roman" w:hAnsi="Times New Roman" w:cs="Times New Roman"/>
          <w:color w:val="000000" w:themeColor="text1"/>
          <w:kern w:val="0"/>
          <w:lang w:eastAsia="es-CL"/>
          <w14:ligatures w14:val="none"/>
        </w:rPr>
        <w:t xml:space="preserve">(1), 1–6. </w:t>
      </w:r>
    </w:p>
    <w:p w14:paraId="5F081DBD" w14:textId="02E72C21" w:rsidR="00BA252C" w:rsidRPr="00F56682" w:rsidRDefault="00BA252C" w:rsidP="00F56682">
      <w:pPr>
        <w:pStyle w:val="NormalWeb"/>
        <w:numPr>
          <w:ilvl w:val="0"/>
          <w:numId w:val="2"/>
        </w:numPr>
        <w:spacing w:after="0" w:afterAutospacing="0" w:line="360" w:lineRule="auto"/>
        <w:jc w:val="both"/>
        <w:rPr>
          <w:color w:val="000000" w:themeColor="text1"/>
          <w:sz w:val="22"/>
          <w:szCs w:val="22"/>
        </w:rPr>
      </w:pPr>
      <w:r w:rsidRPr="00F56682">
        <w:rPr>
          <w:color w:val="000000" w:themeColor="text1"/>
          <w:sz w:val="22"/>
          <w:szCs w:val="22"/>
        </w:rPr>
        <w:t>Ubareviciene, R., van Ham, M., &amp; Tammaru, T. (2022). 50 years after the Schelling models of segregation. What have we learnt about residential segregation and what are the challenges for the future? </w:t>
      </w:r>
      <w:r w:rsidRPr="00F56682">
        <w:rPr>
          <w:i/>
          <w:iCs/>
          <w:color w:val="000000" w:themeColor="text1"/>
          <w:sz w:val="22"/>
          <w:szCs w:val="22"/>
        </w:rPr>
        <w:t>SSRN Electronic Journal</w:t>
      </w:r>
      <w:r w:rsidRPr="00F56682">
        <w:rPr>
          <w:color w:val="000000" w:themeColor="text1"/>
          <w:sz w:val="22"/>
          <w:szCs w:val="22"/>
        </w:rPr>
        <w:t xml:space="preserve">. </w:t>
      </w:r>
    </w:p>
    <w:p w14:paraId="77B993C1" w14:textId="7B7DC863" w:rsidR="00BA252C" w:rsidRPr="00F56682" w:rsidRDefault="00B342A5" w:rsidP="00F56682">
      <w:pPr>
        <w:pStyle w:val="NormalWeb"/>
        <w:numPr>
          <w:ilvl w:val="0"/>
          <w:numId w:val="2"/>
        </w:numPr>
        <w:spacing w:after="0" w:afterAutospacing="0" w:line="360" w:lineRule="auto"/>
        <w:ind w:hanging="720"/>
        <w:jc w:val="both"/>
        <w:rPr>
          <w:color w:val="000000" w:themeColor="text1"/>
          <w:sz w:val="22"/>
          <w:szCs w:val="22"/>
        </w:rPr>
      </w:pPr>
      <w:r w:rsidRPr="00F56682">
        <w:rPr>
          <w:color w:val="000000" w:themeColor="text1"/>
          <w:sz w:val="22"/>
          <w:szCs w:val="22"/>
          <w:shd w:val="clear" w:color="auto" w:fill="FFFFFF"/>
        </w:rPr>
        <w:t>Mingarelli, L (2021). S</w:t>
      </w:r>
      <w:r w:rsidRPr="00F56682">
        <w:rPr>
          <w:color w:val="000000" w:themeColor="text1"/>
          <w:sz w:val="22"/>
          <w:szCs w:val="22"/>
        </w:rPr>
        <w:t>chellings model of racial segregation. Implementation and analysis in Python and the emergence of quatisation.</w:t>
      </w:r>
    </w:p>
    <w:p w14:paraId="3B141979" w14:textId="77777777" w:rsidR="008677DA" w:rsidRPr="00A47C50" w:rsidRDefault="008677DA" w:rsidP="00A47C50">
      <w:pPr>
        <w:spacing w:before="100" w:beforeAutospacing="1" w:after="0" w:line="480" w:lineRule="auto"/>
        <w:ind w:left="720" w:hanging="720"/>
        <w:rPr>
          <w:rFonts w:ascii="Georgia" w:eastAsia="Times New Roman" w:hAnsi="Georgia" w:cs="Times New Roman"/>
          <w:kern w:val="0"/>
          <w:sz w:val="24"/>
          <w:szCs w:val="24"/>
          <w:lang w:eastAsia="es-CL"/>
          <w14:ligatures w14:val="none"/>
        </w:rPr>
      </w:pPr>
    </w:p>
    <w:p w14:paraId="207424D0" w14:textId="77777777" w:rsidR="00A47C50" w:rsidRPr="006F7442" w:rsidRDefault="00A47C50" w:rsidP="006F7442">
      <w:pPr>
        <w:spacing w:before="100" w:beforeAutospacing="1" w:after="0" w:line="480" w:lineRule="auto"/>
        <w:ind w:left="720" w:hanging="720"/>
        <w:rPr>
          <w:rFonts w:ascii="Georgia" w:eastAsia="Times New Roman" w:hAnsi="Georgia" w:cs="Times New Roman"/>
          <w:kern w:val="0"/>
          <w:sz w:val="24"/>
          <w:szCs w:val="24"/>
          <w:lang w:eastAsia="es-CL"/>
          <w14:ligatures w14:val="none"/>
        </w:rPr>
      </w:pPr>
    </w:p>
    <w:p w14:paraId="16046723" w14:textId="77777777" w:rsidR="006F7442" w:rsidRDefault="006F7442" w:rsidP="00A05931">
      <w:pPr>
        <w:rPr>
          <w:lang w:val="es-MX"/>
        </w:rPr>
      </w:pPr>
    </w:p>
    <w:sectPr w:rsidR="006F744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5D5BB5"/>
    <w:multiLevelType w:val="hybridMultilevel"/>
    <w:tmpl w:val="055C1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5FDA74AB"/>
    <w:multiLevelType w:val="hybridMultilevel"/>
    <w:tmpl w:val="3996A3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629B283D"/>
    <w:multiLevelType w:val="multilevel"/>
    <w:tmpl w:val="F01A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312717"/>
    <w:multiLevelType w:val="hybridMultilevel"/>
    <w:tmpl w:val="D2909C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EFB"/>
    <w:rsid w:val="000351C0"/>
    <w:rsid w:val="000D289E"/>
    <w:rsid w:val="00103CF5"/>
    <w:rsid w:val="00127904"/>
    <w:rsid w:val="00130A2B"/>
    <w:rsid w:val="0017307F"/>
    <w:rsid w:val="00173414"/>
    <w:rsid w:val="001759C2"/>
    <w:rsid w:val="00192A17"/>
    <w:rsid w:val="00196F49"/>
    <w:rsid w:val="001C1308"/>
    <w:rsid w:val="001F34C1"/>
    <w:rsid w:val="00200DDA"/>
    <w:rsid w:val="00211766"/>
    <w:rsid w:val="00227D98"/>
    <w:rsid w:val="0026214B"/>
    <w:rsid w:val="002628D1"/>
    <w:rsid w:val="002B003E"/>
    <w:rsid w:val="002E1853"/>
    <w:rsid w:val="002E24D8"/>
    <w:rsid w:val="0031458D"/>
    <w:rsid w:val="0035082D"/>
    <w:rsid w:val="00366946"/>
    <w:rsid w:val="00392E6B"/>
    <w:rsid w:val="003C7C15"/>
    <w:rsid w:val="004507BF"/>
    <w:rsid w:val="00453466"/>
    <w:rsid w:val="00490EFB"/>
    <w:rsid w:val="004C4516"/>
    <w:rsid w:val="004E33C6"/>
    <w:rsid w:val="00527E1B"/>
    <w:rsid w:val="00537B7F"/>
    <w:rsid w:val="005A44B8"/>
    <w:rsid w:val="005A4B1D"/>
    <w:rsid w:val="005F53EF"/>
    <w:rsid w:val="006971E5"/>
    <w:rsid w:val="006F7442"/>
    <w:rsid w:val="00722E15"/>
    <w:rsid w:val="00741516"/>
    <w:rsid w:val="0077136B"/>
    <w:rsid w:val="007858A6"/>
    <w:rsid w:val="007B0B20"/>
    <w:rsid w:val="007D0552"/>
    <w:rsid w:val="008248C7"/>
    <w:rsid w:val="00824B15"/>
    <w:rsid w:val="00865B01"/>
    <w:rsid w:val="008677DA"/>
    <w:rsid w:val="00891250"/>
    <w:rsid w:val="008C3090"/>
    <w:rsid w:val="008C65F0"/>
    <w:rsid w:val="008C7239"/>
    <w:rsid w:val="00913762"/>
    <w:rsid w:val="00925C03"/>
    <w:rsid w:val="00934B1E"/>
    <w:rsid w:val="00943EA7"/>
    <w:rsid w:val="009E2C0B"/>
    <w:rsid w:val="009E3E79"/>
    <w:rsid w:val="00A05931"/>
    <w:rsid w:val="00A47C50"/>
    <w:rsid w:val="00A76B02"/>
    <w:rsid w:val="00A827CE"/>
    <w:rsid w:val="00AB452D"/>
    <w:rsid w:val="00AC258C"/>
    <w:rsid w:val="00AE0033"/>
    <w:rsid w:val="00B25BAB"/>
    <w:rsid w:val="00B2674F"/>
    <w:rsid w:val="00B33231"/>
    <w:rsid w:val="00B342A5"/>
    <w:rsid w:val="00B71130"/>
    <w:rsid w:val="00BA252C"/>
    <w:rsid w:val="00BA54A2"/>
    <w:rsid w:val="00BA7EC3"/>
    <w:rsid w:val="00BB3D12"/>
    <w:rsid w:val="00BC2E75"/>
    <w:rsid w:val="00BC6CDD"/>
    <w:rsid w:val="00C15E85"/>
    <w:rsid w:val="00C55447"/>
    <w:rsid w:val="00C6570F"/>
    <w:rsid w:val="00CD3311"/>
    <w:rsid w:val="00CF47EB"/>
    <w:rsid w:val="00D05071"/>
    <w:rsid w:val="00D31366"/>
    <w:rsid w:val="00D47816"/>
    <w:rsid w:val="00DE646F"/>
    <w:rsid w:val="00E3581A"/>
    <w:rsid w:val="00E46C7B"/>
    <w:rsid w:val="00E87114"/>
    <w:rsid w:val="00EA0C41"/>
    <w:rsid w:val="00EA437B"/>
    <w:rsid w:val="00EA5770"/>
    <w:rsid w:val="00EB4D71"/>
    <w:rsid w:val="00F316E7"/>
    <w:rsid w:val="00F32DD3"/>
    <w:rsid w:val="00F56682"/>
    <w:rsid w:val="00F92ADD"/>
    <w:rsid w:val="00FA69F9"/>
    <w:rsid w:val="00FC26C5"/>
    <w:rsid w:val="00FD374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92723"/>
  <w15:chartTrackingRefBased/>
  <w15:docId w15:val="{E3CA02B2-D8E0-47F0-97A3-06F6FE75D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90EFB"/>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customStyle="1" w:styleId="normaltextrun">
    <w:name w:val="normaltextrun"/>
    <w:basedOn w:val="Fuentedeprrafopredeter"/>
    <w:rsid w:val="007D0552"/>
  </w:style>
  <w:style w:type="paragraph" w:customStyle="1" w:styleId="paragraph">
    <w:name w:val="paragraph"/>
    <w:basedOn w:val="Normal"/>
    <w:rsid w:val="00B33231"/>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customStyle="1" w:styleId="eop">
    <w:name w:val="eop"/>
    <w:basedOn w:val="Fuentedeprrafopredeter"/>
    <w:rsid w:val="00B33231"/>
  </w:style>
  <w:style w:type="character" w:styleId="Hipervnculo">
    <w:name w:val="Hyperlink"/>
    <w:basedOn w:val="Fuentedeprrafopredeter"/>
    <w:uiPriority w:val="99"/>
    <w:unhideWhenUsed/>
    <w:rsid w:val="006F7442"/>
    <w:rPr>
      <w:color w:val="0000FF"/>
      <w:u w:val="single"/>
    </w:rPr>
  </w:style>
  <w:style w:type="paragraph" w:styleId="HTMLconformatoprevio">
    <w:name w:val="HTML Preformatted"/>
    <w:basedOn w:val="Normal"/>
    <w:link w:val="HTMLconformatoprevioCar"/>
    <w:uiPriority w:val="99"/>
    <w:semiHidden/>
    <w:unhideWhenUsed/>
    <w:rsid w:val="00697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L"/>
      <w14:ligatures w14:val="none"/>
    </w:rPr>
  </w:style>
  <w:style w:type="character" w:customStyle="1" w:styleId="HTMLconformatoprevioCar">
    <w:name w:val="HTML con formato previo Car"/>
    <w:basedOn w:val="Fuentedeprrafopredeter"/>
    <w:link w:val="HTMLconformatoprevio"/>
    <w:uiPriority w:val="99"/>
    <w:semiHidden/>
    <w:rsid w:val="006971E5"/>
    <w:rPr>
      <w:rFonts w:ascii="Courier New" w:eastAsia="Times New Roman" w:hAnsi="Courier New" w:cs="Courier New"/>
      <w:kern w:val="0"/>
      <w:sz w:val="20"/>
      <w:szCs w:val="20"/>
      <w:lang w:eastAsia="es-CL"/>
      <w14:ligatures w14:val="none"/>
    </w:rPr>
  </w:style>
  <w:style w:type="character" w:customStyle="1" w:styleId="y2iqfc">
    <w:name w:val="y2iqfc"/>
    <w:basedOn w:val="Fuentedeprrafopredeter"/>
    <w:rsid w:val="006971E5"/>
  </w:style>
  <w:style w:type="character" w:styleId="Textoennegrita">
    <w:name w:val="Strong"/>
    <w:basedOn w:val="Fuentedeprrafopredeter"/>
    <w:uiPriority w:val="22"/>
    <w:qFormat/>
    <w:rsid w:val="007B0B20"/>
    <w:rPr>
      <w:b/>
      <w:bCs/>
    </w:rPr>
  </w:style>
  <w:style w:type="paragraph" w:styleId="Prrafodelista">
    <w:name w:val="List Paragraph"/>
    <w:basedOn w:val="Normal"/>
    <w:uiPriority w:val="34"/>
    <w:qFormat/>
    <w:rsid w:val="002E1853"/>
    <w:pPr>
      <w:ind w:left="720"/>
      <w:contextualSpacing/>
    </w:pPr>
  </w:style>
  <w:style w:type="character" w:styleId="Mencinsinresolver">
    <w:name w:val="Unresolved Mention"/>
    <w:basedOn w:val="Fuentedeprrafopredeter"/>
    <w:uiPriority w:val="99"/>
    <w:semiHidden/>
    <w:unhideWhenUsed/>
    <w:rsid w:val="00B342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18225">
      <w:bodyDiv w:val="1"/>
      <w:marLeft w:val="0"/>
      <w:marRight w:val="0"/>
      <w:marTop w:val="0"/>
      <w:marBottom w:val="0"/>
      <w:divBdr>
        <w:top w:val="none" w:sz="0" w:space="0" w:color="auto"/>
        <w:left w:val="none" w:sz="0" w:space="0" w:color="auto"/>
        <w:bottom w:val="none" w:sz="0" w:space="0" w:color="auto"/>
        <w:right w:val="none" w:sz="0" w:space="0" w:color="auto"/>
      </w:divBdr>
    </w:div>
    <w:div w:id="167215047">
      <w:bodyDiv w:val="1"/>
      <w:marLeft w:val="0"/>
      <w:marRight w:val="0"/>
      <w:marTop w:val="0"/>
      <w:marBottom w:val="0"/>
      <w:divBdr>
        <w:top w:val="none" w:sz="0" w:space="0" w:color="auto"/>
        <w:left w:val="none" w:sz="0" w:space="0" w:color="auto"/>
        <w:bottom w:val="none" w:sz="0" w:space="0" w:color="auto"/>
        <w:right w:val="none" w:sz="0" w:space="0" w:color="auto"/>
      </w:divBdr>
      <w:divsChild>
        <w:div w:id="626199673">
          <w:marLeft w:val="0"/>
          <w:marRight w:val="0"/>
          <w:marTop w:val="0"/>
          <w:marBottom w:val="0"/>
          <w:divBdr>
            <w:top w:val="none" w:sz="0" w:space="0" w:color="auto"/>
            <w:left w:val="none" w:sz="0" w:space="0" w:color="auto"/>
            <w:bottom w:val="none" w:sz="0" w:space="0" w:color="auto"/>
            <w:right w:val="none" w:sz="0" w:space="0" w:color="auto"/>
          </w:divBdr>
        </w:div>
        <w:div w:id="59180883">
          <w:marLeft w:val="0"/>
          <w:marRight w:val="0"/>
          <w:marTop w:val="0"/>
          <w:marBottom w:val="0"/>
          <w:divBdr>
            <w:top w:val="none" w:sz="0" w:space="0" w:color="auto"/>
            <w:left w:val="none" w:sz="0" w:space="0" w:color="auto"/>
            <w:bottom w:val="none" w:sz="0" w:space="0" w:color="auto"/>
            <w:right w:val="none" w:sz="0" w:space="0" w:color="auto"/>
          </w:divBdr>
        </w:div>
      </w:divsChild>
    </w:div>
    <w:div w:id="170266445">
      <w:bodyDiv w:val="1"/>
      <w:marLeft w:val="0"/>
      <w:marRight w:val="0"/>
      <w:marTop w:val="0"/>
      <w:marBottom w:val="0"/>
      <w:divBdr>
        <w:top w:val="none" w:sz="0" w:space="0" w:color="auto"/>
        <w:left w:val="none" w:sz="0" w:space="0" w:color="auto"/>
        <w:bottom w:val="none" w:sz="0" w:space="0" w:color="auto"/>
        <w:right w:val="none" w:sz="0" w:space="0" w:color="auto"/>
      </w:divBdr>
    </w:div>
    <w:div w:id="566040148">
      <w:bodyDiv w:val="1"/>
      <w:marLeft w:val="0"/>
      <w:marRight w:val="0"/>
      <w:marTop w:val="0"/>
      <w:marBottom w:val="0"/>
      <w:divBdr>
        <w:top w:val="none" w:sz="0" w:space="0" w:color="auto"/>
        <w:left w:val="none" w:sz="0" w:space="0" w:color="auto"/>
        <w:bottom w:val="none" w:sz="0" w:space="0" w:color="auto"/>
        <w:right w:val="none" w:sz="0" w:space="0" w:color="auto"/>
      </w:divBdr>
    </w:div>
    <w:div w:id="833301616">
      <w:bodyDiv w:val="1"/>
      <w:marLeft w:val="0"/>
      <w:marRight w:val="0"/>
      <w:marTop w:val="0"/>
      <w:marBottom w:val="0"/>
      <w:divBdr>
        <w:top w:val="none" w:sz="0" w:space="0" w:color="auto"/>
        <w:left w:val="none" w:sz="0" w:space="0" w:color="auto"/>
        <w:bottom w:val="none" w:sz="0" w:space="0" w:color="auto"/>
        <w:right w:val="none" w:sz="0" w:space="0" w:color="auto"/>
      </w:divBdr>
    </w:div>
    <w:div w:id="843663658">
      <w:bodyDiv w:val="1"/>
      <w:marLeft w:val="0"/>
      <w:marRight w:val="0"/>
      <w:marTop w:val="0"/>
      <w:marBottom w:val="0"/>
      <w:divBdr>
        <w:top w:val="none" w:sz="0" w:space="0" w:color="auto"/>
        <w:left w:val="none" w:sz="0" w:space="0" w:color="auto"/>
        <w:bottom w:val="none" w:sz="0" w:space="0" w:color="auto"/>
        <w:right w:val="none" w:sz="0" w:space="0" w:color="auto"/>
      </w:divBdr>
      <w:divsChild>
        <w:div w:id="1319379775">
          <w:marLeft w:val="0"/>
          <w:marRight w:val="0"/>
          <w:marTop w:val="0"/>
          <w:marBottom w:val="0"/>
          <w:divBdr>
            <w:top w:val="none" w:sz="0" w:space="0" w:color="auto"/>
            <w:left w:val="none" w:sz="0" w:space="0" w:color="auto"/>
            <w:bottom w:val="none" w:sz="0" w:space="0" w:color="auto"/>
            <w:right w:val="none" w:sz="0" w:space="0" w:color="auto"/>
          </w:divBdr>
        </w:div>
      </w:divsChild>
    </w:div>
    <w:div w:id="854612196">
      <w:bodyDiv w:val="1"/>
      <w:marLeft w:val="0"/>
      <w:marRight w:val="0"/>
      <w:marTop w:val="0"/>
      <w:marBottom w:val="0"/>
      <w:divBdr>
        <w:top w:val="none" w:sz="0" w:space="0" w:color="auto"/>
        <w:left w:val="none" w:sz="0" w:space="0" w:color="auto"/>
        <w:bottom w:val="none" w:sz="0" w:space="0" w:color="auto"/>
        <w:right w:val="none" w:sz="0" w:space="0" w:color="auto"/>
      </w:divBdr>
    </w:div>
    <w:div w:id="1071805632">
      <w:bodyDiv w:val="1"/>
      <w:marLeft w:val="0"/>
      <w:marRight w:val="0"/>
      <w:marTop w:val="0"/>
      <w:marBottom w:val="0"/>
      <w:divBdr>
        <w:top w:val="none" w:sz="0" w:space="0" w:color="auto"/>
        <w:left w:val="none" w:sz="0" w:space="0" w:color="auto"/>
        <w:bottom w:val="none" w:sz="0" w:space="0" w:color="auto"/>
        <w:right w:val="none" w:sz="0" w:space="0" w:color="auto"/>
      </w:divBdr>
    </w:div>
    <w:div w:id="1096093321">
      <w:bodyDiv w:val="1"/>
      <w:marLeft w:val="0"/>
      <w:marRight w:val="0"/>
      <w:marTop w:val="0"/>
      <w:marBottom w:val="0"/>
      <w:divBdr>
        <w:top w:val="none" w:sz="0" w:space="0" w:color="auto"/>
        <w:left w:val="none" w:sz="0" w:space="0" w:color="auto"/>
        <w:bottom w:val="none" w:sz="0" w:space="0" w:color="auto"/>
        <w:right w:val="none" w:sz="0" w:space="0" w:color="auto"/>
      </w:divBdr>
    </w:div>
    <w:div w:id="1235772775">
      <w:bodyDiv w:val="1"/>
      <w:marLeft w:val="0"/>
      <w:marRight w:val="0"/>
      <w:marTop w:val="0"/>
      <w:marBottom w:val="0"/>
      <w:divBdr>
        <w:top w:val="none" w:sz="0" w:space="0" w:color="auto"/>
        <w:left w:val="none" w:sz="0" w:space="0" w:color="auto"/>
        <w:bottom w:val="none" w:sz="0" w:space="0" w:color="auto"/>
        <w:right w:val="none" w:sz="0" w:space="0" w:color="auto"/>
      </w:divBdr>
    </w:div>
    <w:div w:id="1329669337">
      <w:bodyDiv w:val="1"/>
      <w:marLeft w:val="0"/>
      <w:marRight w:val="0"/>
      <w:marTop w:val="0"/>
      <w:marBottom w:val="0"/>
      <w:divBdr>
        <w:top w:val="none" w:sz="0" w:space="0" w:color="auto"/>
        <w:left w:val="none" w:sz="0" w:space="0" w:color="auto"/>
        <w:bottom w:val="none" w:sz="0" w:space="0" w:color="auto"/>
        <w:right w:val="none" w:sz="0" w:space="0" w:color="auto"/>
      </w:divBdr>
    </w:div>
    <w:div w:id="1428305703">
      <w:bodyDiv w:val="1"/>
      <w:marLeft w:val="0"/>
      <w:marRight w:val="0"/>
      <w:marTop w:val="0"/>
      <w:marBottom w:val="0"/>
      <w:divBdr>
        <w:top w:val="none" w:sz="0" w:space="0" w:color="auto"/>
        <w:left w:val="none" w:sz="0" w:space="0" w:color="auto"/>
        <w:bottom w:val="none" w:sz="0" w:space="0" w:color="auto"/>
        <w:right w:val="none" w:sz="0" w:space="0" w:color="auto"/>
      </w:divBdr>
    </w:div>
    <w:div w:id="1476147778">
      <w:bodyDiv w:val="1"/>
      <w:marLeft w:val="0"/>
      <w:marRight w:val="0"/>
      <w:marTop w:val="0"/>
      <w:marBottom w:val="0"/>
      <w:divBdr>
        <w:top w:val="none" w:sz="0" w:space="0" w:color="auto"/>
        <w:left w:val="none" w:sz="0" w:space="0" w:color="auto"/>
        <w:bottom w:val="none" w:sz="0" w:space="0" w:color="auto"/>
        <w:right w:val="none" w:sz="0" w:space="0" w:color="auto"/>
      </w:divBdr>
    </w:div>
    <w:div w:id="1648822576">
      <w:bodyDiv w:val="1"/>
      <w:marLeft w:val="0"/>
      <w:marRight w:val="0"/>
      <w:marTop w:val="0"/>
      <w:marBottom w:val="0"/>
      <w:divBdr>
        <w:top w:val="none" w:sz="0" w:space="0" w:color="auto"/>
        <w:left w:val="none" w:sz="0" w:space="0" w:color="auto"/>
        <w:bottom w:val="none" w:sz="0" w:space="0" w:color="auto"/>
        <w:right w:val="none" w:sz="0" w:space="0" w:color="auto"/>
      </w:divBdr>
    </w:div>
    <w:div w:id="1705903311">
      <w:bodyDiv w:val="1"/>
      <w:marLeft w:val="0"/>
      <w:marRight w:val="0"/>
      <w:marTop w:val="0"/>
      <w:marBottom w:val="0"/>
      <w:divBdr>
        <w:top w:val="none" w:sz="0" w:space="0" w:color="auto"/>
        <w:left w:val="none" w:sz="0" w:space="0" w:color="auto"/>
        <w:bottom w:val="none" w:sz="0" w:space="0" w:color="auto"/>
        <w:right w:val="none" w:sz="0" w:space="0" w:color="auto"/>
      </w:divBdr>
    </w:div>
    <w:div w:id="1802729109">
      <w:bodyDiv w:val="1"/>
      <w:marLeft w:val="0"/>
      <w:marRight w:val="0"/>
      <w:marTop w:val="0"/>
      <w:marBottom w:val="0"/>
      <w:divBdr>
        <w:top w:val="none" w:sz="0" w:space="0" w:color="auto"/>
        <w:left w:val="none" w:sz="0" w:space="0" w:color="auto"/>
        <w:bottom w:val="none" w:sz="0" w:space="0" w:color="auto"/>
        <w:right w:val="none" w:sz="0" w:space="0" w:color="auto"/>
      </w:divBdr>
    </w:div>
    <w:div w:id="1865097991">
      <w:bodyDiv w:val="1"/>
      <w:marLeft w:val="0"/>
      <w:marRight w:val="0"/>
      <w:marTop w:val="0"/>
      <w:marBottom w:val="0"/>
      <w:divBdr>
        <w:top w:val="none" w:sz="0" w:space="0" w:color="auto"/>
        <w:left w:val="none" w:sz="0" w:space="0" w:color="auto"/>
        <w:bottom w:val="none" w:sz="0" w:space="0" w:color="auto"/>
        <w:right w:val="none" w:sz="0" w:space="0" w:color="auto"/>
      </w:divBdr>
    </w:div>
    <w:div w:id="1893881155">
      <w:bodyDiv w:val="1"/>
      <w:marLeft w:val="0"/>
      <w:marRight w:val="0"/>
      <w:marTop w:val="0"/>
      <w:marBottom w:val="0"/>
      <w:divBdr>
        <w:top w:val="none" w:sz="0" w:space="0" w:color="auto"/>
        <w:left w:val="none" w:sz="0" w:space="0" w:color="auto"/>
        <w:bottom w:val="none" w:sz="0" w:space="0" w:color="auto"/>
        <w:right w:val="none" w:sz="0" w:space="0" w:color="auto"/>
      </w:divBdr>
    </w:div>
    <w:div w:id="1922643849">
      <w:bodyDiv w:val="1"/>
      <w:marLeft w:val="0"/>
      <w:marRight w:val="0"/>
      <w:marTop w:val="0"/>
      <w:marBottom w:val="0"/>
      <w:divBdr>
        <w:top w:val="none" w:sz="0" w:space="0" w:color="auto"/>
        <w:left w:val="none" w:sz="0" w:space="0" w:color="auto"/>
        <w:bottom w:val="none" w:sz="0" w:space="0" w:color="auto"/>
        <w:right w:val="none" w:sz="0" w:space="0" w:color="auto"/>
      </w:divBdr>
    </w:div>
    <w:div w:id="1935161041">
      <w:bodyDiv w:val="1"/>
      <w:marLeft w:val="0"/>
      <w:marRight w:val="0"/>
      <w:marTop w:val="0"/>
      <w:marBottom w:val="0"/>
      <w:divBdr>
        <w:top w:val="none" w:sz="0" w:space="0" w:color="auto"/>
        <w:left w:val="none" w:sz="0" w:space="0" w:color="auto"/>
        <w:bottom w:val="none" w:sz="0" w:space="0" w:color="auto"/>
        <w:right w:val="none" w:sz="0" w:space="0" w:color="auto"/>
      </w:divBdr>
      <w:divsChild>
        <w:div w:id="678780138">
          <w:marLeft w:val="0"/>
          <w:marRight w:val="0"/>
          <w:marTop w:val="0"/>
          <w:marBottom w:val="0"/>
          <w:divBdr>
            <w:top w:val="none" w:sz="0" w:space="0" w:color="auto"/>
            <w:left w:val="none" w:sz="0" w:space="0" w:color="auto"/>
            <w:bottom w:val="none" w:sz="0" w:space="0" w:color="auto"/>
            <w:right w:val="none" w:sz="0" w:space="0" w:color="auto"/>
          </w:divBdr>
        </w:div>
        <w:div w:id="341785954">
          <w:marLeft w:val="0"/>
          <w:marRight w:val="0"/>
          <w:marTop w:val="0"/>
          <w:marBottom w:val="0"/>
          <w:divBdr>
            <w:top w:val="none" w:sz="0" w:space="0" w:color="auto"/>
            <w:left w:val="none" w:sz="0" w:space="0" w:color="auto"/>
            <w:bottom w:val="none" w:sz="0" w:space="0" w:color="auto"/>
            <w:right w:val="none" w:sz="0" w:space="0" w:color="auto"/>
          </w:divBdr>
          <w:divsChild>
            <w:div w:id="784227706">
              <w:marLeft w:val="0"/>
              <w:marRight w:val="165"/>
              <w:marTop w:val="150"/>
              <w:marBottom w:val="0"/>
              <w:divBdr>
                <w:top w:val="none" w:sz="0" w:space="0" w:color="auto"/>
                <w:left w:val="none" w:sz="0" w:space="0" w:color="auto"/>
                <w:bottom w:val="none" w:sz="0" w:space="0" w:color="auto"/>
                <w:right w:val="none" w:sz="0" w:space="0" w:color="auto"/>
              </w:divBdr>
              <w:divsChild>
                <w:div w:id="1475946930">
                  <w:marLeft w:val="0"/>
                  <w:marRight w:val="0"/>
                  <w:marTop w:val="0"/>
                  <w:marBottom w:val="0"/>
                  <w:divBdr>
                    <w:top w:val="none" w:sz="0" w:space="0" w:color="auto"/>
                    <w:left w:val="none" w:sz="0" w:space="0" w:color="auto"/>
                    <w:bottom w:val="none" w:sz="0" w:space="0" w:color="auto"/>
                    <w:right w:val="none" w:sz="0" w:space="0" w:color="auto"/>
                  </w:divBdr>
                  <w:divsChild>
                    <w:div w:id="6173718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207915">
      <w:bodyDiv w:val="1"/>
      <w:marLeft w:val="0"/>
      <w:marRight w:val="0"/>
      <w:marTop w:val="0"/>
      <w:marBottom w:val="0"/>
      <w:divBdr>
        <w:top w:val="none" w:sz="0" w:space="0" w:color="auto"/>
        <w:left w:val="none" w:sz="0" w:space="0" w:color="auto"/>
        <w:bottom w:val="none" w:sz="0" w:space="0" w:color="auto"/>
        <w:right w:val="none" w:sz="0" w:space="0" w:color="auto"/>
      </w:divBdr>
    </w:div>
    <w:div w:id="2042583994">
      <w:bodyDiv w:val="1"/>
      <w:marLeft w:val="0"/>
      <w:marRight w:val="0"/>
      <w:marTop w:val="0"/>
      <w:marBottom w:val="0"/>
      <w:divBdr>
        <w:top w:val="none" w:sz="0" w:space="0" w:color="auto"/>
        <w:left w:val="none" w:sz="0" w:space="0" w:color="auto"/>
        <w:bottom w:val="none" w:sz="0" w:space="0" w:color="auto"/>
        <w:right w:val="none" w:sz="0" w:space="0" w:color="auto"/>
      </w:divBdr>
    </w:div>
    <w:div w:id="2079012232">
      <w:bodyDiv w:val="1"/>
      <w:marLeft w:val="0"/>
      <w:marRight w:val="0"/>
      <w:marTop w:val="0"/>
      <w:marBottom w:val="0"/>
      <w:divBdr>
        <w:top w:val="none" w:sz="0" w:space="0" w:color="auto"/>
        <w:left w:val="none" w:sz="0" w:space="0" w:color="auto"/>
        <w:bottom w:val="none" w:sz="0" w:space="0" w:color="auto"/>
        <w:right w:val="none" w:sz="0" w:space="0" w:color="auto"/>
      </w:divBdr>
    </w:div>
    <w:div w:id="209874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2528</TotalTime>
  <Pages>5</Pages>
  <Words>1444</Words>
  <Characters>7948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Adolfo Ignacio Fuentes Jofre</dc:creator>
  <cp:keywords/>
  <dc:description/>
  <cp:lastModifiedBy>Adolfo Ignacio Fuentes Jofre</cp:lastModifiedBy>
  <cp:revision>64</cp:revision>
  <dcterms:created xsi:type="dcterms:W3CDTF">2023-06-05T02:49:00Z</dcterms:created>
  <dcterms:modified xsi:type="dcterms:W3CDTF">2023-06-25T15:35:00Z</dcterms:modified>
</cp:coreProperties>
</file>