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2">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3">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4">
      <w:pPr>
        <w:tabs>
          <w:tab w:val="left" w:leader="none" w:pos="1620"/>
        </w:tabs>
        <w:ind w:left="3540" w:firstLine="708.0000000000001"/>
        <w:rPr>
          <w:sz w:val="24"/>
          <w:szCs w:val="24"/>
        </w:rPr>
      </w:pPr>
      <w:r w:rsidDel="00000000" w:rsidR="00000000" w:rsidRPr="00000000">
        <w:rPr>
          <w:sz w:val="24"/>
          <w:szCs w:val="24"/>
          <w:rtl w:val="0"/>
        </w:rPr>
        <w:t xml:space="preserve"> </w:t>
      </w:r>
    </w:p>
    <w:p w:rsidR="00000000" w:rsidDel="00000000" w:rsidP="00000000" w:rsidRDefault="00000000" w:rsidRPr="00000000" w14:paraId="00000005">
      <w:pPr>
        <w:tabs>
          <w:tab w:val="left" w:leader="none" w:pos="1620"/>
        </w:tabs>
        <w:ind w:left="3540" w:firstLine="708.0000000000001"/>
        <w:rPr>
          <w:sz w:val="24"/>
          <w:szCs w:val="24"/>
        </w:rPr>
      </w:pPr>
      <w:r w:rsidDel="00000000" w:rsidR="00000000" w:rsidRPr="00000000">
        <w:rPr>
          <w:sz w:val="24"/>
          <w:szCs w:val="24"/>
          <w:rtl w:val="0"/>
        </w:rPr>
        <w:t xml:space="preserve">  </w:t>
      </w:r>
    </w:p>
    <w:p w:rsidR="00000000" w:rsidDel="00000000" w:rsidP="00000000" w:rsidRDefault="00000000" w:rsidRPr="00000000" w14:paraId="00000006">
      <w:pPr>
        <w:tabs>
          <w:tab w:val="left" w:leader="none" w:pos="1620"/>
        </w:tabs>
        <w:ind w:left="3540" w:firstLine="708.0000000000001"/>
        <w:rPr/>
      </w:pPr>
      <w:r w:rsidDel="00000000" w:rsidR="00000000" w:rsidRPr="00000000">
        <w:rPr>
          <w:rtl w:val="0"/>
        </w:rPr>
      </w:r>
    </w:p>
    <w:p w:rsidR="00000000" w:rsidDel="00000000" w:rsidP="00000000" w:rsidRDefault="00000000" w:rsidRPr="00000000" w14:paraId="00000007">
      <w:pPr>
        <w:tabs>
          <w:tab w:val="left" w:leader="none" w:pos="1620"/>
        </w:tabs>
        <w:rPr>
          <w:sz w:val="24"/>
          <w:szCs w:val="24"/>
        </w:rPr>
      </w:pPr>
      <w:r w:rsidDel="00000000" w:rsidR="00000000" w:rsidRPr="00000000">
        <w:rPr>
          <w:rtl w:val="0"/>
        </w:rPr>
      </w:r>
    </w:p>
    <w:p w:rsidR="00000000" w:rsidDel="00000000" w:rsidP="00000000" w:rsidRDefault="00000000" w:rsidRPr="00000000" w14:paraId="00000008">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9">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A">
      <w:pPr>
        <w:tabs>
          <w:tab w:val="left" w:leader="none" w:pos="1620"/>
        </w:tabs>
        <w:rPr/>
      </w:pPr>
      <w:r w:rsidDel="00000000" w:rsidR="00000000" w:rsidRPr="00000000">
        <w:rPr>
          <w:rtl w:val="0"/>
        </w:rPr>
      </w:r>
    </w:p>
    <w:p w:rsidR="00000000" w:rsidDel="00000000" w:rsidP="00000000" w:rsidRDefault="00000000" w:rsidRPr="00000000" w14:paraId="0000000B">
      <w:pPr>
        <w:tabs>
          <w:tab w:val="left" w:leader="none" w:pos="1620"/>
        </w:tabs>
        <w:rPr>
          <w:sz w:val="24"/>
          <w:szCs w:val="24"/>
        </w:rPr>
      </w:pPr>
      <w:r w:rsidDel="00000000" w:rsidR="00000000" w:rsidRPr="00000000">
        <w:rPr>
          <w:rtl w:val="0"/>
        </w:rPr>
      </w:r>
    </w:p>
    <w:p w:rsidR="00000000" w:rsidDel="00000000" w:rsidP="00000000" w:rsidRDefault="00000000" w:rsidRPr="00000000" w14:paraId="0000000C">
      <w:pPr>
        <w:tabs>
          <w:tab w:val="left" w:leader="none" w:pos="1620"/>
        </w:tabs>
        <w:rPr>
          <w:sz w:val="24"/>
          <w:szCs w:val="24"/>
        </w:rPr>
      </w:pPr>
      <w:r w:rsidDel="00000000" w:rsidR="00000000" w:rsidRPr="00000000">
        <w:rPr>
          <w:rtl w:val="0"/>
        </w:rPr>
      </w:r>
    </w:p>
    <w:p w:rsidR="00000000" w:rsidDel="00000000" w:rsidP="00000000" w:rsidRDefault="00000000" w:rsidRPr="00000000" w14:paraId="0000000D">
      <w:pPr>
        <w:tabs>
          <w:tab w:val="left" w:leader="none" w:pos="1620"/>
        </w:tabs>
        <w:rPr>
          <w:sz w:val="24"/>
          <w:szCs w:val="24"/>
        </w:rPr>
      </w:pPr>
      <w:r w:rsidDel="00000000" w:rsidR="00000000" w:rsidRPr="00000000">
        <w:rPr>
          <w:rtl w:val="0"/>
        </w:rPr>
      </w:r>
    </w:p>
    <w:p w:rsidR="00000000" w:rsidDel="00000000" w:rsidP="00000000" w:rsidRDefault="00000000" w:rsidRPr="00000000" w14:paraId="0000000E">
      <w:pPr>
        <w:tabs>
          <w:tab w:val="left" w:leader="none" w:pos="1620"/>
        </w:tabs>
        <w:rPr>
          <w:sz w:val="24"/>
          <w:szCs w:val="24"/>
        </w:rPr>
      </w:pPr>
      <w:r w:rsidDel="00000000" w:rsidR="00000000" w:rsidRPr="00000000">
        <w:rPr>
          <w:rtl w:val="0"/>
        </w:rPr>
      </w:r>
    </w:p>
    <w:p w:rsidR="00000000" w:rsidDel="00000000" w:rsidP="00000000" w:rsidRDefault="00000000" w:rsidRPr="00000000" w14:paraId="0000000F">
      <w:pPr>
        <w:tabs>
          <w:tab w:val="left" w:leader="none" w:pos="1620"/>
        </w:tabs>
        <w:rPr>
          <w:sz w:val="32"/>
          <w:szCs w:val="32"/>
        </w:rPr>
      </w:pPr>
      <w:r w:rsidDel="00000000" w:rsidR="00000000" w:rsidRPr="00000000">
        <w:rPr>
          <w:rtl w:val="0"/>
        </w:rPr>
      </w:r>
    </w:p>
    <w:p w:rsidR="00000000" w:rsidDel="00000000" w:rsidP="00000000" w:rsidRDefault="00000000" w:rsidRPr="00000000" w14:paraId="00000010">
      <w:pPr>
        <w:tabs>
          <w:tab w:val="left" w:leader="none" w:pos="1620"/>
        </w:tabs>
        <w:rPr>
          <w:sz w:val="24"/>
          <w:szCs w:val="24"/>
        </w:rPr>
      </w:pPr>
      <w:r w:rsidDel="00000000" w:rsidR="00000000" w:rsidRPr="00000000">
        <w:rPr>
          <w:rtl w:val="0"/>
        </w:rPr>
      </w:r>
    </w:p>
    <w:p w:rsidR="00000000" w:rsidDel="00000000" w:rsidP="00000000" w:rsidRDefault="00000000" w:rsidRPr="00000000" w14:paraId="00000011">
      <w:pPr>
        <w:tabs>
          <w:tab w:val="left" w:leader="none" w:pos="1620"/>
        </w:tabs>
        <w:jc w:val="right"/>
        <w:rPr/>
      </w:pPr>
      <w:r w:rsidDel="00000000" w:rsidR="00000000" w:rsidRPr="00000000">
        <w:rPr>
          <w:rtl w:val="0"/>
        </w:rPr>
        <w:t xml:space="preserve">Эътибор дорад         аз     </w:t>
      </w:r>
      <w:r w:rsidDel="00000000" w:rsidR="00000000" w:rsidRPr="00000000">
        <w:rPr>
          <w:u w:val="single"/>
          <w:rtl w:val="0"/>
        </w:rPr>
        <w:t xml:space="preserve">« 26 »        июни        2026 с.</w:t>
      </w:r>
      <w:r w:rsidDel="00000000" w:rsidR="00000000" w:rsidRPr="00000000">
        <w:rPr>
          <w:rtl w:val="0"/>
        </w:rPr>
        <w:t xml:space="preserve"> </w:t>
      </w:r>
    </w:p>
    <w:p w:rsidR="00000000" w:rsidDel="00000000" w:rsidP="00000000" w:rsidRDefault="00000000" w:rsidRPr="00000000" w14:paraId="00000012">
      <w:pPr>
        <w:tabs>
          <w:tab w:val="left" w:leader="none" w:pos="8712"/>
          <w:tab w:val="right" w:leader="none" w:pos="9723"/>
        </w:tabs>
        <w:rPr>
          <w:sz w:val="24"/>
          <w:szCs w:val="24"/>
        </w:rPr>
      </w:pPr>
      <w:r w:rsidDel="00000000" w:rsidR="00000000" w:rsidRPr="00000000">
        <w:rPr>
          <w:sz w:val="24"/>
          <w:szCs w:val="24"/>
          <w:rtl w:val="0"/>
        </w:rPr>
        <w:tab/>
      </w:r>
    </w:p>
    <w:p w:rsidR="00000000" w:rsidDel="00000000" w:rsidP="00000000" w:rsidRDefault="00000000" w:rsidRPr="00000000" w14:paraId="00000013">
      <w:pPr>
        <w:spacing w:before="16" w:lineRule="auto"/>
        <w:rPr>
          <w:b w:val="1"/>
          <w:bCs w:val="1"/>
          <w:sz w:val="24"/>
          <w:szCs w:val="24"/>
          <w:u w:val="single"/>
        </w:rPr>
      </w:pPr>
      <w:r w:rsidDel="00000000" w:rsidR="00000000" w:rsidRPr="00000000">
        <w:rPr>
          <w:rtl w:val="0"/>
        </w:rPr>
        <w:t xml:space="preserve"> </w:t>
      </w:r>
      <w:r w:rsidDel="00000000" w:rsidR="00000000" w:rsidRPr="00000000">
        <w:rPr>
          <w:sz w:val="24"/>
          <w:szCs w:val="24"/>
          <w:rtl w:val="0"/>
        </w:rPr>
        <w:t xml:space="preserve">№TJ.762.37100.01.016 – 2025 </w:t>
      </w:r>
      <w:r w:rsidDel="00000000" w:rsidR="00000000" w:rsidRPr="00000000">
        <w:rPr>
          <w:rtl w:val="0"/>
        </w:rPr>
        <w:t xml:space="preserve">                                       то     </w:t>
      </w:r>
      <w:r w:rsidDel="00000000" w:rsidR="00000000" w:rsidRPr="00000000">
        <w:rPr>
          <w:u w:val="single"/>
          <w:rtl w:val="0"/>
        </w:rPr>
        <w:t xml:space="preserve">« 26 »        июни       2027 с.</w:t>
      </w:r>
      <w:r w:rsidDel="00000000" w:rsidR="00000000" w:rsidRPr="00000000">
        <w:rPr>
          <w:rtl w:val="0"/>
        </w:rPr>
      </w:r>
    </w:p>
    <w:p w:rsidR="00000000" w:rsidDel="00000000" w:rsidP="00000000" w:rsidRDefault="00000000" w:rsidRPr="00000000" w14:paraId="00000014">
      <w:pPr>
        <w:pStyle w:val="Heading3"/>
        <w:spacing w:after="0" w:lineRule="auto"/>
        <w:ind w:right="-622"/>
        <w:rPr>
          <w:rFonts w:ascii="Times New Roman" w:cs="Times New Roman" w:eastAsia="Times New Roman" w:hAnsi="Times New Roman"/>
          <w:b w:val="0"/>
          <w:bCs w:val="0"/>
          <w:sz w:val="28"/>
          <w:szCs w:val="28"/>
          <w:u w:val="single"/>
        </w:rPr>
      </w:pPr>
      <w:r w:rsidDel="00000000" w:rsidR="00000000" w:rsidRPr="00000000">
        <w:rPr>
          <w:rFonts w:ascii="Times New Roman" w:cs="Times New Roman" w:eastAsia="Times New Roman" w:hAnsi="Times New Roman"/>
          <w:b w:val="0"/>
          <w:bCs w:val="0"/>
          <w:sz w:val="22"/>
          <w:szCs w:val="22"/>
          <w:rtl w:val="0"/>
        </w:rPr>
        <w:t xml:space="preserve">Шаҳодатномаи мазкур тасдиқ менамояд, ки хизматрасонии</w:t>
      </w:r>
      <w:r w:rsidDel="00000000" w:rsidR="00000000" w:rsidRPr="00000000">
        <w:rPr>
          <w:rFonts w:ascii="Times New Roman" w:cs="Times New Roman" w:eastAsia="Times New Roman" w:hAnsi="Times New Roman"/>
          <w:b w:val="0"/>
          <w:bCs w:val="0"/>
          <w:sz w:val="24"/>
          <w:szCs w:val="24"/>
          <w:u w:val="single"/>
          <w:rtl w:val="0"/>
        </w:rPr>
        <w:t xml:space="preserve"> </w:t>
      </w:r>
      <w:r w:rsidDel="00000000" w:rsidR="00000000" w:rsidRPr="00000000">
        <w:rPr>
          <w:rFonts w:ascii="Times New Roman" w:cs="Times New Roman" w:eastAsia="Times New Roman" w:hAnsi="Times New Roman"/>
          <w:b w:val="0"/>
          <w:bCs w:val="0"/>
          <w:sz w:val="28"/>
          <w:szCs w:val="28"/>
          <w:u w:val="single"/>
          <w:rtl w:val="0"/>
        </w:rPr>
        <w:t xml:space="preserve">Дукони фурӯши техникаи маишӣ  .       .                            шаҳри Душанбе, ноҳияи Фирдавсӣ, кӯчаи Миралӣ 1                  </w:t>
      </w:r>
      <w:r w:rsidDel="00000000" w:rsidR="00000000" w:rsidRPr="00000000">
        <w:rPr>
          <w:rFonts w:ascii="Times New Roman" w:cs="Times New Roman" w:eastAsia="Times New Roman" w:hAnsi="Times New Roman"/>
          <w:b w:val="0"/>
          <w:bCs w:val="0"/>
          <w:sz w:val="27"/>
          <w:szCs w:val="27"/>
          <w:u w:val="singl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rFonts w:ascii="Times New Roman" w:cs="Times New Roman" w:eastAsia="Times New Roman" w:hAnsi="Times New Roman"/>
          <w:b w:val="0"/>
          <w:bCs w:val="0"/>
          <w:sz w:val="28"/>
          <w:szCs w:val="28"/>
          <w:u w:val="single"/>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b w:val="0"/>
          <w:bCs w:val="0"/>
          <w:sz w:val="22"/>
          <w:szCs w:val="22"/>
          <w:u w:val="single"/>
          <w:rtl w:val="0"/>
        </w:rPr>
        <w:t xml:space="preserve">                        </w:t>
      </w:r>
      <w:r w:rsidDel="00000000" w:rsidR="00000000" w:rsidRPr="00000000">
        <w:rPr>
          <w:rFonts w:ascii="Times New Roman" w:cs="Times New Roman" w:eastAsia="Times New Roman" w:hAnsi="Times New Roman"/>
          <w:b w:val="0"/>
          <w:bCs w:val="0"/>
          <w:sz w:val="20"/>
          <w:szCs w:val="20"/>
          <w:u w:val="single"/>
          <w:rtl w:val="0"/>
        </w:rPr>
        <w:t xml:space="preserve">    </w:t>
      </w:r>
      <w:r w:rsidDel="00000000" w:rsidR="00000000" w:rsidRPr="00000000">
        <w:rPr>
          <w:rtl w:val="0"/>
        </w:rPr>
      </w:r>
    </w:p>
    <w:p w:rsidR="00000000" w:rsidDel="00000000" w:rsidP="00000000" w:rsidRDefault="00000000" w:rsidRPr="00000000" w14:paraId="00000015">
      <w:pPr>
        <w:jc w:val="center"/>
        <w:rPr>
          <w:b w:val="1"/>
          <w:bCs w:val="1"/>
          <w:sz w:val="24"/>
          <w:szCs w:val="24"/>
          <w:u w:val="single"/>
        </w:rPr>
      </w:pPr>
      <w:r w:rsidDel="00000000" w:rsidR="00000000" w:rsidRPr="00000000">
        <w:rPr>
          <w:sz w:val="18"/>
          <w:szCs w:val="18"/>
          <w:rtl w:val="0"/>
        </w:rPr>
        <w:t xml:space="preserve">(номгӯи муассисаи иҷрокунандаи хизматрасонӣ) </w:t>
      </w:r>
      <w:r w:rsidDel="00000000" w:rsidR="00000000" w:rsidRPr="00000000">
        <w:rPr>
          <w:rtl w:val="0"/>
        </w:rPr>
      </w:r>
    </w:p>
    <w:p w:rsidR="00000000" w:rsidDel="00000000" w:rsidP="00000000" w:rsidRDefault="00000000" w:rsidRPr="00000000" w14:paraId="00000016">
      <w:pPr>
        <w:tabs>
          <w:tab w:val="left" w:leader="none" w:pos="1620"/>
        </w:tabs>
        <w:rPr>
          <w:b w:val="1"/>
          <w:bCs w:val="1"/>
          <w:sz w:val="18"/>
          <w:szCs w:val="18"/>
        </w:rPr>
      </w:pPr>
      <w:r w:rsidDel="00000000" w:rsidR="00000000" w:rsidRPr="00000000">
        <w:rPr>
          <w:u w:val="single"/>
          <w:rtl w:val="0"/>
        </w:rPr>
        <w:t xml:space="preserve">                                                            Ғиёсова С.                                                           .                                                                   </w:t>
      </w:r>
      <w:r w:rsidDel="00000000" w:rsidR="00000000" w:rsidRPr="00000000">
        <w:rPr>
          <w:sz w:val="18"/>
          <w:szCs w:val="18"/>
          <w:u w:val="single"/>
          <w:rtl w:val="0"/>
        </w:rPr>
        <w:t xml:space="preserve"> </w:t>
      </w:r>
      <w:r w:rsidDel="00000000" w:rsidR="00000000" w:rsidRPr="00000000">
        <w:rPr>
          <w:sz w:val="18"/>
          <w:szCs w:val="18"/>
          <w:rtl w:val="0"/>
        </w:rPr>
        <w:t xml:space="preserve">          </w:t>
        <w:tab/>
        <w:t xml:space="preserve">                                                  (ному насаби роҳбари ташкилот)  </w:t>
      </w:r>
      <w:r w:rsidDel="00000000" w:rsidR="00000000" w:rsidRPr="00000000">
        <w:rPr>
          <w:rtl w:val="0"/>
        </w:rPr>
      </w:r>
    </w:p>
    <w:p w:rsidR="00000000" w:rsidDel="00000000" w:rsidP="00000000" w:rsidRDefault="00000000" w:rsidRPr="00000000" w14:paraId="00000017">
      <w:pPr>
        <w:shd w:fill="ffffff" w:val="clear"/>
        <w:tabs>
          <w:tab w:val="left" w:leader="none" w:pos="6804"/>
        </w:tabs>
        <w:spacing w:after="10" w:before="4" w:lineRule="auto"/>
        <w:jc w:val="both"/>
        <w:rPr/>
      </w:pPr>
      <w:r w:rsidDel="00000000" w:rsidR="00000000" w:rsidRPr="00000000">
        <w:rPr>
          <w:sz w:val="24"/>
          <w:szCs w:val="24"/>
          <w:rtl w:val="0"/>
        </w:rPr>
        <w:t xml:space="preserve">дар   асо6и  Қонунҳои  Ҷумҳурии   Тоҷикистон   «Дар бораи баҳодиҳии мутобиқат»,  «Дар бораи  ҳимояи   ҳуқуқи  истеъмолкунандагон»,  «Дар бораи бамеъёрдарории техникӣ»,    «Дар бораи стандартонӣ»,  «Дар бораи таъмини  ченаки ягона»,  «Дар  бораи  савдо ва хизматрасонии маишӣ», «Дар  бораи  бехатарии  маҳсулоти хӯрокворӣ»  аз  ҷониби  Тоҷикстандарт баҳогузорӣ  карда   шуда,  субъекти хоҷагидори мазкур имконияти иҷрои </w:t>
      </w:r>
      <w:r w:rsidDel="00000000" w:rsidR="00000000" w:rsidRPr="00000000">
        <w:rPr>
          <w:u w:val="single"/>
          <w:rtl w:val="0"/>
        </w:rPr>
        <w:t xml:space="preserve">хизматрасонии савдои чаканаро                                                .                                                                     .                                                                                                                                        .                                                                                                                                                                                                                          </w:t>
      </w:r>
      <w:r w:rsidDel="00000000" w:rsidR="00000000" w:rsidRPr="00000000">
        <w:rPr>
          <w:rtl w:val="0"/>
        </w:rPr>
      </w:r>
    </w:p>
    <w:p w:rsidR="00000000" w:rsidDel="00000000" w:rsidP="00000000" w:rsidRDefault="00000000" w:rsidRPr="00000000" w14:paraId="00000018">
      <w:pPr>
        <w:shd w:fill="ffffff" w:val="clear"/>
        <w:jc w:val="center"/>
        <w:rPr>
          <w:sz w:val="18"/>
          <w:szCs w:val="18"/>
        </w:rPr>
      </w:pPr>
      <w:r w:rsidDel="00000000" w:rsidR="00000000" w:rsidRPr="00000000">
        <w:rPr>
          <w:sz w:val="18"/>
          <w:szCs w:val="18"/>
          <w:rtl w:val="0"/>
        </w:rPr>
        <w:t xml:space="preserve">                     (номгӯи кору хизматрасонӣ)</w:t>
      </w:r>
    </w:p>
    <w:p w:rsidR="00000000" w:rsidDel="00000000" w:rsidP="00000000" w:rsidRDefault="00000000" w:rsidRPr="00000000" w14:paraId="00000019">
      <w:pPr>
        <w:jc w:val="both"/>
        <w:rPr/>
      </w:pPr>
      <w:r w:rsidDel="00000000" w:rsidR="00000000" w:rsidRPr="00000000">
        <w:rPr>
          <w:sz w:val="24"/>
          <w:szCs w:val="24"/>
          <w:rtl w:val="0"/>
        </w:rPr>
        <w:t xml:space="preserve">мутобиқи талаботи</w:t>
      </w:r>
      <w:r w:rsidDel="00000000" w:rsidR="00000000" w:rsidRPr="00000000">
        <w:rPr>
          <w:u w:val="single"/>
          <w:rtl w:val="0"/>
        </w:rPr>
        <w:t xml:space="preserve">   СТ ҶТ 1037-2001                                                                   .</w:t>
      </w:r>
      <w:r w:rsidDel="00000000" w:rsidR="00000000" w:rsidRPr="00000000">
        <w:rPr>
          <w:sz w:val="24"/>
          <w:szCs w:val="24"/>
          <w:rtl w:val="0"/>
        </w:rPr>
        <w:t xml:space="preserve">дорад.</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A">
      <w:pPr>
        <w:shd w:fill="ffffff" w:val="clear"/>
        <w:ind w:left="3540" w:firstLine="708.0000000000001"/>
        <w:jc w:val="both"/>
        <w:rPr>
          <w:u w:val="single"/>
        </w:rPr>
      </w:pPr>
      <w:r w:rsidDel="00000000" w:rsidR="00000000" w:rsidRPr="00000000">
        <w:rPr>
          <w:sz w:val="18"/>
          <w:szCs w:val="18"/>
          <w:rtl w:val="0"/>
        </w:rPr>
        <w:t xml:space="preserve">(ифодаи номгӯи ҳуҷҷатҳои меъёрии техникӣ)</w:t>
      </w:r>
      <w:r w:rsidDel="00000000" w:rsidR="00000000" w:rsidRPr="00000000">
        <w:rPr>
          <w:rtl w:val="0"/>
        </w:rPr>
      </w:r>
    </w:p>
    <w:p w:rsidR="00000000" w:rsidDel="00000000" w:rsidP="00000000" w:rsidRDefault="00000000" w:rsidRPr="00000000" w14:paraId="0000001B">
      <w:pPr>
        <w:shd w:fill="ffffff" w:val="clear"/>
        <w:ind w:firstLine="708"/>
        <w:rPr>
          <w:sz w:val="24"/>
          <w:szCs w:val="24"/>
        </w:rPr>
      </w:pPr>
      <w:r w:rsidDel="00000000" w:rsidR="00000000" w:rsidRPr="00000000">
        <w:rPr>
          <w:sz w:val="24"/>
          <w:szCs w:val="24"/>
          <w:rtl w:val="0"/>
        </w:rPr>
        <w:t xml:space="preserve">Шаҳодатнома дода шуд  дар  асоси  хулосаи (тасдиқнома)  баҳогузорӣ  оид  ба  тасдиқи мутобиқати  хизматрасонии  субъекти  хоҷагидор  ба  талаботи   ҳуҷҷати   меъёрии техникӣ  аз </w:t>
      </w:r>
      <w:r w:rsidDel="00000000" w:rsidR="00000000" w:rsidRPr="00000000">
        <w:rPr>
          <w:sz w:val="24"/>
          <w:szCs w:val="24"/>
          <w:u w:val="single"/>
          <w:rtl w:val="0"/>
        </w:rPr>
        <w:t xml:space="preserve">25.06.2026с. № 3799                                                                                                                          .                       </w:t>
      </w:r>
      <w:r w:rsidDel="00000000" w:rsidR="00000000" w:rsidRPr="00000000">
        <w:rPr>
          <w:sz w:val="24"/>
          <w:szCs w:val="24"/>
          <w:rtl w:val="0"/>
        </w:rPr>
        <w:t xml:space="preserve">Ҳангоми шаҳодатномадиҳӣ ҳуҷҷати муайянкунандаи ҳуқуқи фаъолияти субъекти хоҷагидор </w:t>
      </w:r>
      <w:r w:rsidDel="00000000" w:rsidR="00000000" w:rsidRPr="00000000">
        <w:rPr>
          <w:sz w:val="24"/>
          <w:szCs w:val="24"/>
          <w:u w:val="single"/>
          <w:rtl w:val="0"/>
        </w:rPr>
        <w:t xml:space="preserve">Шаҳодатномаи Кумитаи андоз                                                                    </w:t>
      </w:r>
      <w:r w:rsidDel="00000000" w:rsidR="00000000" w:rsidRPr="00000000">
        <w:rPr>
          <w:sz w:val="24"/>
          <w:szCs w:val="24"/>
          <w:rtl w:val="0"/>
        </w:rPr>
        <w:t xml:space="preserve">ба инобат гирифта шуд.</w:t>
      </w:r>
    </w:p>
    <w:p w:rsidR="00000000" w:rsidDel="00000000" w:rsidP="00000000" w:rsidRDefault="00000000" w:rsidRPr="00000000" w14:paraId="0000001C">
      <w:pPr>
        <w:shd w:fill="ffffff" w:val="clear"/>
        <w:ind w:firstLine="720"/>
        <w:jc w:val="both"/>
        <w:rPr>
          <w:sz w:val="24"/>
          <w:szCs w:val="24"/>
        </w:rPr>
      </w:pPr>
      <w:r w:rsidDel="00000000" w:rsidR="00000000" w:rsidRPr="00000000">
        <w:rPr>
          <w:sz w:val="24"/>
          <w:szCs w:val="24"/>
          <w:rtl w:val="0"/>
        </w:rPr>
        <w:t xml:space="preserve">Дархосткунанда, (иҷрокунандаи кор ва хизматрасонӣ) барои мутобиқати кору ёхизматрасонии ба талаботи муқаррарнамудаи ҳуҷҷати меъёрии техникие, ки дар шаҳодатнома дарҷ гардидааст ва огоҳ намудани истеъмолкунанда дар бобати доштани шаҳодатнома масъул мебошад. </w:t>
      </w:r>
    </w:p>
    <w:p w:rsidR="00000000" w:rsidDel="00000000" w:rsidP="00000000" w:rsidRDefault="00000000" w:rsidRPr="00000000" w14:paraId="0000001D">
      <w:pPr>
        <w:shd w:fill="ffffff" w:val="clear"/>
        <w:rPr/>
      </w:pPr>
      <w:r w:rsidDel="00000000" w:rsidR="00000000" w:rsidRPr="00000000">
        <w:rPr>
          <w:sz w:val="24"/>
          <w:szCs w:val="24"/>
          <w:rtl w:val="0"/>
        </w:rPr>
        <w:t xml:space="preserve">Назорати инспексионӣ аз ҷониби</w:t>
      </w:r>
      <w:r w:rsidDel="00000000" w:rsidR="00000000" w:rsidRPr="00000000">
        <w:rPr>
          <w:sz w:val="24"/>
          <w:szCs w:val="24"/>
          <w:u w:val="single"/>
          <w:rtl w:val="0"/>
        </w:rPr>
        <w:t xml:space="preserve">                 Тоҷикстандарт                        </w:t>
      </w:r>
      <w:r w:rsidDel="00000000" w:rsidR="00000000" w:rsidRPr="00000000">
        <w:rPr>
          <w:sz w:val="24"/>
          <w:szCs w:val="24"/>
          <w:rtl w:val="0"/>
        </w:rPr>
        <w:t xml:space="preserve">амалӣ карда  мешавад.</w:t>
      </w:r>
      <w:r w:rsidDel="00000000" w:rsidR="00000000" w:rsidRPr="00000000">
        <w:rPr>
          <w:rtl w:val="0"/>
        </w:rPr>
        <w:t xml:space="preserve">                                                                           </w:t>
      </w:r>
    </w:p>
    <w:p w:rsidR="00000000" w:rsidDel="00000000" w:rsidP="00000000" w:rsidRDefault="00000000" w:rsidRPr="00000000" w14:paraId="0000001E">
      <w:pPr>
        <w:shd w:fill="ffffff" w:val="clear"/>
        <w:jc w:val="center"/>
        <w:rPr>
          <w:sz w:val="18"/>
          <w:szCs w:val="18"/>
        </w:rPr>
      </w:pPr>
      <w:r w:rsidDel="00000000" w:rsidR="00000000" w:rsidRPr="00000000">
        <w:rPr>
          <w:sz w:val="18"/>
          <w:szCs w:val="18"/>
          <w:rtl w:val="0"/>
        </w:rPr>
        <w:t xml:space="preserve">                   (номгӯи  мақомот оид ба шаҳодатномадиҳӣ)</w:t>
      </w:r>
    </w:p>
    <w:p w:rsidR="00000000" w:rsidDel="00000000" w:rsidP="00000000" w:rsidRDefault="00000000" w:rsidRPr="00000000" w14:paraId="0000001F">
      <w:pPr>
        <w:shd w:fill="ffffff" w:val="clear"/>
        <w:jc w:val="center"/>
        <w:rPr>
          <w:sz w:val="24"/>
          <w:szCs w:val="24"/>
        </w:rPr>
      </w:pPr>
      <w:r w:rsidDel="00000000" w:rsidR="00000000" w:rsidRPr="00000000">
        <w:rPr>
          <w:sz w:val="24"/>
          <w:szCs w:val="24"/>
          <w:rtl w:val="0"/>
        </w:rPr>
        <w:t xml:space="preserve">Қайдҳои махсус</w:t>
      </w:r>
      <w:r w:rsidDel="00000000" w:rsidR="00000000" w:rsidRPr="00000000">
        <w:rPr>
          <w:sz w:val="24"/>
          <w:szCs w:val="24"/>
          <w:u w:val="single"/>
          <w:rtl w:val="0"/>
        </w:rPr>
        <w:t xml:space="preserve">                                                                                           </w:t>
      </w:r>
      <w:r w:rsidDel="00000000" w:rsidR="00000000" w:rsidRPr="00000000">
        <w:rPr>
          <w:sz w:val="22"/>
          <w:szCs w:val="22"/>
          <w:u w:val="single"/>
          <w:rtl w:val="0"/>
        </w:rPr>
        <w:t xml:space="preserve">                                          .</w:t>
      </w:r>
      <w:r w:rsidDel="00000000" w:rsidR="00000000" w:rsidRPr="00000000">
        <w:rPr>
          <w:rtl w:val="0"/>
        </w:rPr>
      </w:r>
    </w:p>
    <w:p w:rsidR="00000000" w:rsidDel="00000000" w:rsidP="00000000" w:rsidRDefault="00000000" w:rsidRPr="00000000" w14:paraId="00000020">
      <w:pPr>
        <w:shd w:fill="ffffff" w:val="clear"/>
        <w:jc w:val="both"/>
        <w:rPr>
          <w:b w:val="1"/>
          <w:bCs w:val="1"/>
          <w:sz w:val="24"/>
          <w:szCs w:val="24"/>
        </w:rPr>
      </w:pPr>
      <w:r w:rsidDel="00000000" w:rsidR="00000000" w:rsidRPr="00000000">
        <w:rPr>
          <w:sz w:val="24"/>
          <w:szCs w:val="24"/>
          <w:rtl w:val="0"/>
        </w:rPr>
        <w:t xml:space="preserve"> </w:t>
        <w:tab/>
        <w:t xml:space="preserve">Дар ҳолати иҷро накардани талаботи муқарраргардида шаҳодатномаи мазкур аз эътибор соқит дониста мешавад.</w:t>
      </w:r>
      <w:r w:rsidDel="00000000" w:rsidR="00000000" w:rsidRPr="00000000">
        <w:rPr>
          <w:b w:val="1"/>
          <w:bCs w:val="1"/>
          <w:sz w:val="24"/>
          <w:szCs w:val="24"/>
          <w:rtl w:val="0"/>
        </w:rPr>
        <w:t xml:space="preserve">   </w:t>
      </w:r>
    </w:p>
    <w:p w:rsidR="00000000" w:rsidDel="00000000" w:rsidP="00000000" w:rsidRDefault="00000000" w:rsidRPr="00000000" w14:paraId="00000021">
      <w:pPr>
        <w:shd w:fill="ffffff" w:val="clear"/>
        <w:jc w:val="cente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Роҳбари мақомот</w:t>
      </w:r>
    </w:p>
    <w:p w:rsidR="00000000" w:rsidDel="00000000" w:rsidP="00000000" w:rsidRDefault="00000000" w:rsidRPr="00000000" w14:paraId="00000022">
      <w:pPr>
        <w:pStyle w:val="Heading4"/>
        <w:shd w:fill="ffffff" w:val="clear"/>
        <w:rPr>
          <w:sz w:val="24"/>
          <w:szCs w:val="24"/>
        </w:rPr>
      </w:pPr>
      <w:r w:rsidDel="00000000" w:rsidR="00000000" w:rsidRPr="00000000">
        <w:rPr>
          <w:sz w:val="24"/>
          <w:szCs w:val="24"/>
          <w:rtl w:val="0"/>
        </w:rPr>
        <w:t xml:space="preserve">               </w:t>
      </w:r>
      <w:r w:rsidDel="00000000" w:rsidR="00000000" w:rsidRPr="00000000">
        <w:rPr>
          <w:b w:val="0"/>
          <w:bCs w:val="0"/>
          <w:sz w:val="24"/>
          <w:szCs w:val="24"/>
          <w:rtl w:val="0"/>
        </w:rPr>
        <w:t xml:space="preserve">Ҷ.М.</w:t>
      </w:r>
      <w:r w:rsidDel="00000000" w:rsidR="00000000" w:rsidRPr="00000000">
        <w:rPr>
          <w:sz w:val="24"/>
          <w:szCs w:val="24"/>
          <w:rtl w:val="0"/>
        </w:rPr>
        <w:t xml:space="preserve">      _______________                                            </w:t>
      </w:r>
      <w:r w:rsidDel="00000000" w:rsidR="00000000" w:rsidRPr="00000000">
        <w:rPr>
          <w:b w:val="0"/>
          <w:bCs w:val="0"/>
          <w:sz w:val="24"/>
          <w:szCs w:val="24"/>
          <w:rtl w:val="0"/>
        </w:rPr>
        <w:t xml:space="preserve">___</w:t>
      </w:r>
      <w:r w:rsidDel="00000000" w:rsidR="00000000" w:rsidRPr="00000000">
        <w:rPr>
          <w:b w:val="0"/>
          <w:bCs w:val="0"/>
          <w:u w:val="single"/>
          <w:rtl w:val="0"/>
        </w:rPr>
        <w:t xml:space="preserve">       Раҳмон И.Х.     </w:t>
      </w:r>
      <w:r w:rsidDel="00000000" w:rsidR="00000000" w:rsidRPr="00000000">
        <w:rPr>
          <w:b w:val="0"/>
          <w:bCs w:val="0"/>
          <w:sz w:val="24"/>
          <w:szCs w:val="24"/>
          <w:rtl w:val="0"/>
        </w:rPr>
        <w:t xml:space="preserve">_____</w:t>
      </w:r>
      <w:r w:rsidDel="00000000" w:rsidR="00000000" w:rsidRPr="00000000">
        <w:rPr>
          <w:rtl w:val="0"/>
        </w:rPr>
      </w:r>
    </w:p>
    <w:p w:rsidR="00000000" w:rsidDel="00000000" w:rsidP="00000000" w:rsidRDefault="00000000" w:rsidRPr="00000000" w14:paraId="00000023">
      <w:pPr>
        <w:shd w:fill="ffffff" w:val="clear"/>
        <w:rPr>
          <w:sz w:val="16"/>
          <w:szCs w:val="16"/>
        </w:rPr>
      </w:pPr>
      <w:r w:rsidDel="00000000" w:rsidR="00000000" w:rsidRPr="00000000">
        <w:rPr>
          <w:b w:val="1"/>
          <w:bCs w:val="1"/>
          <w:sz w:val="16"/>
          <w:szCs w:val="16"/>
          <w:rtl w:val="0"/>
        </w:rPr>
        <w:t xml:space="preserve">                                                           </w:t>
      </w:r>
      <w:r w:rsidDel="00000000" w:rsidR="00000000" w:rsidRPr="00000000">
        <w:rPr>
          <w:sz w:val="16"/>
          <w:szCs w:val="16"/>
          <w:rtl w:val="0"/>
        </w:rPr>
        <w:t xml:space="preserve">(имзо)                    </w:t>
        <w:tab/>
        <w:tab/>
        <w:t xml:space="preserve">                                                          (ному насаб)  </w:t>
      </w:r>
    </w:p>
    <w:p w:rsidR="00000000" w:rsidDel="00000000" w:rsidP="00000000" w:rsidRDefault="00000000" w:rsidRPr="00000000" w14:paraId="00000024">
      <w:pPr>
        <w:shd w:fill="ffffff" w:val="clear"/>
        <w:rPr>
          <w:sz w:val="16"/>
          <w:szCs w:val="16"/>
        </w:rPr>
      </w:pPr>
      <w:r w:rsidDel="00000000" w:rsidR="00000000" w:rsidRPr="00000000">
        <w:rPr>
          <w:rtl w:val="0"/>
        </w:rPr>
      </w:r>
    </w:p>
    <w:p w:rsidR="00000000" w:rsidDel="00000000" w:rsidP="00000000" w:rsidRDefault="00000000" w:rsidRPr="00000000" w14:paraId="00000025">
      <w:pPr>
        <w:shd w:fill="ffffff" w:val="clear"/>
        <w:rPr>
          <w:sz w:val="16"/>
          <w:szCs w:val="16"/>
        </w:rPr>
      </w:pPr>
      <w:r w:rsidDel="00000000" w:rsidR="00000000" w:rsidRPr="00000000">
        <w:rPr>
          <w:rtl w:val="0"/>
        </w:rPr>
      </w:r>
    </w:p>
    <w:p w:rsidR="00000000" w:rsidDel="00000000" w:rsidP="00000000" w:rsidRDefault="00000000" w:rsidRPr="00000000" w14:paraId="00000026">
      <w:pPr>
        <w:shd w:fill="ffffff" w:val="clear"/>
        <w:rPr>
          <w:rFonts w:ascii="Times New Roman" w:cs="Times New Roman" w:eastAsia="Times New Roman" w:hAnsi="Times New Roman"/>
          <w:sz w:val="16"/>
          <w:szCs w:val="16"/>
        </w:rPr>
      </w:pPr>
      <w:r w:rsidDel="00000000" w:rsidR="00000000" w:rsidRPr="00000000">
        <w:rPr>
          <w:rtl w:val="0"/>
        </w:rPr>
      </w:r>
    </w:p>
    <w:sectPr>
      <w:pgSz w:h="16838" w:w="11906" w:orient="portrait"/>
      <w:pgMar w:bottom="902" w:top="425" w:left="1077" w:right="110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tg-Cyrl-TJ"/>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lXNptp0RqRZ9Px5My31OukjNQ==">CgMxLjA4AHIhMXp5MnpXYVpDVEN5b002SmNKajNKbzdRVUJFaXNyNDlM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