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AC54" w14:textId="0341DBBD" w:rsidR="005B0373" w:rsidRPr="001813D1" w:rsidRDefault="005B0373">
      <w:pPr>
        <w:rPr>
          <w:sz w:val="16"/>
          <w:szCs w:val="16"/>
        </w:rPr>
      </w:pPr>
    </w:p>
    <w:p w14:paraId="1097A673" w14:textId="24D93384" w:rsidR="001813D1" w:rsidRPr="001813D1" w:rsidRDefault="001813D1">
      <w:pPr>
        <w:rPr>
          <w:sz w:val="16"/>
          <w:szCs w:val="16"/>
        </w:rPr>
      </w:pPr>
    </w:p>
    <w:p w14:paraId="3B9A201A" w14:textId="22CE546C" w:rsidR="001813D1" w:rsidRPr="001813D1" w:rsidRDefault="001813D1">
      <w:pPr>
        <w:rPr>
          <w:sz w:val="16"/>
          <w:szCs w:val="16"/>
        </w:rPr>
      </w:pPr>
    </w:p>
    <w:tbl>
      <w:tblPr>
        <w:tblW w:w="12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15"/>
        <w:gridCol w:w="418"/>
        <w:gridCol w:w="418"/>
        <w:gridCol w:w="418"/>
        <w:gridCol w:w="415"/>
        <w:gridCol w:w="418"/>
        <w:gridCol w:w="418"/>
        <w:gridCol w:w="461"/>
        <w:gridCol w:w="461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7A7BB1" w:rsidRPr="007A7BB1" w14:paraId="6E0B9414" w14:textId="77777777" w:rsidTr="006D7D3D">
        <w:trPr>
          <w:cantSplit/>
          <w:trHeight w:val="175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B86D" w14:textId="77777777" w:rsidR="004B0532" w:rsidRPr="001813D1" w:rsidRDefault="004B0532" w:rsidP="001813D1">
            <w:pPr>
              <w:jc w:val="left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76303FD" w14:textId="77777777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 xml:space="preserve">Tessa </w:t>
            </w:r>
            <w:proofErr w:type="spellStart"/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Rusch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C9CEB4F" w14:textId="77777777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Yanting</w:t>
            </w:r>
            <w:proofErr w:type="spellEnd"/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 xml:space="preserve"> Han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AFC0CD8" w14:textId="77777777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Dehua Liang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2857777" w14:textId="77777777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Amber Hopkins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nil"/>
            </w:tcBorders>
            <w:textDirection w:val="btLr"/>
          </w:tcPr>
          <w:p w14:paraId="0CD34F0A" w14:textId="4554F010" w:rsidR="004B0532" w:rsidRPr="007A7BB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r w:rsidRPr="007A7BB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Caroline Lawrence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44BE29" w14:textId="7419620C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Uri Maoz</w:t>
            </w:r>
          </w:p>
        </w:tc>
        <w:tc>
          <w:tcPr>
            <w:tcW w:w="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94011FF" w14:textId="77777777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Lynn Paul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FF5215" w14:textId="77777777" w:rsidR="004B0532" w:rsidRPr="001813D1" w:rsidRDefault="004B0532" w:rsidP="001813D1">
            <w:pPr>
              <w:jc w:val="left"/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b/>
                <w:bCs/>
                <w:color w:val="000000" w:themeColor="text1"/>
                <w:sz w:val="16"/>
                <w:szCs w:val="16"/>
              </w:rPr>
              <w:t>Damian Stanley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548A399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 xml:space="preserve">Ralph </w:t>
            </w:r>
            <w:proofErr w:type="spellStart"/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Adolphs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EB8E6BE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R. Michael Alvarez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678EFC6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 xml:space="preserve">Isabella </w:t>
            </w:r>
            <w:proofErr w:type="spellStart"/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Camplisson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893563A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Laura Harrison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75F93A3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Denise Hien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AFA044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Tian Lan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1A6FFB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proofErr w:type="spellStart"/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Chujun</w:t>
            </w:r>
            <w:proofErr w:type="spellEnd"/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 xml:space="preserve"> Lin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046EC91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Teresa Lopez-Castro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EE3E3B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Marie-Christine Nizzi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D6492D" w14:textId="77777777" w:rsidR="004B0532" w:rsidRPr="001813D1" w:rsidRDefault="004B0532" w:rsidP="001813D1">
            <w:pPr>
              <w:jc w:val="left"/>
              <w:rPr>
                <w:rFonts w:eastAsia="Times New Roman" w:cs="Calibri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Calibri"/>
                <w:color w:val="000000" w:themeColor="text1"/>
                <w:sz w:val="16"/>
                <w:szCs w:val="16"/>
              </w:rPr>
              <w:t xml:space="preserve">Allison </w:t>
            </w:r>
            <w:proofErr w:type="spellStart"/>
            <w:r w:rsidRPr="001813D1">
              <w:rPr>
                <w:rFonts w:eastAsia="Times New Roman" w:cs="Calibri"/>
                <w:color w:val="000000" w:themeColor="text1"/>
                <w:sz w:val="16"/>
                <w:szCs w:val="16"/>
              </w:rPr>
              <w:t>Rabkin</w:t>
            </w:r>
            <w:proofErr w:type="spellEnd"/>
            <w:r w:rsidRPr="001813D1">
              <w:rPr>
                <w:rFonts w:eastAsia="Times New Roman" w:cs="Calibri"/>
                <w:color w:val="000000" w:themeColor="text1"/>
                <w:sz w:val="16"/>
                <w:szCs w:val="16"/>
              </w:rPr>
              <w:t xml:space="preserve"> Golden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C24B58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 xml:space="preserve">Iman </w:t>
            </w:r>
            <w:proofErr w:type="spellStart"/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Wahle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8D13C85" w14:textId="77777777" w:rsidR="004B0532" w:rsidRPr="001813D1" w:rsidRDefault="004B0532" w:rsidP="001813D1">
            <w:pPr>
              <w:jc w:val="left"/>
              <w:rPr>
                <w:rFonts w:eastAsia="Times New Roman" w:cs="Arial"/>
                <w:color w:val="000000" w:themeColor="text1"/>
                <w:sz w:val="16"/>
                <w:szCs w:val="16"/>
              </w:rPr>
            </w:pPr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 xml:space="preserve">Gideon </w:t>
            </w:r>
            <w:proofErr w:type="spellStart"/>
            <w:r w:rsidRPr="001813D1">
              <w:rPr>
                <w:rFonts w:eastAsia="Times New Roman" w:cs="Arial"/>
                <w:color w:val="000000" w:themeColor="text1"/>
                <w:sz w:val="16"/>
                <w:szCs w:val="16"/>
              </w:rPr>
              <w:t>Yaffe</w:t>
            </w:r>
            <w:proofErr w:type="spellEnd"/>
          </w:p>
        </w:tc>
      </w:tr>
      <w:tr w:rsidR="004B0532" w:rsidRPr="001813D1" w14:paraId="748A7CCE" w14:textId="77777777" w:rsidTr="006D7D3D">
        <w:trPr>
          <w:cantSplit/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B455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Conceptualization: Initial Inception of Covid-Dynamic Study</w:t>
            </w:r>
          </w:p>
        </w:tc>
        <w:tc>
          <w:tcPr>
            <w:tcW w:w="415" w:type="dxa"/>
            <w:tcBorders>
              <w:top w:val="single" w:sz="8" w:space="0" w:color="auto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2CDEFE7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01D4F00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109EDE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4F78B5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9D6224" w14:textId="668A8228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37A92E5F" w14:textId="218BDCAB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7064BAF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6365885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8" w:space="0" w:color="auto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70D69A0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3E10059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9D73A8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70EC87E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D25D03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EB1325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89CC65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172148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089805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60D5D8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9C9C84E" w14:textId="1A0409F1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D161E0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4B0532" w:rsidRPr="001813D1" w14:paraId="250D0655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2E69D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Conceptualization: Composition and Scope of Article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3EB617E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6AC1124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BE606B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29BFEF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333209A" w14:textId="6AB02B65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591C9FD" w14:textId="69CAC6A2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44FEAA7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78DEF3A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DCE958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94A723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80DA27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E1DB4DE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4B0B77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A7B0BC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4E6C32E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3DA8C1B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23DE43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B67F35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DEFD5CE" w14:textId="27FE131B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4EA215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52BF119E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9F8D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Data Curation: Cleaning/Preprocessing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68CDD8A9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BFDAFB9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0E4B2E5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53E7DA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vAlign w:val="center"/>
          </w:tcPr>
          <w:p w14:paraId="098F9EB8" w14:textId="09E8DB73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79683228" w14:textId="7B766F0F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2D59205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4F3A948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0953A7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7F04B0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87C4CE7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39EF43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0BA19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D43264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72AB9A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D20003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FB46C8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7B48C9A" w14:textId="0B2A16C6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482B8B4" w14:textId="592FC142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5F4932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2CFA00BA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3C64D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Data Curation: Validation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1CAB1AA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B2AC96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37DE9A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079BF8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B59564" w14:textId="076243F3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9B479CE" w14:textId="65C8AD84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6BB1815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13BAE41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1780FA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55FE7D4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F18B1F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16FE17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C2872F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6CE0E3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412B5C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CD3817B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91B39C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483746E" w14:textId="4A9B8A94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2169F91" w14:textId="1815E1A3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8F43DF7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773A76BC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AACD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Formal Analysis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4773C0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4D46FCA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756CB1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7BADF7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E13AC73" w14:textId="5FD5732E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71BC074" w14:textId="77310181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7EB3156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748122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30727E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492400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9AE289B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958654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F330E2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4B26CE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8E4158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11B7CE5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693194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3DD2E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2D17390" w14:textId="1A7DE9D5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84B2E4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551B884B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A05B5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Funding Acquisition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4E9AA8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33FB23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DA5CD0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CB6D9D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ECFE36B" w14:textId="1AB08481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5DD0AACE" w14:textId="43CB718C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935918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71CC91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129256D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319A88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A64298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F98EC2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8A7F65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EA282EF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7FE9DD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DF9640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37FE34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C3EAFC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BEA1361" w14:textId="6B804C05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2DF618A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</w:tr>
      <w:tr w:rsidR="004B0532" w:rsidRPr="001813D1" w14:paraId="1AC59FA2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87ABE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Investigation: Data Collection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2399882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5409957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EB8BB4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5FF51E41" w14:textId="5F2A064C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vAlign w:val="center"/>
          </w:tcPr>
          <w:p w14:paraId="1C8E6CFB" w14:textId="7D944E0A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9969BCC" w14:textId="38547EBA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01E3C87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1A8D36A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59F35D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7E19AC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4FC839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2650040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6B75CC7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236F2F23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AE960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2BD7283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8DEF6B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1CAC80C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0D47310" w14:textId="33F14C23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14EE57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517E877F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D36F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Investigation: Scraping External Data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4810B0A" w14:textId="57D8CAB4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5913D9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FF3FA0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1DCCDA22" w14:textId="48469FD5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vAlign w:val="center"/>
          </w:tcPr>
          <w:p w14:paraId="1A745A37" w14:textId="230242CE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6D9052B" w14:textId="1EF790A2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EA8330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75B9E59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3AE471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2FE9FEE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EE554B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EF0A88E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17F3DE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975C8F7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B4199F5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EBC1177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FF6C45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8D6393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6D5D81AA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74447A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2F07B690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F032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Methodology: Questionnaire and Task Selection/ Development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50AB9EE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62FCF889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DD7851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018F38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0FE9DA5" w14:textId="45009C84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08447DA2" w14:textId="7CB5AEC4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46946AD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46D2D24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CB8208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7EC4532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CB7BC6A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3FC40B0B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5EE88B5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A36B3D2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CF937A5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4FD8740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DE82E7F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F4CA4F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A606D1F" w14:textId="4B0298FB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047014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</w:tr>
      <w:tr w:rsidR="004B0532" w:rsidRPr="001813D1" w14:paraId="2519A0B0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82A2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Methodology: Questionnaire and Task Implementation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79E7764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3FB0DA6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EB6A6C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028536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E2035F" w14:textId="4381562F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614FBEC" w14:textId="22F2BA4E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4E11749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0EB26EE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C8EAA6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82B83C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586B9E7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3AB436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C44954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7E20026F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002AA9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156F29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7FA56A3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7E9969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7436232" w14:textId="3DB3ACDA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F1AE03E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4D88B178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64492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Project Administration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33F17D9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526AE61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A08CB1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E6495B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B1FB66" w14:textId="53D427EF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3D13FB7" w14:textId="7DA846D3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2D86110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0B48AA5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414988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652B751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F37C03B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8D67F3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7DB040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8371A8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B966D7A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4F2D76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33E94C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2DFB5D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5007FF" w14:textId="30FAEE9A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84F8405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4E990C48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39E3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Supervision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672858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527900C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720AF3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BEF66D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72B30B" w14:textId="0D0CD405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7A48277B" w14:textId="36063D84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3D1F856E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7D4EAE9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A48E19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903FA6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8AB493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E24BB7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238A11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187E51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FCF53F5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FD4905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38B2CF4C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EC7611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1E477F7" w14:textId="25A067C2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4DAF295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77870B0B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901F1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Software: Online Data Tool Visualizations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D4C67F3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173C9040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097698D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5D2C67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F185EC" w14:textId="402E6F46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221503A6" w14:textId="534B686A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B39BC2B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10F46E5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BBA808D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CE2619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3C6927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3ED599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3939DF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1202D4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9AED84B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3AC8BD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D7E763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78A59D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1A5BE77" w14:textId="15B940D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E888C9C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421BC090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A50D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Writing: Original draft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5D2BA788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EC6F50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1B2171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082C53E1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vAlign w:val="center"/>
          </w:tcPr>
          <w:p w14:paraId="6758DB74" w14:textId="3F01854F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79A8AA6" w14:textId="62AB7949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6EC5C6B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34652E1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344D656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2DF505F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C1B300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A0DEBB0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317776F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64DB584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95C454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3D9BB0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2E91BD1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3DCE8B5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CD8420B" w14:textId="7EF936E4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F6A751D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  <w:tr w:rsidR="004B0532" w:rsidRPr="001813D1" w14:paraId="61CE35B2" w14:textId="77777777" w:rsidTr="006D7D3D">
        <w:trPr>
          <w:trHeight w:val="418"/>
        </w:trPr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724C9" w14:textId="77777777" w:rsidR="004B0532" w:rsidRPr="001813D1" w:rsidRDefault="004B0532" w:rsidP="001813D1">
            <w:pPr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</w:pPr>
            <w:r w:rsidRPr="001813D1">
              <w:rPr>
                <w:rFonts w:eastAsia="Times New Roman" w:cs="Calibri"/>
                <w:b/>
                <w:bCs/>
                <w:color w:val="000000"/>
                <w:sz w:val="16"/>
                <w:szCs w:val="16"/>
              </w:rPr>
              <w:t>Writing: Review &amp; Editing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8" w:space="0" w:color="auto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360B100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171E029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68B17104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7A498469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5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A92D51C" w14:textId="506FB7C1" w:rsidR="004B0532" w:rsidRPr="00C83492" w:rsidRDefault="004B0532" w:rsidP="00C83492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DF8235"/>
            <w:noWrap/>
            <w:vAlign w:val="center"/>
            <w:hideMark/>
          </w:tcPr>
          <w:p w14:paraId="7169A7CD" w14:textId="56E7ED98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7D5766D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single" w:sz="4" w:space="0" w:color="A5A5A5" w:themeColor="accent3"/>
              <w:right w:val="double" w:sz="18" w:space="0" w:color="A5A5A5" w:themeColor="accent3"/>
            </w:tcBorders>
            <w:shd w:val="clear" w:color="auto" w:fill="C03F30"/>
            <w:noWrap/>
            <w:vAlign w:val="center"/>
            <w:hideMark/>
          </w:tcPr>
          <w:p w14:paraId="1D10702A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1" w:type="dxa"/>
            <w:tcBorders>
              <w:top w:val="single" w:sz="4" w:space="0" w:color="A5A5A5" w:themeColor="accent3"/>
              <w:left w:val="double" w:sz="18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4B26C84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9DD5987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BC069CF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0FA7F4E8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96B1F6E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5DA18CCF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D75B053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6FA3F29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FFD966" w:themeFill="accent4" w:themeFillTint="99"/>
            <w:noWrap/>
            <w:vAlign w:val="center"/>
            <w:hideMark/>
          </w:tcPr>
          <w:p w14:paraId="2955EE06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09925C2" w14:textId="77777777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E4A6B8D" w14:textId="39BBD146" w:rsidR="004B0532" w:rsidRPr="001813D1" w:rsidRDefault="004B0532" w:rsidP="001813D1">
            <w:pPr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C83492">
              <w:rPr>
                <w:rFonts w:eastAsia="Times New Roman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80CE587" w14:textId="77777777" w:rsidR="004B0532" w:rsidRPr="001813D1" w:rsidRDefault="004B0532" w:rsidP="001813D1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813D1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608977F1" w14:textId="54ECABFF" w:rsidR="001813D1" w:rsidRPr="001813D1" w:rsidRDefault="00C83492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</w:p>
    <w:sectPr w:rsidR="001813D1" w:rsidRPr="001813D1" w:rsidSect="00181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D1"/>
    <w:rsid w:val="00135B59"/>
    <w:rsid w:val="001813D1"/>
    <w:rsid w:val="002E28BE"/>
    <w:rsid w:val="004B0532"/>
    <w:rsid w:val="005776E0"/>
    <w:rsid w:val="005B0373"/>
    <w:rsid w:val="006D7D3D"/>
    <w:rsid w:val="007A7BB1"/>
    <w:rsid w:val="00931CA7"/>
    <w:rsid w:val="00A53636"/>
    <w:rsid w:val="00BC5924"/>
    <w:rsid w:val="00C83492"/>
    <w:rsid w:val="00D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03405"/>
  <w15:chartTrackingRefBased/>
  <w15:docId w15:val="{C441EA0E-BE5B-7841-A818-7C7E4670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E0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6E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76E0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E0"/>
    <w:rPr>
      <w:rFonts w:ascii="Helvetica" w:eastAsiaTheme="majorEastAsia" w:hAnsi="Helvetica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76E0"/>
    <w:rPr>
      <w:rFonts w:ascii="Helvetica" w:eastAsiaTheme="majorEastAsia" w:hAnsi="Helvetica" w:cstheme="majorBidi"/>
      <w:i/>
      <w:color w:val="000000" w:themeColor="text1"/>
      <w:u w:val="single"/>
    </w:rPr>
  </w:style>
  <w:style w:type="table" w:styleId="TableGrid">
    <w:name w:val="Table Grid"/>
    <w:basedOn w:val="TableNormal"/>
    <w:uiPriority w:val="39"/>
    <w:rsid w:val="00181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Rusch, Tessa S.</dc:creator>
  <cp:keywords/>
  <dc:description/>
  <cp:lastModifiedBy>Rusch, Tessa S.</cp:lastModifiedBy>
  <cp:revision>8</cp:revision>
  <cp:lastPrinted>2023-01-09T01:56:00Z</cp:lastPrinted>
  <dcterms:created xsi:type="dcterms:W3CDTF">2023-01-09T00:58:00Z</dcterms:created>
  <dcterms:modified xsi:type="dcterms:W3CDTF">2023-01-09T02:00:00Z</dcterms:modified>
</cp:coreProperties>
</file>