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></Relationship>
</Relationships>
</file>

<file path=word/document.xml><?xml version="1.0" encoding="utf-8"?>
<w:document xmlns:w="http://schemas.openxmlformats.org/wordprocessingml/2006/main" xmlns:w15="http://schemas.microsoft.com/office/word/2012/wordml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pStyle w:val="Heading1"/>
        <w:spacing w:before="240" w:after="0"/>
      </w:pPr>
      <w:r>
        <w:rPr/>
        <w:t/>
      </w:r>
      <w:r>
        <w:rPr>
          <w:b/>
          <w:color w:val="2F5496"/>
          <w:sz w:val="32"/>
        </w:rPr>
        <w:t xml:space="preserve">周报 2026-W28</w:t>
      </w:r>
    </w:p>
    <w:bookmarkEnd w:id="0"/>
    <w:p>
      <w:pPr>
        <w:pStyle w:val="Heading2"/>
        <w:spacing w:before="120" w:after="0"/>
      </w:pPr>
      <w:r>
        <w:rPr/>
        <w:t/>
      </w:r>
      <w:r>
        <w:rPr>
          <w:b/>
          <w:color w:val="2F5496"/>
          <w:sz w:val="26"/>
        </w:rPr>
        <w:t xml:space="preserve">团队/项目</w:t>
      </w:r>
    </w:p>
    <w:bookmarkEnd w:id="2"/>
    <w:p>
      <w:r>
        <w:t xml:space="preserve"/>
      </w:r>
      <w:r>
        <w:rPr/>
        <w:t xml:space="preserve">Rexion</w:t>
      </w:r>
    </w:p>
    <w:p>
      <w:pPr>
        <w:pStyle w:val="Heading2"/>
        <w:spacing w:before="120" w:after="0"/>
      </w:pPr>
      <w:r>
        <w:rPr/>
        <w:t/>
      </w:r>
      <w:r>
        <w:rPr>
          <w:b/>
          <w:color w:val="2F5496"/>
          <w:sz w:val="26"/>
        </w:rPr>
        <w:t xml:space="preserve">时间范围</w:t>
      </w:r>
    </w:p>
    <w:bookmarkEnd w:id="5"/>
    <w:p>
      <w:r>
        <w:t xml:space="preserve"/>
      </w:r>
      <w:r>
        <w:rPr/>
        <w:t xml:space="preserve">2026-07-03 ~</w:t>
      </w:r>
      <w:r>
        <w:rPr/>
        <w:t xml:space="preserve"> 2026-07-10</w:t>
      </w:r>
    </w:p>
    <w:p>
      <w:pPr>
        <w:pBdr>
          <w:bottom w:val="single" w:color="000000" w:sz="12" w:space="1"/>
        </w:pBdr>
        <w:spacing w:before="120" w:after="120" w:lineRule="auto"/>
      </w:pPr>
      <w:r>
        <w:t xml:space="preserve"/>
      </w:r>
    </w:p>
    <w:p>
      <w:pPr>
        <w:pStyle w:val="Heading2"/>
        <w:spacing w:before="120" w:after="0"/>
      </w:pPr>
      <w:r>
        <w:rPr/>
        <w:t/>
      </w:r>
      <w:r>
        <w:rPr>
          <w:b/>
          <w:color w:val="2F5496"/>
          <w:sz w:val="26"/>
        </w:rPr>
        <w:t xml:space="preserve">需求开发</w:t>
      </w:r>
    </w:p>
    <w:bookmarkEnd w:id="9"/>
    <w:tbl>
      <w:tblPr>
        <w:tblW w:w="9000" w:type="dxa"/>
        <w:jc w:val="center"/>
        <w:tblLook w:val="04A0" w:firstRow="1" w:lastRow="0" w:firstColumn="1" w:lastColumn="0" w:noHBand="0" w:noVBand="1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  <w:tblLayout w:type="autofit"/>
      </w:tblPr>
      <w:tblGrid>
        <w:gridCol w:w="4500"/>
        <w:gridCol w:w="4500"/>
      </w:tblGrid>
      <w:tr>
        <w:trPr>
          <w:tblHeader w:val="1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>
                <w:b/>
              </w:rPr>
              <w:t>提交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</w:pPr>
            <w:r>
              <w:rPr>
                <w:b/>
              </w:rPr>
              <w:t>说明</w:t>
            </w:r>
          </w:p>
        </w:tc>
      </w:tr>
      <w:tr>
        <w:tc>
          <w:tcPr>
            <w:tcW w:w="4500" w:type="dxa"/>
            <w:vAlign w:val="center"/>
          </w:tcPr>
          <w:p>
            <w:pPr>
              <w:jc w:val="left"/>
            </w:pPr>
            <w:r>
              <w:t>6b1a19d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</w:pPr>
            <w:r>
              <w:t>feat(agent): 添加上下文压力感知与输出预算功能</w:t>
            </w:r>
          </w:p>
        </w:tc>
      </w:tr>
      <w:tr>
        <w:tc>
          <w:tcPr>
            <w:tcW w:w="4500" w:type="dxa"/>
            <w:vAlign w:val="center"/>
          </w:tcPr>
          <w:p>
            <w:pPr>
              <w:jc w:val="left"/>
            </w:pPr>
            <w:r>
              <w:t>6e5ea9f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</w:pPr>
            <w:r>
              <w:t>feat(imsessions): 新增会话删除、清空功能与相关UI交互</w:t>
            </w:r>
          </w:p>
        </w:tc>
      </w:tr>
      <w:tr>
        <w:tc>
          <w:tcPr>
            <w:tcW w:w="4500" w:type="dxa"/>
            <w:vAlign w:val="center"/>
          </w:tcPr>
          <w:p>
            <w:pPr>
              <w:jc w:val="left"/>
            </w:pPr>
            <w:r>
              <w:t>c6e61ea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</w:pPr>
            <w:r>
              <w:t>feat: 新增IM会话面板与插件功能，优化轮询逻辑</w:t>
            </w:r>
          </w:p>
        </w:tc>
      </w:tr>
      <w:tr>
        <w:tc>
          <w:tcPr>
            <w:tcW w:w="4500" w:type="dxa"/>
            <w:vAlign w:val="center"/>
          </w:tcPr>
          <w:p>
            <w:pPr>
              <w:jc w:val="left"/>
            </w:pPr>
            <w:r>
              <w:t>3488e44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</w:pPr>
            <w:r>
              <w:t>feat: 新增钉钉工作台插件dws，完善IM插件功能</w:t>
            </w:r>
          </w:p>
        </w:tc>
      </w:tr>
      <w:tr>
        <w:tc>
          <w:tcPr>
            <w:tcW w:w="4500" w:type="dxa"/>
            <w:vAlign w:val="center"/>
          </w:tcPr>
          <w:p>
            <w:pPr>
              <w:jc w:val="left"/>
            </w:pPr>
            <w:r>
              <w:t>0b34534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</w:pPr>
            <w:r>
              <w:t>feat: add auto-start tool support for MCP plugins</w:t>
            </w:r>
          </w:p>
        </w:tc>
      </w:tr>
      <w:tr>
        <w:tc>
          <w:tcPr>
            <w:tcW w:w="4500" w:type="dxa"/>
            <w:vAlign w:val="center"/>
          </w:tcPr>
          <w:p>
            <w:pPr>
              <w:jc w:val="left"/>
            </w:pPr>
            <w:r>
              <w:t>a17eaff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</w:pPr>
            <w:r>
              <w:t>feat: 新增HTML文件预览支持，调整内置技能源顺序</w:t>
            </w:r>
          </w:p>
        </w:tc>
      </w:tr>
      <w:tr>
        <w:tc>
          <w:tcPr>
            <w:tcW w:w="4500" w:type="dxa"/>
            <w:vAlign w:val="center"/>
          </w:tcPr>
          <w:p>
            <w:pPr>
              <w:jc w:val="left"/>
            </w:pPr>
            <w:r>
              <w:t>001042a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</w:pPr>
            <w:r>
              <w:t>feat: 添加技能市场功能，支持浏览、搜索和安装社区技能</w:t>
            </w:r>
          </w:p>
        </w:tc>
      </w:tr>
      <w:tr>
        <w:tc>
          <w:tcPr>
            <w:tcW w:w="4500" w:type="dxa"/>
            <w:vAlign w:val="center"/>
          </w:tcPr>
          <w:p>
            <w:pPr>
              <w:jc w:val="left"/>
            </w:pPr>
            <w:r>
              <w:t>a377814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</w:pPr>
            <w:r>
              <w:t>feat: 新增工作流编排、IM 插件 Stream 模式与多终端优化</w:t>
            </w:r>
          </w:p>
        </w:tc>
      </w:tr>
      <w:tr>
        <w:tc>
          <w:tcPr>
            <w:tcW w:w="4500" w:type="dxa"/>
            <w:vAlign w:val="center"/>
          </w:tcPr>
          <w:p>
            <w:pPr>
              <w:jc w:val="left"/>
            </w:pPr>
            <w:r>
              <w:t>c1fbbb7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</w:pPr>
            <w:r>
              <w:t>feat(slides): 新增幻灯片插件，改用python-pptx实现PPT功能</w:t>
            </w:r>
          </w:p>
        </w:tc>
      </w:tr>
      <w:tr>
        <w:tc>
          <w:tcPr>
            <w:tcW w:w="4500" w:type="dxa"/>
            <w:vAlign w:val="center"/>
          </w:tcPr>
          <w:p>
            <w:pPr>
              <w:jc w:val="left"/>
            </w:pPr>
            <w:r>
              <w:t>d61b604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</w:pPr>
            <w:r>
              <w:t>feat(terminal): 新增Windows平台ConPTY终端支持，重构终端实现</w:t>
            </w:r>
          </w:p>
        </w:tc>
      </w:tr>
    </w:tbl>
    <w:p>
      <w:pPr>
        <w:pStyle w:val="Heading2"/>
        <w:spacing w:before="120" w:after="0"/>
      </w:pPr>
      <w:r>
        <w:rPr/>
        <w:t/>
      </w:r>
      <w:r>
        <w:rPr>
          <w:b/>
          <w:color w:val="2F5496"/>
          <w:sz w:val="26"/>
        </w:rPr>
        <w:t xml:space="preserve">Bug 修复</w:t>
      </w:r>
    </w:p>
    <w:bookmarkEnd w:id="12"/>
    <w:p>
      <w:r>
        <w:t xml:space="preserve"/>
      </w:r>
      <w:r>
        <w:rPr/>
        <w:t xml:space="preserve">本周无 Bug</w:t>
      </w:r>
      <w:r>
        <w:rPr/>
        <w:t xml:space="preserve"> 修复类提交。</w:t>
      </w:r>
    </w:p>
    <w:p>
      <w:pPr>
        <w:pStyle w:val="Heading2"/>
        <w:spacing w:before="120" w:after="0"/>
      </w:pPr>
      <w:r>
        <w:rPr/>
        <w:t/>
      </w:r>
      <w:r>
        <w:rPr>
          <w:b/>
          <w:color w:val="2F5496"/>
          <w:sz w:val="26"/>
        </w:rPr>
        <w:t xml:space="preserve">重构优化</w:t>
      </w:r>
    </w:p>
    <w:bookmarkEnd w:id="15"/>
    <w:tbl>
      <w:tblPr>
        <w:tblW w:w="9000" w:type="dxa"/>
        <w:jc w:val="center"/>
        <w:tblLook w:val="04A0" w:firstRow="1" w:lastRow="0" w:firstColumn="1" w:lastColumn="0" w:noHBand="0" w:noVBand="1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  <w:tblLayout w:type="autofit"/>
      </w:tblPr>
      <w:tblGrid>
        <w:gridCol w:w="4500"/>
        <w:gridCol w:w="4500"/>
      </w:tblGrid>
      <w:tr>
        <w:trPr>
          <w:tblHeader w:val="1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>
                <w:b/>
              </w:rPr>
              <w:t>提交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</w:pPr>
            <w:r>
              <w:rPr>
                <w:b/>
              </w:rPr>
              <w:t>说明</w:t>
            </w:r>
          </w:p>
        </w:tc>
      </w:tr>
      <w:tr>
        <w:tc>
          <w:tcPr>
            <w:tcW w:w="4500" w:type="dxa"/>
            <w:vAlign w:val="center"/>
          </w:tcPr>
          <w:p>
            <w:pPr>
              <w:jc w:val="left"/>
            </w:pPr>
            <w:r>
              <w:t>f562c4b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</w:pPr>
            <w:r>
              <w:t>refactor(build): 重构构建系统并重命名二进制为rexion</w:t>
            </w:r>
          </w:p>
        </w:tc>
      </w:tr>
      <w:tr>
        <w:tc>
          <w:tcPr>
            <w:tcW w:w="4500" w:type="dxa"/>
            <w:vAlign w:val="center"/>
          </w:tcPr>
          <w:p>
            <w:pPr>
              <w:jc w:val="left"/>
            </w:pPr>
            <w:r>
              <w:t>176b634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</w:pPr>
            <w:r>
              <w:t>refactor: 重命名项目从reasonix为rexion</w:t>
            </w:r>
          </w:p>
        </w:tc>
      </w:tr>
    </w:tbl>
    <w:p>
      <w:pPr>
        <w:pStyle w:val="Heading2"/>
        <w:spacing w:before="120" w:after="0"/>
      </w:pPr>
      <w:r>
        <w:rPr/>
        <w:t/>
      </w:r>
      <w:r>
        <w:rPr>
          <w:b/>
          <w:color w:val="2F5496"/>
          <w:sz w:val="26"/>
        </w:rPr>
        <w:t xml:space="preserve">其他</w:t>
      </w:r>
    </w:p>
    <w:bookmarkEnd w:id="18"/>
    <w:tbl>
      <w:tblPr>
        <w:tblW w:w="9000" w:type="dxa"/>
        <w:jc w:val="center"/>
        <w:tblLook w:val="04A0" w:firstRow="1" w:lastRow="0" w:firstColumn="1" w:lastColumn="0" w:noHBand="0" w:noVBand="1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  <w:tblLayout w:type="autofit"/>
      </w:tblPr>
      <w:tblGrid>
        <w:gridCol w:w="4500"/>
        <w:gridCol w:w="4500"/>
      </w:tblGrid>
      <w:tr>
        <w:trPr>
          <w:tblHeader w:val="1"/>
        </w:trPr>
        <w:tc>
          <w:tcPr>
            <w:tcW w:w="4500" w:type="dxa"/>
            <w:vAlign w:val="center"/>
          </w:tcPr>
          <w:p>
            <w:pPr>
              <w:jc w:val="left"/>
            </w:pPr>
            <w:r>
              <w:rPr>
                <w:b/>
              </w:rPr>
              <w:t>提交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</w:pPr>
            <w:r>
              <w:rPr>
                <w:b/>
              </w:rPr>
              <w:t>说明</w:t>
            </w:r>
          </w:p>
        </w:tc>
      </w:tr>
      <w:tr>
        <w:tc>
          <w:tcPr>
            <w:tcW w:w="4500" w:type="dxa"/>
            <w:vAlign w:val="center"/>
          </w:tcPr>
          <w:p>
            <w:pPr>
              <w:jc w:val="left"/>
            </w:pPr>
            <w:r>
              <w:t>8938984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</w:pPr>
            <w:r>
              <w:t>chore: 删除无用的reasonix-plugin-im.exe可执行文件</w:t>
            </w:r>
          </w:p>
        </w:tc>
      </w:tr>
      <w:tr>
        <w:tc>
          <w:tcPr>
            <w:tcW w:w="4500" w:type="dxa"/>
            <w:vAlign w:val="center"/>
          </w:tcPr>
          <w:p>
            <w:pPr>
              <w:jc w:val="left"/>
            </w:pPr>
            <w:r>
              <w:t>9abda04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</w:pPr>
            <w:r>
              <w:t>build: 优化Windows平台插件搜索路径与构建脚本国际化</w:t>
            </w:r>
          </w:p>
        </w:tc>
      </w:tr>
      <w:tr>
        <w:tc>
          <w:tcPr>
            <w:tcW w:w="4500" w:type="dxa"/>
            <w:vAlign w:val="center"/>
          </w:tcPr>
          <w:p>
            <w:pPr>
              <w:jc w:val="left"/>
            </w:pPr>
            <w:r>
              <w:t>0d6bf6e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</w:pPr>
            <w:r>
              <w:t>build: 添加一键构建脚本和构建指南，修复NSIS插件路径</w:t>
            </w:r>
          </w:p>
        </w:tc>
      </w:tr>
    </w:tbl>
    <w:p>
      <w:pPr>
        <w:pBdr>
          <w:bottom w:val="single" w:color="000000" w:sz="12" w:space="1"/>
        </w:pBdr>
        <w:spacing w:before="120" w:after="120" w:lineRule="auto"/>
      </w:pPr>
      <w:r>
        <w:t xml:space="preserve"/>
      </w:r>
    </w:p>
    <w:p>
      <w:pPr>
        <w:pStyle w:val="Heading2"/>
        <w:spacing w:before="120" w:after="0"/>
      </w:pPr>
      <w:r>
        <w:rPr/>
        <w:t/>
      </w:r>
      <w:r>
        <w:rPr>
          <w:b/>
          <w:color w:val="2F5496"/>
          <w:sz w:val="26"/>
        </w:rPr>
        <w:t xml:space="preserve">本周总结</w:t>
      </w:r>
    </w:p>
    <w:bookmarkEnd w:id="22"/>
    <w:p>
      <w:r>
        <w:t xml:space="preserve"/>
      </w:r>
      <w:r>
        <w:rPr/>
        <w:t xml:space="preserve">本周共完成 14 次提交，以需求开发为主（10 条），辅以项目重命名与构建系统重构（2 条）及构建/清理工作（3</w:t>
      </w:r>
      <w:r>
        <w:rPr/>
        <w:t xml:space="preserve"> 条）。</w:t>
      </w:r>
    </w:p>
    <w:p>
      <w:r>
        <w:t xml:space="preserve"/>
      </w:r>
      <w:r>
        <w:rPr/>
        <w:t xml:space="preserve">核心进展包括：1）</w:t>
      </w:r>
      <w:r>
        <w:rPr>
          <w:b/>
        </w:rPr>
        <w:t xml:space="preserve">插件生态扩展</w:t>
      </w:r>
      <w:r>
        <w:rPr/>
        <w:t xml:space="preserve">——新增钉钉工作台插件（dws）、幻灯片插件（python-pptx）、技能市场功能，并支持 MCP 插件自动启动工具；2）</w:t>
      </w:r>
      <w:r>
        <w:rPr>
          <w:b/>
        </w:rPr>
        <w:t xml:space="preserve">IM 能力增强</w:t>
      </w:r>
      <w:r>
        <w:rPr/>
        <w:t xml:space="preserve">——新增会话面板、会话删除/清空、Stream 模式与多终端优化；3）</w:t>
      </w:r>
      <w:r>
        <w:rPr>
          <w:b/>
        </w:rPr>
        <w:t xml:space="preserve">基础设施升级</w:t>
      </w:r>
      <w:r>
        <w:rPr/>
        <w:t xml:space="preserve">——项目正式更名为 Rexion，重构构建系统，新增 Windows ConPTY 终端支持与 HTML 文件预览；4）</w:t>
      </w:r>
      <w:r>
        <w:rPr>
          <w:b/>
        </w:rPr>
        <w:t xml:space="preserve">Agent 智能化</w:t>
      </w:r>
      <w:r>
        <w:rPr/>
        <w:t xml:space="preserve">——添加上下文压力感知与输出预算功能，提升长对话场景下的响应质量。</w:t>
      </w:r>
    </w:p>
    <w:p>
      <w:pPr>
        <w:pStyle w:val="Heading2"/>
        <w:spacing w:before="120" w:after="0"/>
      </w:pPr>
      <w:r>
        <w:rPr/>
        <w:t/>
      </w:r>
      <w:r>
        <w:rPr>
          <w:b/>
          <w:color w:val="2F5496"/>
          <w:sz w:val="26"/>
        </w:rPr>
        <w:t xml:space="preserve">下周计划</w:t>
      </w:r>
    </w:p>
    <w:bookmarkEnd w:id="26"/>
    <w:p>
      <w:r>
        <w:t xml:space="preserve">• 继续完善插件生态与技能市场功能</w:t>
      </w:r>
    </w:p>
    <w:p>
      <w:r>
        <w:t xml:space="preserve">• 推进工作流编排的稳定性与可用性测试</w:t>
      </w:r>
    </w:p>
    <w:p>
      <w:r>
        <w:t xml:space="preserve">• 优化 Windows 平台构建与分发流程</w:t>
      </w:r>
    </w:p>
  </w:body>
</w:document>
</file>

<file path=word/styles.xml><?xml version="1.0" encoding="utf-8"?>
<w:styles xmlns:w="http://schemas.openxmlformats.org/wordprocessingml/2006/main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style w:type="paragraph" w:styleId="CodeBlock">
    <w:name w:val="代码块"/>
    <w:basedOn w:val="Normal"/>
    <w:pPr>
      <w:pBdr>
        <w:top w:val="thick" w:color="E9E7E7" w:sz="8" w:space="8"/>
        <w:left w:val="thick" w:color="E9E7E7" w:sz="8" w:space="8"/>
        <w:bottom w:val="thick" w:color="E9E7E7" w:sz="8" w:space="8"/>
        <w:right w:val="thick" w:color="E9E7E7" w:sz="8" w:space="8"/>
      </w:pBdr>
      <w:shd w:fill="F6F5F5" w:val="clear"/>
      <w:spacing w:before="60" w:after="60" w:lineRule="auto"/>
      <w:ind w:left="360"/>
    </w:pPr>
    <w:rPr>
      <w:rFonts w:ascii="Consolas" w:eastAsia="Consolas" w:hAnsi="Consolas" w:cs="Consolas"/>
      <w:sz w:val="18"/>
    </w:rPr>
  </w:style>
  <w:style w:type="character" w:styleId="CodeChar">
    <w:name w:val="代码字符"/>
    <w:rPr>
      <w:rFonts w:ascii="Consolas" w:eastAsia="Consolas" w:hAnsi="Consolas" w:cs="Consolas"/>
      <w:sz w:val="18"/>
    </w:rPr>
  </w:style>
  <w:style w:type="paragraph" w:styleId="Heading6">
    <w:name w:val="heading 6"/>
    <w:basedOn w:val="Normal"/>
    <w:next w:val="Normal"/>
    <w:pPr>
      <w:keepNext/>
      <w:keepLines/>
      <w:spacing w:before="120" w:after="0"/>
      <w:outlineLvl w:val="5"/>
    </w:pPr>
    <w:rPr>
      <w:i/>
      <w:color w:val="1F3763"/>
      <w:sz w:val="22"/>
    </w:rPr>
  </w:style>
  <w:style w:type="paragraph" w:styleId="13">
    <w:name w:val="toc 1"/>
    <w:basedOn w:val="Normal"/>
    <w:next w:val="Normal"/>
    <w:pPr>
      <w:spacing w:after="100" w:lineRule="auto"/>
      <w:ind w:left="0"/>
    </w:pPr>
    <w:rPr>
      <w:rFonts w:ascii="Calibri" w:eastAsia="宋体" w:hAnsi="Calibri" w:cs="Times New Roman"/>
      <w:sz w:val="22"/>
    </w:rPr>
  </w:style>
  <w:style w:type="paragraph" w:styleId="21">
    <w:name w:val="toc 9"/>
    <w:basedOn w:val="Normal"/>
    <w:next w:val="Normal"/>
    <w:pPr>
      <w:spacing w:after="100" w:lineRule="auto"/>
      <w:ind w:left="2160"/>
    </w:pPr>
    <w:rPr>
      <w:rFonts w:ascii="Calibri" w:eastAsia="宋体" w:hAnsi="Calibri" w:cs="Times New Roman"/>
      <w:sz w:val="22"/>
    </w:rPr>
  </w:style>
  <w:style w:type="paragraph" w:styleId="17">
    <w:name w:val="toc 5"/>
    <w:basedOn w:val="Normal"/>
    <w:next w:val="Normal"/>
    <w:pPr>
      <w:spacing w:after="100" w:lineRule="auto"/>
      <w:ind w:left="1200"/>
    </w:pPr>
    <w:rPr>
      <w:rFonts w:ascii="Calibri" w:eastAsia="宋体" w:hAnsi="Calibri" w:cs="Times New Roman"/>
      <w:sz w:val="22"/>
    </w:rPr>
  </w:style>
  <w:style w:type="table" w:styleId="a1" w:default="tru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Quote">
    <w:name w:val="引用"/>
    <w:basedOn w:val="Normal"/>
    <w:pPr>
      <w:spacing w:before="120" w:after="120" w:lineRule="auto"/>
      <w:ind w:left="720" w:right="720"/>
    </w:pPr>
    <w:rPr>
      <w:i/>
      <w:color w:val="666666"/>
    </w:rPr>
  </w:style>
  <w:style w:type="table" w:styleId="ab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ing8">
    <w:name w:val="heading 8"/>
    <w:basedOn w:val="Normal"/>
    <w:next w:val="Normal"/>
    <w:pPr>
      <w:keepNext/>
      <w:keepLines/>
      <w:spacing w:before="120" w:after="0"/>
      <w:outlineLvl w:val="7"/>
    </w:pPr>
    <w:rPr>
      <w:i/>
      <w:color w:val="272727"/>
      <w:sz w:val="20"/>
    </w:rPr>
  </w:style>
  <w:style w:type="paragraph" w:styleId="15">
    <w:name w:val="toc 3"/>
    <w:basedOn w:val="Normal"/>
    <w:next w:val="Normal"/>
    <w:pPr>
      <w:spacing w:after="100" w:lineRule="auto"/>
      <w:ind w:left="480"/>
    </w:pPr>
    <w:rPr>
      <w:rFonts w:ascii="Calibri" w:eastAsia="宋体" w:hAnsi="Calibri" w:cs="Times New Roman"/>
      <w:sz w:val="22"/>
    </w:rPr>
  </w:style>
  <w:style w:type="paragraph" w:styleId="Heading2">
    <w:name w:val="heading 2"/>
    <w:basedOn w:val="Normal"/>
    <w:next w:val="Normal"/>
    <w:pPr>
      <w:keepNext/>
      <w:keepLines/>
      <w:spacing w:before="120" w:after="0"/>
      <w:outlineLvl w:val="1"/>
    </w:pPr>
    <w:rPr>
      <w:b/>
      <w:color w:val="2F5496"/>
      <w:sz w:val="26"/>
    </w:rPr>
  </w:style>
  <w:style w:type="paragraph" w:styleId="Heading9">
    <w:name w:val="heading 9"/>
    <w:basedOn w:val="Normal"/>
    <w:next w:val="Normal"/>
    <w:pPr>
      <w:keepNext/>
      <w:keepLines/>
      <w:spacing w:before="120" w:after="0"/>
      <w:outlineLvl w:val="8"/>
    </w:pPr>
    <w:rPr>
      <w:color w:val="272727"/>
      <w:sz w:val="18"/>
    </w:rPr>
  </w:style>
  <w:style w:type="paragraph" w:styleId="Subtitle">
    <w:name w:val="副标题"/>
    <w:basedOn w:val="Normal"/>
    <w:next w:val="Normal"/>
    <w:pPr>
      <w:spacing w:before="0" w:after="160"/>
      <w:jc w:val="center"/>
    </w:pPr>
    <w:rPr>
      <w:rFonts w:ascii="Calibri" w:eastAsia="微软雅黑" w:hAnsi="Calibri" w:cs="Calibri"/>
      <w:i/>
      <w:color w:val="7030A0"/>
      <w:sz w:val="30"/>
    </w:rPr>
  </w:style>
  <w:style w:type="paragraph" w:styleId="12">
    <w:name w:val="TOCHeading"/>
    <w:basedOn w:val="Normal"/>
    <w:next w:val="Normal"/>
    <w:pPr>
      <w:spacing w:before="240" w:after="120" w:lineRule="auto"/>
      <w:jc w:val="center"/>
    </w:pPr>
    <w:rPr>
      <w:rFonts w:ascii="Calibri" w:eastAsia="宋体" w:hAnsi="Calibri" w:cs="Times New Roman"/>
      <w:b/>
      <w:sz w:val="26"/>
    </w:rPr>
  </w:style>
  <w:style w:type="character" w:styleId="Emphasis">
    <w:name w:val="强调"/>
    <w:rPr>
      <w:i/>
    </w:rPr>
  </w:style>
  <w:style w:type="character" w:styleId="Strong">
    <w:name w:val="加粗"/>
    <w:rPr>
      <w:b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b/>
      <w:i/>
      <w:color w:val="2F5496"/>
      <w:sz w:val="22"/>
    </w:rPr>
  </w:style>
  <w:style w:type="paragraph" w:styleId="14">
    <w:name w:val="toc 2"/>
    <w:basedOn w:val="Normal"/>
    <w:next w:val="Normal"/>
    <w:pPr>
      <w:spacing w:after="100" w:lineRule="auto"/>
      <w:ind w:left="240"/>
    </w:pPr>
    <w:rPr>
      <w:rFonts w:ascii="Calibri" w:eastAsia="宋体" w:hAnsi="Calibri" w:cs="Times New Roman"/>
      <w:sz w:val="22"/>
    </w:rPr>
  </w:style>
  <w:style w:type="paragraph" w:styleId="16">
    <w:name w:val="toc 4"/>
    <w:basedOn w:val="Normal"/>
    <w:next w:val="Normal"/>
    <w:pPr>
      <w:spacing w:after="100" w:lineRule="auto"/>
      <w:ind w:left="960"/>
    </w:pPr>
    <w:rPr>
      <w:rFonts w:ascii="Calibri" w:eastAsia="宋体" w:hAnsi="Calibri" w:cs="Times New Roman"/>
      <w:sz w:val="22"/>
    </w:rPr>
  </w:style>
  <w:style w:type="paragraph" w:styleId="18">
    <w:name w:val="toc 6"/>
    <w:basedOn w:val="Normal"/>
    <w:next w:val="Normal"/>
    <w:pPr>
      <w:spacing w:after="100" w:lineRule="auto"/>
      <w:ind w:left="1440"/>
    </w:pPr>
    <w:rPr>
      <w:rFonts w:ascii="Calibri" w:eastAsia="宋体" w:hAnsi="Calibri" w:cs="Times New Roman"/>
      <w:sz w:val="22"/>
    </w:rPr>
  </w:style>
  <w:style w:type="paragraph" w:styleId="Normal" w:default="true">
    <w:name w:val="Normal"/>
    <w:rPr>
      <w:rFonts w:ascii="Calibri" w:eastAsia="宋体" w:hAnsi="Calibri" w:cs="Times New Roman"/>
      <w:sz w:val="21"/>
    </w:rPr>
  </w:style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b/>
      <w:color w:val="2F5496"/>
      <w:sz w:val="32"/>
    </w:rPr>
  </w:style>
  <w:style w:type="paragraph" w:styleId="Title">
    <w:name w:val="标题"/>
    <w:basedOn w:val="Normal"/>
    <w:next w:val="Normal"/>
    <w:pPr>
      <w:spacing w:before="240" w:after="60"/>
      <w:jc w:val="center"/>
    </w:pPr>
    <w:rPr>
      <w:rFonts w:ascii="Calibri Light" w:eastAsia="微软雅黑 Light" w:hAnsi="Calibri Light" w:cs="Calibri Light"/>
      <w:b/>
      <w:color w:val="2F5496"/>
      <w:sz w:val="56"/>
    </w:rPr>
  </w:style>
  <w:style w:type="paragraph" w:styleId="19">
    <w:name w:val="toc 7"/>
    <w:basedOn w:val="Normal"/>
    <w:next w:val="Normal"/>
    <w:pPr>
      <w:spacing w:after="100" w:lineRule="auto"/>
      <w:ind w:left="1680"/>
    </w:pPr>
    <w:rPr>
      <w:rFonts w:ascii="Calibri" w:eastAsia="宋体" w:hAnsi="Calibri" w:cs="Times New Roman"/>
      <w:sz w:val="22"/>
    </w:rPr>
  </w:style>
  <w:style w:type="paragraph" w:styleId="20">
    <w:name w:val="toc 8"/>
    <w:basedOn w:val="Normal"/>
    <w:next w:val="Normal"/>
    <w:pPr>
      <w:spacing w:after="100" w:lineRule="auto"/>
      <w:ind w:left="1920"/>
    </w:pPr>
    <w:rPr>
      <w:rFonts w:ascii="Calibri" w:eastAsia="宋体" w:hAnsi="Calibri" w:cs="Times New Roman"/>
      <w:sz w:val="22"/>
    </w:rPr>
  </w:style>
  <w:style w:type="paragraph" w:styleId="ListParagraph">
    <w:name w:val="列表段落"/>
    <w:basedOn w:val="Normal"/>
    <w:pPr>
      <w:spacing w:after="120" w:line="276" w:lineRule="auto"/>
      <w:ind w:left="720"/>
    </w:pPr>
  </w:style>
  <w:style w:type="paragraph" w:styleId="Heading3">
    <w:name w:val="heading 3"/>
    <w:basedOn w:val="Normal"/>
    <w:next w:val="Normal"/>
    <w:pPr>
      <w:keepNext/>
      <w:keepLines/>
      <w:spacing w:before="120" w:after="0"/>
      <w:outlineLvl w:val="2"/>
    </w:pPr>
    <w:rPr>
      <w:b/>
      <w:color w:val="1F3763"/>
      <w:sz w:val="24"/>
    </w:rPr>
  </w:style>
  <w:style w:type="paragraph" w:styleId="Heading5">
    <w:name w:val="heading 5"/>
    <w:basedOn w:val="Normal"/>
    <w:next w:val="Normal"/>
    <w:pPr>
      <w:keepNext/>
      <w:keepLines/>
      <w:spacing w:before="120" w:after="0"/>
      <w:outlineLvl w:val="4"/>
    </w:pPr>
    <w:rPr>
      <w:color w:val="2F5496"/>
      <w:sz w:val="22"/>
    </w:rPr>
  </w:style>
  <w:style w:type="paragraph" w:styleId="Heading7">
    <w:name w:val="heading 7"/>
    <w:basedOn w:val="Normal"/>
    <w:next w:val="Normal"/>
    <w:pPr>
      <w:keepNext/>
      <w:keepLines/>
      <w:spacing w:before="120" w:after="0"/>
      <w:outlineLvl w:val="6"/>
    </w:pPr>
    <w:rPr>
      <w:color w:val="1F3763"/>
      <w:sz w:val="20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></Relationship>
</Relationships>
</file>