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69E66" w14:textId="3260E355" w:rsidR="00645A8C" w:rsidRDefault="00D40400" w:rsidP="00CA5710">
      <w:pPr>
        <w:ind w:left="5520" w:right="-29"/>
        <w:rPr>
          <w:sz w:val="20"/>
        </w:rPr>
      </w:pPr>
      <w:r>
        <w:rPr>
          <w:noProof/>
          <w:sz w:val="20"/>
        </w:rPr>
        <w:drawing>
          <wp:inline distT="0" distB="0" distL="0" distR="0" wp14:anchorId="66BC6402" wp14:editId="64559A09">
            <wp:extent cx="2061556" cy="25603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61556" cy="256031"/>
                    </a:xfrm>
                    <a:prstGeom prst="rect">
                      <a:avLst/>
                    </a:prstGeom>
                  </pic:spPr>
                </pic:pic>
              </a:graphicData>
            </a:graphic>
          </wp:inline>
        </w:drawing>
      </w:r>
    </w:p>
    <w:p w14:paraId="30B7B0A8" w14:textId="77777777" w:rsidR="00CA5710" w:rsidRDefault="00CA5710" w:rsidP="00CA5710">
      <w:pPr>
        <w:ind w:left="5520" w:right="-29"/>
        <w:rPr>
          <w:sz w:val="20"/>
        </w:rPr>
      </w:pPr>
    </w:p>
    <w:p w14:paraId="4964E22F" w14:textId="77777777" w:rsidR="00CA5710" w:rsidRPr="00CA5710" w:rsidRDefault="00CA5710" w:rsidP="00CA5710">
      <w:pPr>
        <w:ind w:left="5520" w:right="-29"/>
        <w:rPr>
          <w:sz w:val="20"/>
        </w:rPr>
      </w:pPr>
    </w:p>
    <w:p w14:paraId="1F93A7EC" w14:textId="77777777" w:rsidR="007109BC" w:rsidRDefault="007109BC">
      <w:pPr>
        <w:ind w:left="140"/>
        <w:rPr>
          <w:rFonts w:ascii="Calibri" w:eastAsia="Calibri" w:hAnsi="Calibri" w:cs="Calibri"/>
          <w:b/>
          <w:bCs/>
          <w:sz w:val="52"/>
          <w:szCs w:val="52"/>
        </w:rPr>
      </w:pPr>
      <w:r w:rsidRPr="007109BC">
        <w:rPr>
          <w:rFonts w:ascii="Calibri" w:eastAsia="Calibri" w:hAnsi="Calibri" w:cs="Calibri"/>
          <w:b/>
          <w:bCs/>
          <w:sz w:val="52"/>
          <w:szCs w:val="52"/>
        </w:rPr>
        <w:t>Agricultural Restructuring in Mainland Portugal</w:t>
      </w:r>
    </w:p>
    <w:p w14:paraId="5DB7F991" w14:textId="43401CFD" w:rsidR="00645A8C" w:rsidRDefault="007109BC" w:rsidP="007109BC">
      <w:pPr>
        <w:ind w:left="140"/>
        <w:rPr>
          <w:rFonts w:ascii="Calibri"/>
          <w:spacing w:val="-2"/>
          <w:sz w:val="32"/>
        </w:rPr>
      </w:pPr>
      <w:r w:rsidRPr="007109BC">
        <w:rPr>
          <w:rFonts w:ascii="Calibri"/>
          <w:spacing w:val="-2"/>
          <w:sz w:val="32"/>
        </w:rPr>
        <w:t>Regional and Temporal Patterns from 1989 to 2019</w:t>
      </w:r>
    </w:p>
    <w:p w14:paraId="70004502" w14:textId="37CA9E5D" w:rsidR="007109BC" w:rsidRPr="00CA7CEE" w:rsidRDefault="007109BC" w:rsidP="007109BC">
      <w:pPr>
        <w:ind w:left="140"/>
        <w:rPr>
          <w:rFonts w:ascii="Calibri"/>
          <w:sz w:val="32"/>
        </w:rPr>
      </w:pPr>
    </w:p>
    <w:p w14:paraId="0C0CE4BC" w14:textId="673F30E5" w:rsidR="007109BC" w:rsidRDefault="007109BC" w:rsidP="007109BC">
      <w:pPr>
        <w:ind w:left="140"/>
        <w:rPr>
          <w:rFonts w:ascii="Calibri"/>
          <w:sz w:val="32"/>
        </w:rPr>
      </w:pPr>
    </w:p>
    <w:p w14:paraId="75EE1D85" w14:textId="7DA1BDBC" w:rsidR="00645A8C" w:rsidRDefault="00645A8C">
      <w:pPr>
        <w:pStyle w:val="BodyText"/>
        <w:rPr>
          <w:rFonts w:ascii="Calibri"/>
          <w:sz w:val="32"/>
        </w:rPr>
      </w:pPr>
    </w:p>
    <w:p w14:paraId="4AEF5C18" w14:textId="7E43B015" w:rsidR="00645A8C" w:rsidRDefault="00CA5710">
      <w:pPr>
        <w:pStyle w:val="BodyText"/>
        <w:rPr>
          <w:rFonts w:ascii="Calibri"/>
          <w:sz w:val="32"/>
        </w:rPr>
      </w:pPr>
      <w:r w:rsidRPr="007109BC">
        <w:rPr>
          <w:rFonts w:ascii="Calibri"/>
          <w:noProof/>
          <w:sz w:val="32"/>
          <w:lang w:val="pt-BR"/>
        </w:rPr>
        <w:drawing>
          <wp:anchor distT="0" distB="0" distL="114300" distR="114300" simplePos="0" relativeHeight="251659264" behindDoc="1" locked="0" layoutInCell="1" allowOverlap="1" wp14:anchorId="0DA78E06" wp14:editId="6467359A">
            <wp:simplePos x="0" y="0"/>
            <wp:positionH relativeFrom="column">
              <wp:posOffset>915035</wp:posOffset>
            </wp:positionH>
            <wp:positionV relativeFrom="paragraph">
              <wp:posOffset>11430</wp:posOffset>
            </wp:positionV>
            <wp:extent cx="3752850" cy="2886710"/>
            <wp:effectExtent l="0" t="0" r="0" b="0"/>
            <wp:wrapTight wrapText="bothSides">
              <wp:wrapPolygon edited="0">
                <wp:start x="15021" y="143"/>
                <wp:lineTo x="14254" y="570"/>
                <wp:lineTo x="13267" y="1853"/>
                <wp:lineTo x="13267" y="3278"/>
                <wp:lineTo x="14035" y="4989"/>
                <wp:lineTo x="8552" y="5844"/>
                <wp:lineTo x="7565" y="6129"/>
                <wp:lineTo x="7565" y="7270"/>
                <wp:lineTo x="4386" y="8267"/>
                <wp:lineTo x="3289" y="8980"/>
                <wp:lineTo x="3289" y="9550"/>
                <wp:lineTo x="2083" y="13399"/>
                <wp:lineTo x="2193" y="13827"/>
                <wp:lineTo x="3070" y="14112"/>
                <wp:lineTo x="2303" y="14824"/>
                <wp:lineTo x="1864" y="15680"/>
                <wp:lineTo x="1864" y="16820"/>
                <wp:lineTo x="2193" y="18673"/>
                <wp:lineTo x="3399" y="19243"/>
                <wp:lineTo x="3728" y="19528"/>
                <wp:lineTo x="5263" y="19528"/>
                <wp:lineTo x="17982" y="18816"/>
                <wp:lineTo x="18201" y="14112"/>
                <wp:lineTo x="19846" y="12116"/>
                <wp:lineTo x="19955" y="11118"/>
                <wp:lineTo x="19955" y="8267"/>
                <wp:lineTo x="19736" y="6129"/>
                <wp:lineTo x="18420" y="5132"/>
                <wp:lineTo x="16666" y="4989"/>
                <wp:lineTo x="17434" y="3278"/>
                <wp:lineTo x="17543" y="1996"/>
                <wp:lineTo x="16337" y="570"/>
                <wp:lineTo x="15679" y="143"/>
                <wp:lineTo x="15021" y="143"/>
              </wp:wrapPolygon>
            </wp:wrapTight>
            <wp:docPr id="15589124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206" t="13016" r="8254" b="23492"/>
                    <a:stretch>
                      <a:fillRect/>
                    </a:stretch>
                  </pic:blipFill>
                  <pic:spPr bwMode="auto">
                    <a:xfrm>
                      <a:off x="0" y="0"/>
                      <a:ext cx="3752850" cy="2886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ACEA65" w14:textId="7BF501D1" w:rsidR="00645A8C" w:rsidRDefault="00645A8C">
      <w:pPr>
        <w:pStyle w:val="BodyText"/>
        <w:rPr>
          <w:rFonts w:ascii="Calibri"/>
          <w:sz w:val="32"/>
        </w:rPr>
      </w:pPr>
    </w:p>
    <w:p w14:paraId="13A91131" w14:textId="77777777" w:rsidR="00645A8C" w:rsidRDefault="00645A8C">
      <w:pPr>
        <w:pStyle w:val="BodyText"/>
        <w:rPr>
          <w:rFonts w:ascii="Calibri"/>
          <w:sz w:val="32"/>
        </w:rPr>
      </w:pPr>
    </w:p>
    <w:p w14:paraId="580538E0" w14:textId="77777777" w:rsidR="00645A8C" w:rsidRDefault="00645A8C">
      <w:pPr>
        <w:pStyle w:val="BodyText"/>
        <w:rPr>
          <w:rFonts w:ascii="Calibri"/>
          <w:sz w:val="32"/>
        </w:rPr>
      </w:pPr>
    </w:p>
    <w:p w14:paraId="5B63CC6E" w14:textId="77777777" w:rsidR="00645A8C" w:rsidRDefault="00645A8C">
      <w:pPr>
        <w:pStyle w:val="BodyText"/>
        <w:rPr>
          <w:rFonts w:ascii="Calibri"/>
          <w:sz w:val="32"/>
        </w:rPr>
      </w:pPr>
    </w:p>
    <w:p w14:paraId="1EA676BF" w14:textId="77777777" w:rsidR="00645A8C" w:rsidRDefault="00645A8C">
      <w:pPr>
        <w:pStyle w:val="BodyText"/>
        <w:rPr>
          <w:rFonts w:ascii="Calibri"/>
          <w:sz w:val="32"/>
        </w:rPr>
      </w:pPr>
    </w:p>
    <w:p w14:paraId="73264E9B" w14:textId="77777777" w:rsidR="00645A8C" w:rsidRDefault="00645A8C">
      <w:pPr>
        <w:pStyle w:val="BodyText"/>
        <w:rPr>
          <w:rFonts w:ascii="Calibri"/>
          <w:sz w:val="32"/>
        </w:rPr>
      </w:pPr>
    </w:p>
    <w:p w14:paraId="1FA28C9E" w14:textId="77777777" w:rsidR="00645A8C" w:rsidRDefault="00645A8C">
      <w:pPr>
        <w:pStyle w:val="BodyText"/>
        <w:rPr>
          <w:rFonts w:ascii="Calibri"/>
          <w:sz w:val="32"/>
        </w:rPr>
      </w:pPr>
    </w:p>
    <w:p w14:paraId="39F94A10" w14:textId="77777777" w:rsidR="00645A8C" w:rsidRDefault="00645A8C">
      <w:pPr>
        <w:pStyle w:val="BodyText"/>
        <w:rPr>
          <w:rFonts w:ascii="Calibri"/>
          <w:sz w:val="32"/>
        </w:rPr>
      </w:pPr>
    </w:p>
    <w:p w14:paraId="2B9B1849" w14:textId="77777777" w:rsidR="00645A8C" w:rsidRDefault="00645A8C">
      <w:pPr>
        <w:pStyle w:val="BodyText"/>
        <w:rPr>
          <w:rFonts w:ascii="Calibri"/>
          <w:sz w:val="32"/>
        </w:rPr>
      </w:pPr>
    </w:p>
    <w:p w14:paraId="29CE2ECE" w14:textId="77777777" w:rsidR="00234754" w:rsidRDefault="00234754">
      <w:pPr>
        <w:pStyle w:val="BodyText"/>
        <w:rPr>
          <w:rFonts w:ascii="Calibri"/>
          <w:sz w:val="32"/>
        </w:rPr>
      </w:pPr>
    </w:p>
    <w:p w14:paraId="77FF8581" w14:textId="77777777" w:rsidR="00645A8C" w:rsidRDefault="00645A8C">
      <w:pPr>
        <w:pStyle w:val="BodyText"/>
        <w:rPr>
          <w:rFonts w:ascii="Calibri"/>
          <w:sz w:val="32"/>
        </w:rPr>
      </w:pPr>
    </w:p>
    <w:p w14:paraId="20B18FAA" w14:textId="77777777" w:rsidR="00645A8C" w:rsidRDefault="00645A8C">
      <w:pPr>
        <w:pStyle w:val="BodyText"/>
        <w:spacing w:before="13"/>
        <w:rPr>
          <w:rFonts w:ascii="Calibri"/>
          <w:sz w:val="32"/>
        </w:rPr>
      </w:pPr>
    </w:p>
    <w:p w14:paraId="34DBCD8E" w14:textId="77777777" w:rsidR="00234754" w:rsidRDefault="00234754">
      <w:pPr>
        <w:pStyle w:val="BodyText"/>
        <w:spacing w:before="13"/>
        <w:rPr>
          <w:rFonts w:ascii="Calibri"/>
          <w:sz w:val="32"/>
        </w:rPr>
      </w:pPr>
    </w:p>
    <w:p w14:paraId="56E13284" w14:textId="77777777" w:rsidR="00645A8C" w:rsidRPr="007109BC" w:rsidRDefault="00D40400">
      <w:pPr>
        <w:spacing w:before="1"/>
        <w:ind w:left="37"/>
        <w:rPr>
          <w:rFonts w:ascii="Calibri"/>
          <w:b/>
          <w:sz w:val="24"/>
          <w:lang w:val="pt-BR"/>
        </w:rPr>
      </w:pPr>
      <w:proofErr w:type="spellStart"/>
      <w:r w:rsidRPr="007109BC">
        <w:rPr>
          <w:rFonts w:ascii="Calibri"/>
          <w:b/>
          <w:spacing w:val="-2"/>
          <w:sz w:val="24"/>
          <w:lang w:val="pt-BR"/>
        </w:rPr>
        <w:t>Author</w:t>
      </w:r>
      <w:proofErr w:type="spellEnd"/>
      <w:r w:rsidRPr="007109BC">
        <w:rPr>
          <w:rFonts w:ascii="Calibri"/>
          <w:b/>
          <w:spacing w:val="-2"/>
          <w:sz w:val="24"/>
          <w:lang w:val="pt-BR"/>
        </w:rPr>
        <w:t>:</w:t>
      </w:r>
    </w:p>
    <w:p w14:paraId="185BCFEA" w14:textId="5146BB42" w:rsidR="00645A8C" w:rsidRPr="007109BC" w:rsidRDefault="00D40400">
      <w:pPr>
        <w:spacing w:before="110" w:line="360" w:lineRule="auto"/>
        <w:ind w:left="123" w:right="5760"/>
        <w:rPr>
          <w:rFonts w:ascii="Calibri" w:hAnsi="Calibri"/>
          <w:sz w:val="24"/>
          <w:lang w:val="pt-BR"/>
        </w:rPr>
      </w:pPr>
      <w:r w:rsidRPr="007109BC">
        <w:rPr>
          <w:rFonts w:ascii="Calibri" w:hAnsi="Calibri"/>
          <w:sz w:val="24"/>
          <w:lang w:val="pt-BR"/>
        </w:rPr>
        <w:t>Nº</w:t>
      </w:r>
      <w:r w:rsidRPr="007109BC">
        <w:rPr>
          <w:rFonts w:ascii="Calibri" w:hAnsi="Calibri"/>
          <w:spacing w:val="-11"/>
          <w:sz w:val="24"/>
          <w:lang w:val="pt-BR"/>
        </w:rPr>
        <w:t xml:space="preserve"> </w:t>
      </w:r>
      <w:r w:rsidRPr="007109BC">
        <w:rPr>
          <w:rFonts w:ascii="Calibri" w:hAnsi="Calibri"/>
          <w:sz w:val="24"/>
          <w:lang w:val="pt-BR"/>
        </w:rPr>
        <w:t>26298</w:t>
      </w:r>
      <w:r w:rsidRPr="007109BC">
        <w:rPr>
          <w:rFonts w:ascii="Calibri" w:hAnsi="Calibri"/>
          <w:spacing w:val="-11"/>
          <w:sz w:val="24"/>
          <w:lang w:val="pt-BR"/>
        </w:rPr>
        <w:t xml:space="preserve"> </w:t>
      </w:r>
      <w:r w:rsidRPr="007109BC">
        <w:rPr>
          <w:rFonts w:ascii="Calibri" w:hAnsi="Calibri"/>
          <w:sz w:val="24"/>
          <w:lang w:val="pt-BR"/>
        </w:rPr>
        <w:t>|</w:t>
      </w:r>
      <w:r w:rsidRPr="007109BC">
        <w:rPr>
          <w:rFonts w:ascii="Calibri" w:hAnsi="Calibri"/>
          <w:spacing w:val="-11"/>
          <w:sz w:val="24"/>
          <w:lang w:val="pt-BR"/>
        </w:rPr>
        <w:t xml:space="preserve"> </w:t>
      </w:r>
      <w:r w:rsidRPr="007109BC">
        <w:rPr>
          <w:rFonts w:ascii="Calibri" w:hAnsi="Calibri"/>
          <w:sz w:val="24"/>
          <w:lang w:val="pt-BR"/>
        </w:rPr>
        <w:t>Fernanda</w:t>
      </w:r>
      <w:r w:rsidRPr="007109BC">
        <w:rPr>
          <w:rFonts w:ascii="Calibri" w:hAnsi="Calibri"/>
          <w:spacing w:val="-12"/>
          <w:sz w:val="24"/>
          <w:lang w:val="pt-BR"/>
        </w:rPr>
        <w:t xml:space="preserve"> </w:t>
      </w:r>
      <w:r w:rsidRPr="007109BC">
        <w:rPr>
          <w:rFonts w:ascii="Calibri" w:hAnsi="Calibri"/>
          <w:sz w:val="24"/>
          <w:lang w:val="pt-BR"/>
        </w:rPr>
        <w:t>Chácara Nº 27916 | Dandara França Nº</w:t>
      </w:r>
      <w:r w:rsidR="008169E3">
        <w:rPr>
          <w:rFonts w:ascii="Calibri" w:hAnsi="Calibri"/>
          <w:sz w:val="24"/>
          <w:lang w:val="pt-BR"/>
        </w:rPr>
        <w:t xml:space="preserve"> 27916</w:t>
      </w:r>
      <w:r w:rsidRPr="007109BC">
        <w:rPr>
          <w:rFonts w:ascii="Calibri" w:hAnsi="Calibri"/>
          <w:sz w:val="24"/>
          <w:lang w:val="pt-BR"/>
        </w:rPr>
        <w:t xml:space="preserve"> | </w:t>
      </w:r>
      <w:r w:rsidR="007109BC">
        <w:rPr>
          <w:rFonts w:ascii="Calibri" w:hAnsi="Calibri"/>
          <w:sz w:val="24"/>
          <w:lang w:val="pt-BR"/>
        </w:rPr>
        <w:t xml:space="preserve">Andrea </w:t>
      </w:r>
      <w:proofErr w:type="spellStart"/>
      <w:r w:rsidR="00CA7CEE">
        <w:rPr>
          <w:rFonts w:ascii="Calibri" w:hAnsi="Calibri"/>
          <w:sz w:val="24"/>
          <w:lang w:val="pt-BR"/>
        </w:rPr>
        <w:t>Dombe</w:t>
      </w:r>
      <w:proofErr w:type="spellEnd"/>
    </w:p>
    <w:p w14:paraId="1544154F" w14:textId="77777777" w:rsidR="00645A8C" w:rsidRPr="007109BC" w:rsidRDefault="00645A8C">
      <w:pPr>
        <w:pStyle w:val="BodyText"/>
        <w:rPr>
          <w:rFonts w:ascii="Calibri"/>
          <w:sz w:val="24"/>
          <w:lang w:val="pt-BR"/>
        </w:rPr>
      </w:pPr>
    </w:p>
    <w:p w14:paraId="6FF22E3F" w14:textId="77777777" w:rsidR="00645A8C" w:rsidRPr="007109BC" w:rsidRDefault="00645A8C">
      <w:pPr>
        <w:pStyle w:val="BodyText"/>
        <w:rPr>
          <w:rFonts w:ascii="Calibri"/>
          <w:sz w:val="24"/>
          <w:lang w:val="pt-BR"/>
        </w:rPr>
      </w:pPr>
    </w:p>
    <w:p w14:paraId="38E509B8" w14:textId="77777777" w:rsidR="00645A8C" w:rsidRPr="007109BC" w:rsidRDefault="00645A8C">
      <w:pPr>
        <w:pStyle w:val="BodyText"/>
        <w:rPr>
          <w:rFonts w:ascii="Calibri"/>
          <w:sz w:val="24"/>
          <w:lang w:val="pt-BR"/>
        </w:rPr>
      </w:pPr>
    </w:p>
    <w:p w14:paraId="45B2A1CC" w14:textId="77777777" w:rsidR="00645A8C" w:rsidRDefault="00645A8C">
      <w:pPr>
        <w:pStyle w:val="BodyText"/>
        <w:rPr>
          <w:rFonts w:ascii="Calibri"/>
          <w:sz w:val="24"/>
          <w:lang w:val="pt-BR"/>
        </w:rPr>
      </w:pPr>
    </w:p>
    <w:p w14:paraId="4BECD093" w14:textId="77777777" w:rsidR="007109BC" w:rsidRDefault="007109BC">
      <w:pPr>
        <w:pStyle w:val="BodyText"/>
        <w:rPr>
          <w:rFonts w:ascii="Calibri"/>
          <w:sz w:val="24"/>
          <w:lang w:val="pt-BR"/>
        </w:rPr>
      </w:pPr>
    </w:p>
    <w:p w14:paraId="4708E4CC" w14:textId="77777777" w:rsidR="007109BC" w:rsidRDefault="007109BC">
      <w:pPr>
        <w:pStyle w:val="BodyText"/>
        <w:rPr>
          <w:rFonts w:ascii="Calibri"/>
          <w:sz w:val="24"/>
          <w:lang w:val="pt-BR"/>
        </w:rPr>
      </w:pPr>
    </w:p>
    <w:p w14:paraId="3BD290F4" w14:textId="77777777" w:rsidR="007109BC" w:rsidRDefault="007109BC">
      <w:pPr>
        <w:pStyle w:val="BodyText"/>
        <w:rPr>
          <w:rFonts w:ascii="Calibri"/>
          <w:sz w:val="24"/>
          <w:lang w:val="pt-BR"/>
        </w:rPr>
      </w:pPr>
    </w:p>
    <w:p w14:paraId="2D160201" w14:textId="77777777" w:rsidR="007109BC" w:rsidRPr="007109BC" w:rsidRDefault="007109BC">
      <w:pPr>
        <w:pStyle w:val="BodyText"/>
        <w:rPr>
          <w:rFonts w:ascii="Calibri"/>
          <w:sz w:val="24"/>
          <w:lang w:val="pt-BR"/>
        </w:rPr>
      </w:pPr>
    </w:p>
    <w:p w14:paraId="70F5F3A9" w14:textId="77777777" w:rsidR="00645A8C" w:rsidRPr="007109BC" w:rsidRDefault="00645A8C">
      <w:pPr>
        <w:pStyle w:val="BodyText"/>
        <w:spacing w:before="171"/>
        <w:rPr>
          <w:rFonts w:ascii="Calibri"/>
          <w:sz w:val="24"/>
          <w:lang w:val="pt-BR"/>
        </w:rPr>
      </w:pPr>
    </w:p>
    <w:p w14:paraId="26919175" w14:textId="17BB2E7A" w:rsidR="00645A8C" w:rsidRDefault="00D40400">
      <w:pPr>
        <w:spacing w:before="1"/>
        <w:ind w:right="57"/>
        <w:jc w:val="center"/>
        <w:rPr>
          <w:rFonts w:ascii="Calibri"/>
          <w:b/>
          <w:sz w:val="24"/>
        </w:rPr>
      </w:pPr>
      <w:r>
        <w:rPr>
          <w:rFonts w:ascii="Calibri"/>
          <w:sz w:val="24"/>
        </w:rPr>
        <w:t>UC</w:t>
      </w:r>
      <w:r>
        <w:rPr>
          <w:rFonts w:ascii="Calibri"/>
          <w:spacing w:val="-8"/>
          <w:sz w:val="24"/>
        </w:rPr>
        <w:t xml:space="preserve"> </w:t>
      </w:r>
      <w:r>
        <w:rPr>
          <w:rFonts w:ascii="Calibri"/>
          <w:sz w:val="24"/>
        </w:rPr>
        <w:t>|</w:t>
      </w:r>
      <w:r>
        <w:rPr>
          <w:rFonts w:ascii="Calibri"/>
          <w:spacing w:val="-5"/>
          <w:sz w:val="24"/>
        </w:rPr>
        <w:t xml:space="preserve"> </w:t>
      </w:r>
      <w:r w:rsidR="007109BC" w:rsidRPr="007109BC">
        <w:rPr>
          <w:rFonts w:ascii="Calibri"/>
          <w:b/>
          <w:color w:val="333333"/>
          <w:sz w:val="24"/>
        </w:rPr>
        <w:t>Analysis and Visualization of Complex Agro-Environmental Data</w:t>
      </w:r>
    </w:p>
    <w:p w14:paraId="3986011B" w14:textId="2B6EBF7D" w:rsidR="00645A8C" w:rsidRDefault="00D40400">
      <w:pPr>
        <w:spacing w:before="143"/>
        <w:ind w:left="57" w:right="57"/>
        <w:jc w:val="center"/>
        <w:rPr>
          <w:rFonts w:ascii="Calibri"/>
          <w:sz w:val="24"/>
        </w:rPr>
      </w:pPr>
      <w:r>
        <w:rPr>
          <w:rFonts w:ascii="Calibri"/>
          <w:sz w:val="24"/>
        </w:rPr>
        <w:t>Lisbon,</w:t>
      </w:r>
      <w:r>
        <w:rPr>
          <w:rFonts w:ascii="Calibri"/>
          <w:spacing w:val="-6"/>
          <w:sz w:val="24"/>
        </w:rPr>
        <w:t xml:space="preserve"> </w:t>
      </w:r>
      <w:r w:rsidR="007109BC">
        <w:rPr>
          <w:rFonts w:ascii="Calibri"/>
          <w:sz w:val="24"/>
        </w:rPr>
        <w:t>June</w:t>
      </w:r>
      <w:r>
        <w:rPr>
          <w:rFonts w:ascii="Calibri"/>
          <w:spacing w:val="-2"/>
          <w:sz w:val="24"/>
        </w:rPr>
        <w:t xml:space="preserve"> </w:t>
      </w:r>
      <w:r w:rsidR="007109BC">
        <w:rPr>
          <w:rFonts w:ascii="Calibri"/>
          <w:sz w:val="24"/>
        </w:rPr>
        <w:t>09</w:t>
      </w:r>
      <w:r>
        <w:rPr>
          <w:rFonts w:ascii="Calibri"/>
          <w:sz w:val="24"/>
        </w:rPr>
        <w:t>th,</w:t>
      </w:r>
      <w:r>
        <w:rPr>
          <w:rFonts w:ascii="Calibri"/>
          <w:spacing w:val="-5"/>
          <w:sz w:val="24"/>
        </w:rPr>
        <w:t xml:space="preserve"> </w:t>
      </w:r>
      <w:r>
        <w:rPr>
          <w:rFonts w:ascii="Calibri"/>
          <w:spacing w:val="-4"/>
          <w:sz w:val="24"/>
        </w:rPr>
        <w:t>202</w:t>
      </w:r>
      <w:r w:rsidR="007109BC">
        <w:rPr>
          <w:rFonts w:ascii="Calibri"/>
          <w:spacing w:val="-4"/>
          <w:sz w:val="24"/>
        </w:rPr>
        <w:t>6</w:t>
      </w:r>
    </w:p>
    <w:p w14:paraId="64E54D36" w14:textId="77777777" w:rsidR="00645A8C" w:rsidRDefault="00645A8C">
      <w:pPr>
        <w:jc w:val="center"/>
        <w:rPr>
          <w:rFonts w:ascii="Calibri"/>
          <w:sz w:val="24"/>
        </w:rPr>
        <w:sectPr w:rsidR="00645A8C">
          <w:type w:val="continuous"/>
          <w:pgSz w:w="11910" w:h="16840"/>
          <w:pgMar w:top="1160" w:right="1559" w:bottom="280" w:left="1559" w:header="720" w:footer="720" w:gutter="0"/>
          <w:cols w:space="720"/>
        </w:sectPr>
      </w:pPr>
    </w:p>
    <w:p w14:paraId="4BCFF9BE" w14:textId="77777777" w:rsidR="00645A8C" w:rsidRPr="008F0C4C" w:rsidRDefault="00D40400">
      <w:pPr>
        <w:pStyle w:val="Heading1"/>
        <w:numPr>
          <w:ilvl w:val="0"/>
          <w:numId w:val="3"/>
        </w:numPr>
        <w:tabs>
          <w:tab w:val="left" w:pos="482"/>
        </w:tabs>
        <w:spacing w:line="279" w:lineRule="exact"/>
        <w:ind w:left="482" w:hanging="359"/>
      </w:pPr>
      <w:r>
        <w:rPr>
          <w:spacing w:val="-2"/>
        </w:rPr>
        <w:lastRenderedPageBreak/>
        <w:t>Introduction</w:t>
      </w:r>
    </w:p>
    <w:p w14:paraId="183D5147" w14:textId="77777777" w:rsidR="008F0C4C" w:rsidRDefault="008F0C4C" w:rsidP="008F0C4C">
      <w:pPr>
        <w:pStyle w:val="Heading1"/>
        <w:tabs>
          <w:tab w:val="left" w:pos="482"/>
        </w:tabs>
        <w:spacing w:line="279" w:lineRule="exact"/>
        <w:ind w:left="482" w:firstLine="0"/>
      </w:pPr>
    </w:p>
    <w:p w14:paraId="7659DDFC" w14:textId="77777777" w:rsidR="001208AF" w:rsidRDefault="001208AF" w:rsidP="001208AF">
      <w:pPr>
        <w:pStyle w:val="BodyText"/>
        <w:spacing w:line="259" w:lineRule="auto"/>
        <w:jc w:val="both"/>
      </w:pPr>
      <w:r w:rsidRPr="001208AF">
        <w:t>Agriculture remains an important dimension for understanding territorial and economic change in Portugal. Although its relative weight in the national economy has declined over time, it continues to shape rural landscapes, employment structures and land-use patterns. Therefore, studying agricultural change is not only about production, but also about understanding how rural territories have been transformed.</w:t>
      </w:r>
    </w:p>
    <w:p w14:paraId="0C5CF1E6" w14:textId="77777777" w:rsidR="001208AF" w:rsidRPr="001208AF" w:rsidRDefault="001208AF" w:rsidP="001208AF">
      <w:pPr>
        <w:pStyle w:val="BodyText"/>
        <w:spacing w:line="259" w:lineRule="auto"/>
        <w:jc w:val="both"/>
      </w:pPr>
    </w:p>
    <w:p w14:paraId="70A5FE49" w14:textId="7ED436A7" w:rsidR="001208AF" w:rsidRDefault="001208AF" w:rsidP="001208AF">
      <w:pPr>
        <w:pStyle w:val="BodyText"/>
        <w:spacing w:line="259" w:lineRule="auto"/>
        <w:jc w:val="both"/>
      </w:pPr>
      <w:r w:rsidRPr="001208AF">
        <w:t xml:space="preserve">In recent decades, Portuguese agriculture has undergone significant structural changes. The 2019 Agricultural Census shows a decrease in the number of agricultural holdings compared with 2009, while the </w:t>
      </w:r>
      <w:r w:rsidR="009466A8" w:rsidRPr="001208AF">
        <w:t>utilized</w:t>
      </w:r>
      <w:r w:rsidRPr="001208AF">
        <w:t xml:space="preserve"> agricultural area increased, suggesting a process of concentration and restructuring rather than a simple decline of the sector (INE, 2020). This transformation is relevant because it affects how agricultural activity is </w:t>
      </w:r>
      <w:r w:rsidR="009466A8" w:rsidRPr="001208AF">
        <w:t>organized</w:t>
      </w:r>
      <w:r w:rsidRPr="001208AF">
        <w:t>, who works in agriculture and how land is used across different regions.</w:t>
      </w:r>
    </w:p>
    <w:p w14:paraId="1C2B6B95" w14:textId="77777777" w:rsidR="001208AF" w:rsidRPr="001208AF" w:rsidRDefault="001208AF" w:rsidP="001208AF">
      <w:pPr>
        <w:pStyle w:val="BodyText"/>
        <w:spacing w:line="259" w:lineRule="auto"/>
        <w:jc w:val="both"/>
      </w:pPr>
    </w:p>
    <w:p w14:paraId="2B192C88" w14:textId="290AB793" w:rsidR="001208AF" w:rsidRDefault="001208AF" w:rsidP="001208AF">
      <w:pPr>
        <w:pStyle w:val="BodyText"/>
        <w:spacing w:line="259" w:lineRule="auto"/>
        <w:jc w:val="both"/>
      </w:pPr>
      <w:r w:rsidRPr="001208AF">
        <w:t xml:space="preserve">Agricultural labour is one of the clearest indicators of this process. Its decline may reflect broader changes such as </w:t>
      </w:r>
      <w:r w:rsidR="009466A8" w:rsidRPr="001208AF">
        <w:t>mechanization</w:t>
      </w:r>
      <w:r w:rsidRPr="001208AF">
        <w:t xml:space="preserve">, ageing rural populations and the weakening of small-scale family farming. At the same time, changes in temporary crops, permanent crops, grasslands and productivity help reveal how agricultural systems have evolved differently across mainland Portugal. These dimensions are also commonly used in European agricultural statistics to </w:t>
      </w:r>
      <w:r w:rsidR="009466A8" w:rsidRPr="001208AF">
        <w:t>analyze</w:t>
      </w:r>
      <w:r w:rsidRPr="001208AF">
        <w:t xml:space="preserve"> farm structure and agricultural transformation (Eurostat, 2024).</w:t>
      </w:r>
    </w:p>
    <w:p w14:paraId="2D92BC3D" w14:textId="77777777" w:rsidR="001208AF" w:rsidRPr="001208AF" w:rsidRDefault="001208AF" w:rsidP="001208AF">
      <w:pPr>
        <w:pStyle w:val="BodyText"/>
        <w:spacing w:line="259" w:lineRule="auto"/>
        <w:jc w:val="both"/>
      </w:pPr>
    </w:p>
    <w:p w14:paraId="7FCE3A8A" w14:textId="4A62A51C" w:rsidR="001208AF" w:rsidRPr="001208AF" w:rsidRDefault="001208AF" w:rsidP="001208AF">
      <w:pPr>
        <w:pStyle w:val="BodyText"/>
        <w:spacing w:line="259" w:lineRule="auto"/>
        <w:jc w:val="both"/>
      </w:pPr>
      <w:r w:rsidRPr="001208AF">
        <w:t xml:space="preserve">This project analyses the structural transformation of agriculture in mainland Portugal between 1989 and 2019, using data from the INE database. The main objective is to understand how agricultural labour, land use, crop systems and productivity evolved over time, and whether these changes suggest decline, concentration, regional </w:t>
      </w:r>
      <w:r w:rsidR="009466A8" w:rsidRPr="001208AF">
        <w:t>specialization</w:t>
      </w:r>
      <w:r w:rsidRPr="001208AF">
        <w:t xml:space="preserve"> or a combination of these processes.</w:t>
      </w:r>
    </w:p>
    <w:p w14:paraId="25A8B7DF" w14:textId="77777777" w:rsidR="001208AF" w:rsidRDefault="001208AF" w:rsidP="001208AF">
      <w:pPr>
        <w:pStyle w:val="BodyText"/>
        <w:spacing w:line="259" w:lineRule="auto"/>
        <w:jc w:val="both"/>
      </w:pPr>
      <w:r w:rsidRPr="001208AF">
        <w:t>The main research question guiding this project is:</w:t>
      </w:r>
    </w:p>
    <w:p w14:paraId="129DE344" w14:textId="77777777" w:rsidR="001208AF" w:rsidRPr="001208AF" w:rsidRDefault="001208AF" w:rsidP="001208AF">
      <w:pPr>
        <w:pStyle w:val="BodyText"/>
        <w:spacing w:line="259" w:lineRule="auto"/>
        <w:jc w:val="both"/>
      </w:pPr>
    </w:p>
    <w:p w14:paraId="54A2A3AD" w14:textId="77777777" w:rsidR="001208AF" w:rsidRDefault="001208AF" w:rsidP="001208AF">
      <w:pPr>
        <w:pStyle w:val="BodyText"/>
        <w:spacing w:line="259" w:lineRule="auto"/>
        <w:jc w:val="both"/>
        <w:rPr>
          <w:b/>
          <w:bCs/>
        </w:rPr>
      </w:pPr>
      <w:r w:rsidRPr="001208AF">
        <w:rPr>
          <w:b/>
          <w:bCs/>
        </w:rPr>
        <w:t>How did the structure of agriculture in mainland Portugal change between 1989 and 2019?</w:t>
      </w:r>
    </w:p>
    <w:p w14:paraId="66CD22B9" w14:textId="77777777" w:rsidR="001208AF" w:rsidRPr="001208AF" w:rsidRDefault="001208AF" w:rsidP="001208AF">
      <w:pPr>
        <w:pStyle w:val="BodyText"/>
        <w:spacing w:line="259" w:lineRule="auto"/>
        <w:jc w:val="both"/>
      </w:pPr>
    </w:p>
    <w:p w14:paraId="7E6E107D" w14:textId="77777777" w:rsidR="001208AF" w:rsidRDefault="001208AF" w:rsidP="001208AF">
      <w:pPr>
        <w:pStyle w:val="BodyText"/>
        <w:spacing w:line="259" w:lineRule="auto"/>
        <w:jc w:val="both"/>
      </w:pPr>
      <w:r w:rsidRPr="001208AF">
        <w:t>To answer this question, the analysis is guided by the following hypotheses:</w:t>
      </w:r>
    </w:p>
    <w:p w14:paraId="06ECE9D8" w14:textId="77777777" w:rsidR="001208AF" w:rsidRPr="001208AF" w:rsidRDefault="001208AF" w:rsidP="001208AF">
      <w:pPr>
        <w:pStyle w:val="BodyText"/>
        <w:spacing w:line="259" w:lineRule="auto"/>
        <w:jc w:val="both"/>
      </w:pPr>
    </w:p>
    <w:p w14:paraId="5F7B9A26" w14:textId="77777777" w:rsidR="001208AF" w:rsidRPr="001208AF" w:rsidRDefault="001208AF" w:rsidP="001208AF">
      <w:pPr>
        <w:pStyle w:val="BodyText"/>
        <w:spacing w:line="259" w:lineRule="auto"/>
        <w:jc w:val="both"/>
        <w:rPr>
          <w:sz w:val="20"/>
          <w:szCs w:val="20"/>
        </w:rPr>
      </w:pPr>
      <w:r w:rsidRPr="001208AF">
        <w:rPr>
          <w:b/>
          <w:bCs/>
          <w:sz w:val="20"/>
          <w:szCs w:val="20"/>
        </w:rPr>
        <w:t>H1:</w:t>
      </w:r>
      <w:r w:rsidRPr="001208AF">
        <w:rPr>
          <w:sz w:val="20"/>
          <w:szCs w:val="20"/>
        </w:rPr>
        <w:t xml:space="preserve"> Agricultural labour decreased between 1989 and 2019, reflecting a long-term reduction in the labour force involved in agricultural activities.</w:t>
      </w:r>
    </w:p>
    <w:p w14:paraId="5A4C3184" w14:textId="77777777" w:rsidR="001208AF" w:rsidRPr="001208AF" w:rsidRDefault="001208AF" w:rsidP="001208AF">
      <w:pPr>
        <w:pStyle w:val="BodyText"/>
        <w:spacing w:line="259" w:lineRule="auto"/>
        <w:jc w:val="both"/>
        <w:rPr>
          <w:sz w:val="20"/>
          <w:szCs w:val="20"/>
        </w:rPr>
      </w:pPr>
    </w:p>
    <w:p w14:paraId="23D57EB2" w14:textId="77777777" w:rsidR="001208AF" w:rsidRPr="001208AF" w:rsidRDefault="001208AF" w:rsidP="001208AF">
      <w:pPr>
        <w:pStyle w:val="BodyText"/>
        <w:spacing w:line="259" w:lineRule="auto"/>
        <w:jc w:val="both"/>
        <w:rPr>
          <w:sz w:val="20"/>
          <w:szCs w:val="20"/>
        </w:rPr>
      </w:pPr>
      <w:r w:rsidRPr="001208AF">
        <w:rPr>
          <w:b/>
          <w:bCs/>
          <w:sz w:val="20"/>
          <w:szCs w:val="20"/>
        </w:rPr>
        <w:t>H2:</w:t>
      </w:r>
      <w:r w:rsidRPr="001208AF">
        <w:rPr>
          <w:sz w:val="20"/>
          <w:szCs w:val="20"/>
        </w:rPr>
        <w:t xml:space="preserve"> Agricultural land use changed over time, with different trajectories for temporary crops, permanent crops, grasslands and pastures.</w:t>
      </w:r>
    </w:p>
    <w:p w14:paraId="0477E193" w14:textId="77777777" w:rsidR="001208AF" w:rsidRPr="001208AF" w:rsidRDefault="001208AF" w:rsidP="001208AF">
      <w:pPr>
        <w:pStyle w:val="BodyText"/>
        <w:spacing w:line="259" w:lineRule="auto"/>
        <w:jc w:val="both"/>
        <w:rPr>
          <w:sz w:val="20"/>
          <w:szCs w:val="20"/>
        </w:rPr>
      </w:pPr>
    </w:p>
    <w:p w14:paraId="506A32CD" w14:textId="77777777" w:rsidR="001208AF" w:rsidRPr="001208AF" w:rsidRDefault="001208AF" w:rsidP="001208AF">
      <w:pPr>
        <w:pStyle w:val="BodyText"/>
        <w:spacing w:line="259" w:lineRule="auto"/>
        <w:jc w:val="both"/>
        <w:rPr>
          <w:sz w:val="20"/>
          <w:szCs w:val="20"/>
        </w:rPr>
      </w:pPr>
      <w:r w:rsidRPr="001208AF">
        <w:rPr>
          <w:b/>
          <w:bCs/>
          <w:sz w:val="20"/>
          <w:szCs w:val="20"/>
        </w:rPr>
        <w:t>H3:</w:t>
      </w:r>
      <w:r w:rsidRPr="001208AF">
        <w:rPr>
          <w:sz w:val="20"/>
          <w:szCs w:val="20"/>
        </w:rPr>
        <w:t xml:space="preserve"> Temporary crops and permanent crops did not follow the same pattern of change, suggesting different forms of agricultural restructuring.</w:t>
      </w:r>
    </w:p>
    <w:p w14:paraId="0196398D" w14:textId="77777777" w:rsidR="001208AF" w:rsidRPr="001208AF" w:rsidRDefault="001208AF" w:rsidP="001208AF">
      <w:pPr>
        <w:pStyle w:val="BodyText"/>
        <w:spacing w:line="259" w:lineRule="auto"/>
        <w:jc w:val="both"/>
        <w:rPr>
          <w:sz w:val="20"/>
          <w:szCs w:val="20"/>
        </w:rPr>
      </w:pPr>
    </w:p>
    <w:p w14:paraId="152BCEE6" w14:textId="77777777" w:rsidR="001208AF" w:rsidRPr="001208AF" w:rsidRDefault="001208AF" w:rsidP="001208AF">
      <w:pPr>
        <w:pStyle w:val="BodyText"/>
        <w:spacing w:line="259" w:lineRule="auto"/>
        <w:jc w:val="both"/>
        <w:rPr>
          <w:sz w:val="20"/>
          <w:szCs w:val="20"/>
        </w:rPr>
      </w:pPr>
      <w:r w:rsidRPr="001208AF">
        <w:rPr>
          <w:b/>
          <w:bCs/>
          <w:sz w:val="20"/>
          <w:szCs w:val="20"/>
        </w:rPr>
        <w:t>H4:</w:t>
      </w:r>
      <w:r w:rsidRPr="001208AF">
        <w:rPr>
          <w:sz w:val="20"/>
          <w:szCs w:val="20"/>
        </w:rPr>
        <w:t xml:space="preserve"> Permanent grasslands and pastures became an important indicator of land-use transformation, especially in regions more associated with extensive agricultural systems.</w:t>
      </w:r>
    </w:p>
    <w:p w14:paraId="29BDAC08" w14:textId="77777777" w:rsidR="001208AF" w:rsidRPr="001208AF" w:rsidRDefault="001208AF" w:rsidP="001208AF">
      <w:pPr>
        <w:pStyle w:val="BodyText"/>
        <w:spacing w:line="259" w:lineRule="auto"/>
        <w:jc w:val="both"/>
        <w:rPr>
          <w:sz w:val="20"/>
          <w:szCs w:val="20"/>
        </w:rPr>
      </w:pPr>
    </w:p>
    <w:p w14:paraId="4CACFAA9" w14:textId="77777777" w:rsidR="001208AF" w:rsidRPr="001208AF" w:rsidRDefault="001208AF" w:rsidP="001208AF">
      <w:pPr>
        <w:pStyle w:val="BodyText"/>
        <w:spacing w:line="259" w:lineRule="auto"/>
        <w:jc w:val="both"/>
        <w:rPr>
          <w:sz w:val="20"/>
          <w:szCs w:val="20"/>
        </w:rPr>
      </w:pPr>
      <w:r w:rsidRPr="001208AF">
        <w:rPr>
          <w:b/>
          <w:bCs/>
          <w:sz w:val="20"/>
          <w:szCs w:val="20"/>
        </w:rPr>
        <w:t>H5:</w:t>
      </w:r>
      <w:r w:rsidRPr="001208AF">
        <w:rPr>
          <w:sz w:val="20"/>
          <w:szCs w:val="20"/>
        </w:rPr>
        <w:t xml:space="preserve"> Productivity patterns varied across agricultural activities and regions, indicating that agricultural change was not homogeneous throughout mainland Portugal.</w:t>
      </w:r>
    </w:p>
    <w:p w14:paraId="227BCC88" w14:textId="77777777" w:rsidR="001208AF" w:rsidRPr="001208AF" w:rsidRDefault="001208AF" w:rsidP="001208AF">
      <w:pPr>
        <w:pStyle w:val="BodyText"/>
        <w:spacing w:line="259" w:lineRule="auto"/>
        <w:jc w:val="both"/>
      </w:pPr>
    </w:p>
    <w:p w14:paraId="23190C93" w14:textId="77777777" w:rsidR="001208AF" w:rsidRDefault="001208AF" w:rsidP="001208AF">
      <w:pPr>
        <w:pStyle w:val="BodyText"/>
        <w:spacing w:line="259" w:lineRule="auto"/>
        <w:jc w:val="both"/>
      </w:pPr>
      <w:r w:rsidRPr="001208AF">
        <w:t>Overall, this project does not approach Portuguese agriculture only as a declining sector. Instead, it understands agricultural change as a process of restructuring, in which labour, land use, crop systems and productivity evolve unevenly across time and space.</w:t>
      </w:r>
    </w:p>
    <w:p w14:paraId="103E6EA2" w14:textId="77777777" w:rsidR="001208AF" w:rsidRDefault="001208AF" w:rsidP="001208AF">
      <w:pPr>
        <w:pStyle w:val="BodyText"/>
        <w:spacing w:line="259" w:lineRule="auto"/>
        <w:jc w:val="both"/>
      </w:pPr>
    </w:p>
    <w:p w14:paraId="5FD5E411" w14:textId="77777777" w:rsidR="001208AF" w:rsidRDefault="001208AF" w:rsidP="001208AF">
      <w:pPr>
        <w:pStyle w:val="BodyText"/>
        <w:spacing w:line="259" w:lineRule="auto"/>
        <w:jc w:val="both"/>
      </w:pPr>
    </w:p>
    <w:p w14:paraId="00017B1E" w14:textId="77777777" w:rsidR="001208AF" w:rsidRDefault="001208AF" w:rsidP="001208AF">
      <w:pPr>
        <w:pStyle w:val="BodyText"/>
        <w:spacing w:line="259" w:lineRule="auto"/>
        <w:jc w:val="both"/>
      </w:pPr>
    </w:p>
    <w:p w14:paraId="5EEDBAB6" w14:textId="77777777" w:rsidR="001208AF" w:rsidRDefault="001208AF" w:rsidP="001208AF">
      <w:pPr>
        <w:pStyle w:val="BodyText"/>
        <w:spacing w:line="259" w:lineRule="auto"/>
        <w:jc w:val="both"/>
      </w:pPr>
    </w:p>
    <w:p w14:paraId="42B3237F" w14:textId="77777777" w:rsidR="001208AF" w:rsidRDefault="001208AF" w:rsidP="001208AF">
      <w:pPr>
        <w:pStyle w:val="BodyText"/>
        <w:spacing w:line="259" w:lineRule="auto"/>
        <w:jc w:val="both"/>
      </w:pPr>
    </w:p>
    <w:p w14:paraId="6F70AC0E" w14:textId="77777777" w:rsidR="001208AF" w:rsidRDefault="001208AF" w:rsidP="001208AF">
      <w:pPr>
        <w:pStyle w:val="BodyText"/>
        <w:spacing w:line="259" w:lineRule="auto"/>
        <w:jc w:val="both"/>
      </w:pPr>
    </w:p>
    <w:p w14:paraId="5211E18F" w14:textId="77777777" w:rsidR="001208AF" w:rsidRDefault="001208AF" w:rsidP="001208AF">
      <w:pPr>
        <w:pStyle w:val="BodyText"/>
        <w:spacing w:line="259" w:lineRule="auto"/>
        <w:jc w:val="both"/>
      </w:pPr>
    </w:p>
    <w:p w14:paraId="10861F2E" w14:textId="77777777" w:rsidR="001208AF" w:rsidRPr="001208AF" w:rsidRDefault="001208AF" w:rsidP="001208AF">
      <w:pPr>
        <w:pStyle w:val="BodyText"/>
        <w:spacing w:line="259" w:lineRule="auto"/>
        <w:jc w:val="both"/>
      </w:pPr>
    </w:p>
    <w:p w14:paraId="215DBD1A" w14:textId="77777777" w:rsidR="008F0C4C" w:rsidRDefault="008F0C4C" w:rsidP="008F0C4C">
      <w:pPr>
        <w:pStyle w:val="BodyText"/>
        <w:spacing w:line="259" w:lineRule="auto"/>
        <w:jc w:val="both"/>
      </w:pPr>
    </w:p>
    <w:p w14:paraId="048205E9" w14:textId="09042F63" w:rsidR="00591298" w:rsidRPr="00591298" w:rsidRDefault="001208AF" w:rsidP="00591298">
      <w:pPr>
        <w:pStyle w:val="Heading1"/>
        <w:numPr>
          <w:ilvl w:val="0"/>
          <w:numId w:val="3"/>
        </w:numPr>
        <w:tabs>
          <w:tab w:val="left" w:pos="340"/>
        </w:tabs>
        <w:spacing w:line="279" w:lineRule="exact"/>
        <w:ind w:left="340" w:hanging="217"/>
      </w:pPr>
      <w:r w:rsidRPr="001208AF">
        <w:rPr>
          <w:spacing w:val="-2"/>
        </w:rPr>
        <w:t>Database Description</w:t>
      </w:r>
    </w:p>
    <w:p w14:paraId="6812EFAC" w14:textId="77777777" w:rsidR="00591298" w:rsidRPr="00591298" w:rsidRDefault="00591298" w:rsidP="00591298">
      <w:pPr>
        <w:pStyle w:val="Heading1"/>
        <w:tabs>
          <w:tab w:val="left" w:pos="340"/>
        </w:tabs>
        <w:spacing w:line="279" w:lineRule="exact"/>
        <w:ind w:left="340" w:firstLine="0"/>
      </w:pPr>
    </w:p>
    <w:p w14:paraId="344DB5F2" w14:textId="4BE6E94F" w:rsidR="00591298" w:rsidRDefault="00591298" w:rsidP="00591298">
      <w:pPr>
        <w:pStyle w:val="BodyText"/>
        <w:spacing w:line="242" w:lineRule="auto"/>
        <w:jc w:val="both"/>
      </w:pPr>
      <w:r w:rsidRPr="008F0DAD">
        <w:t xml:space="preserve">The data used in this project were collected from the Statistics Portugal database and focus on agricultural indicators for mainland Portugal between 1989 and 2019. The datasets cover different dimensions of agricultural structure, including agricultural labour, </w:t>
      </w:r>
      <w:r w:rsidR="009466A8" w:rsidRPr="008F0DAD">
        <w:t>utilized</w:t>
      </w:r>
      <w:r w:rsidRPr="008F0DAD">
        <w:t xml:space="preserve"> agricultural area, temporary crops, permanent crops, permanent grasslands and pastures, and productivity of main agricultural crops. These variables were selected because they allow the analysis of agricultural transformation from different perspectives: labour, land use, crop systems and productivity.</w:t>
      </w:r>
    </w:p>
    <w:p w14:paraId="11AF9C5B" w14:textId="77777777" w:rsidR="00591298" w:rsidRDefault="00591298" w:rsidP="00591298">
      <w:pPr>
        <w:pStyle w:val="BodyText"/>
        <w:spacing w:line="242" w:lineRule="auto"/>
        <w:jc w:val="both"/>
      </w:pPr>
    </w:p>
    <w:p w14:paraId="604E46AD" w14:textId="70F72098" w:rsidR="00591298" w:rsidRDefault="00591298" w:rsidP="00591298">
      <w:pPr>
        <w:pStyle w:val="Heading1"/>
        <w:tabs>
          <w:tab w:val="left" w:pos="340"/>
        </w:tabs>
        <w:spacing w:line="279" w:lineRule="exact"/>
        <w:ind w:left="123" w:firstLine="0"/>
      </w:pPr>
      <w:r>
        <w:t xml:space="preserve">2.1 </w:t>
      </w:r>
      <w:r w:rsidRPr="00591298">
        <w:t>Description of the datasets</w:t>
      </w:r>
    </w:p>
    <w:p w14:paraId="7302757C" w14:textId="77777777" w:rsidR="00F133B1" w:rsidRPr="00F133B1" w:rsidRDefault="00F133B1" w:rsidP="00F133B1">
      <w:pPr>
        <w:pStyle w:val="NormalWeb"/>
        <w:jc w:val="both"/>
        <w:rPr>
          <w:sz w:val="22"/>
          <w:szCs w:val="22"/>
          <w:lang w:val="en-US"/>
        </w:rPr>
      </w:pPr>
      <w:r w:rsidRPr="00F133B1">
        <w:rPr>
          <w:sz w:val="22"/>
          <w:szCs w:val="22"/>
          <w:lang w:val="en-US"/>
        </w:rPr>
        <w:t>The project uses several datasets related to different dimensions of agricultural activity in mainland Portugal. Each dataset focuses on a specific aspect of agricultural structure, allowing the analysis to combine information on labour, land use, crops and productivity.</w:t>
      </w:r>
    </w:p>
    <w:p w14:paraId="406205D7" w14:textId="05CAC979" w:rsidR="00F133B1" w:rsidRPr="00F133B1" w:rsidRDefault="00F133B1" w:rsidP="00F133B1">
      <w:pPr>
        <w:pStyle w:val="NormalWeb"/>
        <w:jc w:val="both"/>
        <w:rPr>
          <w:sz w:val="22"/>
          <w:szCs w:val="22"/>
          <w:lang w:val="en-US"/>
        </w:rPr>
      </w:pPr>
      <w:r w:rsidRPr="00F133B1">
        <w:rPr>
          <w:sz w:val="22"/>
          <w:szCs w:val="22"/>
          <w:lang w:val="en-US"/>
        </w:rPr>
        <w:t xml:space="preserve">The agricultural labour dataset is used to examine changes in the number of people working in agriculture. The study area dataset provides information on agricultural land, making it possible to </w:t>
      </w:r>
      <w:r w:rsidR="009466A8" w:rsidRPr="00F133B1">
        <w:rPr>
          <w:sz w:val="22"/>
          <w:szCs w:val="22"/>
          <w:lang w:val="en-US"/>
        </w:rPr>
        <w:t>analyze</w:t>
      </w:r>
      <w:r w:rsidRPr="00F133B1">
        <w:rPr>
          <w:sz w:val="22"/>
          <w:szCs w:val="22"/>
          <w:lang w:val="en-US"/>
        </w:rPr>
        <w:t xml:space="preserve"> changes in the spatial dimension of agricultural activity. The datasets on temporary crops and permanent crops allow a comparison between different types of crop systems, while the dataset on permanent grasslands and pastures is used to identify changes in extensive land use. Finally, the productivity dataset provides information on the productive performance of main agricultural crops over time.</w:t>
      </w:r>
    </w:p>
    <w:p w14:paraId="0B86E33F" w14:textId="2E529CD5" w:rsidR="00F133B1" w:rsidRDefault="00F133B1" w:rsidP="00F133B1">
      <w:pPr>
        <w:pStyle w:val="NormalWeb"/>
        <w:jc w:val="both"/>
        <w:rPr>
          <w:sz w:val="22"/>
          <w:szCs w:val="22"/>
          <w:lang w:val="en-US"/>
        </w:rPr>
      </w:pPr>
      <w:r w:rsidRPr="00F133B1">
        <w:rPr>
          <w:sz w:val="22"/>
          <w:szCs w:val="22"/>
          <w:lang w:val="en-US"/>
        </w:rPr>
        <w:t xml:space="preserve">Together, these datasets make it possible to </w:t>
      </w:r>
      <w:r w:rsidR="00CA5710" w:rsidRPr="00F133B1">
        <w:rPr>
          <w:sz w:val="22"/>
          <w:szCs w:val="22"/>
          <w:lang w:val="en-US"/>
        </w:rPr>
        <w:t>analyze</w:t>
      </w:r>
      <w:r w:rsidRPr="00F133B1">
        <w:rPr>
          <w:sz w:val="22"/>
          <w:szCs w:val="22"/>
          <w:lang w:val="en-US"/>
        </w:rPr>
        <w:t xml:space="preserve"> Portuguese agriculture as a multidimensional process of transformation, rather than focusing only on one indicator.</w:t>
      </w:r>
    </w:p>
    <w:tbl>
      <w:tblPr>
        <w:tblW w:w="0" w:type="auto"/>
        <w:tblInd w:w="-10" w:type="dxa"/>
        <w:tblCellMar>
          <w:left w:w="70" w:type="dxa"/>
          <w:right w:w="70" w:type="dxa"/>
        </w:tblCellMar>
        <w:tblLook w:val="04A0" w:firstRow="1" w:lastRow="0" w:firstColumn="1" w:lastColumn="0" w:noHBand="0" w:noVBand="1"/>
      </w:tblPr>
      <w:tblGrid>
        <w:gridCol w:w="2751"/>
        <w:gridCol w:w="1838"/>
        <w:gridCol w:w="2101"/>
        <w:gridCol w:w="2092"/>
      </w:tblGrid>
      <w:tr w:rsidR="00B85F2F" w:rsidRPr="00B85F2F" w14:paraId="33B61499" w14:textId="77777777" w:rsidTr="00BB6DD8">
        <w:trPr>
          <w:trHeight w:val="285"/>
        </w:trPr>
        <w:tc>
          <w:tcPr>
            <w:tcW w:w="8782" w:type="dxa"/>
            <w:gridSpan w:val="4"/>
            <w:tcBorders>
              <w:top w:val="single" w:sz="8" w:space="0" w:color="auto"/>
              <w:left w:val="single" w:sz="8" w:space="0" w:color="auto"/>
              <w:bottom w:val="single" w:sz="4" w:space="0" w:color="auto"/>
              <w:right w:val="single" w:sz="8" w:space="0" w:color="000000"/>
            </w:tcBorders>
            <w:shd w:val="clear" w:color="000000" w:fill="4D93D9"/>
            <w:noWrap/>
            <w:vAlign w:val="center"/>
            <w:hideMark/>
          </w:tcPr>
          <w:p w14:paraId="56DB3CBD" w14:textId="77777777" w:rsidR="00B85F2F" w:rsidRPr="00B85F2F" w:rsidRDefault="00B85F2F" w:rsidP="00B85F2F">
            <w:pPr>
              <w:widowControl/>
              <w:autoSpaceDE/>
              <w:autoSpaceDN/>
              <w:jc w:val="center"/>
              <w:rPr>
                <w:b/>
                <w:bCs/>
                <w:color w:val="000000"/>
                <w:lang w:eastAsia="pt-PT"/>
              </w:rPr>
            </w:pPr>
            <w:r w:rsidRPr="00B85F2F">
              <w:rPr>
                <w:b/>
                <w:bCs/>
                <w:color w:val="000000"/>
                <w:lang w:eastAsia="pt-PT"/>
              </w:rPr>
              <w:t>Description of the datasets used in the analysis</w:t>
            </w:r>
          </w:p>
        </w:tc>
      </w:tr>
      <w:tr w:rsidR="00B85F2F" w:rsidRPr="00B85F2F" w14:paraId="541D056B" w14:textId="77777777" w:rsidTr="00BB6DD8">
        <w:trPr>
          <w:trHeight w:val="255"/>
        </w:trPr>
        <w:tc>
          <w:tcPr>
            <w:tcW w:w="2753" w:type="dxa"/>
            <w:tcBorders>
              <w:top w:val="nil"/>
              <w:left w:val="single" w:sz="8" w:space="0" w:color="auto"/>
              <w:bottom w:val="single" w:sz="4" w:space="0" w:color="auto"/>
              <w:right w:val="single" w:sz="4" w:space="0" w:color="auto"/>
            </w:tcBorders>
            <w:shd w:val="clear" w:color="000000" w:fill="C0E6F5"/>
            <w:noWrap/>
            <w:vAlign w:val="center"/>
            <w:hideMark/>
          </w:tcPr>
          <w:p w14:paraId="6B4107AC" w14:textId="77777777" w:rsidR="00B85F2F" w:rsidRPr="00B85F2F" w:rsidRDefault="00B85F2F" w:rsidP="00B85F2F">
            <w:pPr>
              <w:widowControl/>
              <w:autoSpaceDE/>
              <w:autoSpaceDN/>
              <w:jc w:val="center"/>
              <w:rPr>
                <w:b/>
                <w:bCs/>
                <w:color w:val="000000"/>
                <w:sz w:val="20"/>
                <w:szCs w:val="20"/>
                <w:lang w:val="pt-PT" w:eastAsia="pt-PT"/>
              </w:rPr>
            </w:pPr>
            <w:r w:rsidRPr="00B85F2F">
              <w:rPr>
                <w:b/>
                <w:bCs/>
                <w:color w:val="000000"/>
                <w:sz w:val="20"/>
                <w:szCs w:val="20"/>
                <w:lang w:val="pt-PT" w:eastAsia="pt-PT"/>
              </w:rPr>
              <w:t>Dataset</w:t>
            </w:r>
          </w:p>
        </w:tc>
        <w:tc>
          <w:tcPr>
            <w:tcW w:w="0" w:type="auto"/>
            <w:tcBorders>
              <w:top w:val="nil"/>
              <w:left w:val="nil"/>
              <w:bottom w:val="single" w:sz="4" w:space="0" w:color="auto"/>
              <w:right w:val="single" w:sz="4" w:space="0" w:color="auto"/>
            </w:tcBorders>
            <w:shd w:val="clear" w:color="000000" w:fill="C0E6F5"/>
            <w:noWrap/>
            <w:vAlign w:val="center"/>
            <w:hideMark/>
          </w:tcPr>
          <w:p w14:paraId="38D04660" w14:textId="77777777" w:rsidR="00B85F2F" w:rsidRPr="00B85F2F" w:rsidRDefault="00B85F2F" w:rsidP="00B85F2F">
            <w:pPr>
              <w:widowControl/>
              <w:autoSpaceDE/>
              <w:autoSpaceDN/>
              <w:jc w:val="center"/>
              <w:rPr>
                <w:b/>
                <w:bCs/>
                <w:color w:val="000000"/>
                <w:sz w:val="20"/>
                <w:szCs w:val="20"/>
                <w:lang w:val="pt-PT" w:eastAsia="pt-PT"/>
              </w:rPr>
            </w:pPr>
            <w:r w:rsidRPr="00B85F2F">
              <w:rPr>
                <w:b/>
                <w:bCs/>
                <w:color w:val="000000"/>
                <w:sz w:val="20"/>
                <w:szCs w:val="20"/>
                <w:lang w:val="pt-PT" w:eastAsia="pt-PT"/>
              </w:rPr>
              <w:t>Main indicator</w:t>
            </w:r>
          </w:p>
        </w:tc>
        <w:tc>
          <w:tcPr>
            <w:tcW w:w="0" w:type="auto"/>
            <w:tcBorders>
              <w:top w:val="nil"/>
              <w:left w:val="nil"/>
              <w:bottom w:val="single" w:sz="4" w:space="0" w:color="auto"/>
              <w:right w:val="single" w:sz="4" w:space="0" w:color="auto"/>
            </w:tcBorders>
            <w:shd w:val="clear" w:color="000000" w:fill="C0E6F5"/>
            <w:noWrap/>
            <w:vAlign w:val="center"/>
            <w:hideMark/>
          </w:tcPr>
          <w:p w14:paraId="29289224" w14:textId="77777777" w:rsidR="00B85F2F" w:rsidRPr="00B85F2F" w:rsidRDefault="00B85F2F" w:rsidP="00B85F2F">
            <w:pPr>
              <w:widowControl/>
              <w:autoSpaceDE/>
              <w:autoSpaceDN/>
              <w:jc w:val="center"/>
              <w:rPr>
                <w:b/>
                <w:bCs/>
                <w:color w:val="000000"/>
                <w:sz w:val="20"/>
                <w:szCs w:val="20"/>
                <w:lang w:val="pt-PT" w:eastAsia="pt-PT"/>
              </w:rPr>
            </w:pPr>
            <w:r w:rsidRPr="00B85F2F">
              <w:rPr>
                <w:b/>
                <w:bCs/>
                <w:color w:val="000000"/>
                <w:sz w:val="20"/>
                <w:szCs w:val="20"/>
                <w:lang w:val="pt-PT" w:eastAsia="pt-PT"/>
              </w:rPr>
              <w:t>What it measures</w:t>
            </w:r>
          </w:p>
        </w:tc>
        <w:tc>
          <w:tcPr>
            <w:tcW w:w="0" w:type="auto"/>
            <w:tcBorders>
              <w:top w:val="nil"/>
              <w:left w:val="nil"/>
              <w:bottom w:val="single" w:sz="4" w:space="0" w:color="auto"/>
              <w:right w:val="single" w:sz="8" w:space="0" w:color="auto"/>
            </w:tcBorders>
            <w:shd w:val="clear" w:color="000000" w:fill="C0E6F5"/>
            <w:noWrap/>
            <w:vAlign w:val="center"/>
            <w:hideMark/>
          </w:tcPr>
          <w:p w14:paraId="147B2A93" w14:textId="77777777" w:rsidR="00B85F2F" w:rsidRPr="00B85F2F" w:rsidRDefault="00B85F2F" w:rsidP="00B85F2F">
            <w:pPr>
              <w:widowControl/>
              <w:autoSpaceDE/>
              <w:autoSpaceDN/>
              <w:jc w:val="center"/>
              <w:rPr>
                <w:b/>
                <w:bCs/>
                <w:color w:val="000000"/>
                <w:sz w:val="20"/>
                <w:szCs w:val="20"/>
                <w:lang w:val="pt-PT" w:eastAsia="pt-PT"/>
              </w:rPr>
            </w:pPr>
            <w:r w:rsidRPr="00B85F2F">
              <w:rPr>
                <w:b/>
                <w:bCs/>
                <w:color w:val="000000"/>
                <w:sz w:val="20"/>
                <w:szCs w:val="20"/>
                <w:lang w:val="pt-PT" w:eastAsia="pt-PT"/>
              </w:rPr>
              <w:t>Use in the project</w:t>
            </w:r>
          </w:p>
        </w:tc>
      </w:tr>
      <w:tr w:rsidR="00B85F2F" w:rsidRPr="00B85F2F" w14:paraId="33A86267" w14:textId="77777777" w:rsidTr="00BB6DD8">
        <w:trPr>
          <w:trHeight w:val="1002"/>
        </w:trPr>
        <w:tc>
          <w:tcPr>
            <w:tcW w:w="2753" w:type="dxa"/>
            <w:tcBorders>
              <w:top w:val="nil"/>
              <w:left w:val="single" w:sz="8" w:space="0" w:color="auto"/>
              <w:bottom w:val="single" w:sz="4" w:space="0" w:color="auto"/>
              <w:right w:val="single" w:sz="4" w:space="0" w:color="auto"/>
            </w:tcBorders>
            <w:shd w:val="clear" w:color="000000" w:fill="F2F2F2"/>
            <w:vAlign w:val="center"/>
            <w:hideMark/>
          </w:tcPr>
          <w:p w14:paraId="7865C6AA" w14:textId="77777777" w:rsidR="00B85F2F" w:rsidRPr="00B85F2F" w:rsidRDefault="00B85F2F" w:rsidP="00B85F2F">
            <w:pPr>
              <w:widowControl/>
              <w:autoSpaceDE/>
              <w:autoSpaceDN/>
              <w:jc w:val="center"/>
              <w:rPr>
                <w:b/>
                <w:bCs/>
                <w:color w:val="000000"/>
                <w:sz w:val="20"/>
                <w:szCs w:val="20"/>
                <w:lang w:val="pt-PT" w:eastAsia="pt-PT"/>
              </w:rPr>
            </w:pPr>
            <w:r w:rsidRPr="00B85F2F">
              <w:rPr>
                <w:b/>
                <w:bCs/>
                <w:color w:val="000000"/>
                <w:sz w:val="20"/>
                <w:szCs w:val="20"/>
                <w:lang w:val="pt-PT" w:eastAsia="pt-PT"/>
              </w:rPr>
              <w:t>Agricultural labour</w:t>
            </w:r>
          </w:p>
        </w:tc>
        <w:tc>
          <w:tcPr>
            <w:tcW w:w="0" w:type="auto"/>
            <w:tcBorders>
              <w:top w:val="nil"/>
              <w:left w:val="nil"/>
              <w:bottom w:val="single" w:sz="4" w:space="0" w:color="auto"/>
              <w:right w:val="single" w:sz="4" w:space="0" w:color="auto"/>
            </w:tcBorders>
            <w:shd w:val="clear" w:color="000000" w:fill="F2F2F2"/>
            <w:vAlign w:val="center"/>
            <w:hideMark/>
          </w:tcPr>
          <w:p w14:paraId="73835E11" w14:textId="77777777" w:rsidR="00B85F2F" w:rsidRPr="00B85F2F" w:rsidRDefault="00B85F2F" w:rsidP="00B85F2F">
            <w:pPr>
              <w:widowControl/>
              <w:autoSpaceDE/>
              <w:autoSpaceDN/>
              <w:jc w:val="center"/>
              <w:rPr>
                <w:color w:val="000000"/>
                <w:sz w:val="20"/>
                <w:szCs w:val="20"/>
                <w:lang w:val="pt-PT" w:eastAsia="pt-PT"/>
              </w:rPr>
            </w:pPr>
            <w:r w:rsidRPr="00B85F2F">
              <w:rPr>
                <w:color w:val="000000"/>
                <w:sz w:val="20"/>
                <w:szCs w:val="20"/>
                <w:lang w:val="pt-PT" w:eastAsia="pt-PT"/>
              </w:rPr>
              <w:t>Agricultural labour force</w:t>
            </w:r>
          </w:p>
        </w:tc>
        <w:tc>
          <w:tcPr>
            <w:tcW w:w="0" w:type="auto"/>
            <w:tcBorders>
              <w:top w:val="nil"/>
              <w:left w:val="nil"/>
              <w:bottom w:val="single" w:sz="4" w:space="0" w:color="auto"/>
              <w:right w:val="single" w:sz="4" w:space="0" w:color="auto"/>
            </w:tcBorders>
            <w:shd w:val="clear" w:color="000000" w:fill="F2F2F2"/>
            <w:vAlign w:val="center"/>
            <w:hideMark/>
          </w:tcPr>
          <w:p w14:paraId="11BCAB30" w14:textId="77777777" w:rsidR="00B85F2F" w:rsidRPr="00B85F2F" w:rsidRDefault="00B85F2F" w:rsidP="00B85F2F">
            <w:pPr>
              <w:widowControl/>
              <w:autoSpaceDE/>
              <w:autoSpaceDN/>
              <w:jc w:val="center"/>
              <w:rPr>
                <w:color w:val="000000"/>
                <w:sz w:val="20"/>
                <w:szCs w:val="20"/>
                <w:lang w:eastAsia="pt-PT"/>
              </w:rPr>
            </w:pPr>
            <w:r w:rsidRPr="00B85F2F">
              <w:rPr>
                <w:color w:val="000000"/>
                <w:sz w:val="20"/>
                <w:szCs w:val="20"/>
                <w:lang w:eastAsia="pt-PT"/>
              </w:rPr>
              <w:t>Number of people working in agriculture</w:t>
            </w:r>
          </w:p>
        </w:tc>
        <w:tc>
          <w:tcPr>
            <w:tcW w:w="0" w:type="auto"/>
            <w:tcBorders>
              <w:top w:val="nil"/>
              <w:left w:val="nil"/>
              <w:bottom w:val="single" w:sz="4" w:space="0" w:color="auto"/>
              <w:right w:val="single" w:sz="8" w:space="0" w:color="auto"/>
            </w:tcBorders>
            <w:shd w:val="clear" w:color="000000" w:fill="F2F2F2"/>
            <w:vAlign w:val="center"/>
            <w:hideMark/>
          </w:tcPr>
          <w:p w14:paraId="0E001167" w14:textId="77777777" w:rsidR="00B85F2F" w:rsidRPr="00B85F2F" w:rsidRDefault="00B85F2F" w:rsidP="00B85F2F">
            <w:pPr>
              <w:widowControl/>
              <w:autoSpaceDE/>
              <w:autoSpaceDN/>
              <w:jc w:val="center"/>
              <w:rPr>
                <w:color w:val="000000"/>
                <w:sz w:val="20"/>
                <w:szCs w:val="20"/>
                <w:lang w:eastAsia="pt-PT"/>
              </w:rPr>
            </w:pPr>
            <w:r w:rsidRPr="00B85F2F">
              <w:rPr>
                <w:color w:val="000000"/>
                <w:sz w:val="20"/>
                <w:szCs w:val="20"/>
                <w:lang w:eastAsia="pt-PT"/>
              </w:rPr>
              <w:t xml:space="preserve">To </w:t>
            </w:r>
            <w:proofErr w:type="spellStart"/>
            <w:r w:rsidRPr="00B85F2F">
              <w:rPr>
                <w:color w:val="000000"/>
                <w:sz w:val="20"/>
                <w:szCs w:val="20"/>
                <w:lang w:eastAsia="pt-PT"/>
              </w:rPr>
              <w:t>analyse</w:t>
            </w:r>
            <w:proofErr w:type="spellEnd"/>
            <w:r w:rsidRPr="00B85F2F">
              <w:rPr>
                <w:color w:val="000000"/>
                <w:sz w:val="20"/>
                <w:szCs w:val="20"/>
                <w:lang w:eastAsia="pt-PT"/>
              </w:rPr>
              <w:t xml:space="preserve"> whether agricultural </w:t>
            </w:r>
            <w:proofErr w:type="spellStart"/>
            <w:r w:rsidRPr="00B85F2F">
              <w:rPr>
                <w:color w:val="000000"/>
                <w:sz w:val="20"/>
                <w:szCs w:val="20"/>
                <w:lang w:eastAsia="pt-PT"/>
              </w:rPr>
              <w:t>labour</w:t>
            </w:r>
            <w:proofErr w:type="spellEnd"/>
            <w:r w:rsidRPr="00B85F2F">
              <w:rPr>
                <w:color w:val="000000"/>
                <w:sz w:val="20"/>
                <w:szCs w:val="20"/>
                <w:lang w:eastAsia="pt-PT"/>
              </w:rPr>
              <w:t xml:space="preserve"> decreased between 1989 and 2019</w:t>
            </w:r>
          </w:p>
        </w:tc>
      </w:tr>
      <w:tr w:rsidR="00B85F2F" w:rsidRPr="00B85F2F" w14:paraId="182AA5E7" w14:textId="77777777" w:rsidTr="00BB6DD8">
        <w:trPr>
          <w:trHeight w:val="1002"/>
        </w:trPr>
        <w:tc>
          <w:tcPr>
            <w:tcW w:w="2753" w:type="dxa"/>
            <w:tcBorders>
              <w:top w:val="nil"/>
              <w:left w:val="single" w:sz="8" w:space="0" w:color="auto"/>
              <w:bottom w:val="single" w:sz="4" w:space="0" w:color="auto"/>
              <w:right w:val="single" w:sz="4" w:space="0" w:color="auto"/>
            </w:tcBorders>
            <w:shd w:val="clear" w:color="000000" w:fill="D9D9D9"/>
            <w:vAlign w:val="center"/>
            <w:hideMark/>
          </w:tcPr>
          <w:p w14:paraId="5DD3D5EB" w14:textId="77777777" w:rsidR="00B85F2F" w:rsidRPr="00B85F2F" w:rsidRDefault="00B85F2F" w:rsidP="00B85F2F">
            <w:pPr>
              <w:widowControl/>
              <w:autoSpaceDE/>
              <w:autoSpaceDN/>
              <w:jc w:val="center"/>
              <w:rPr>
                <w:b/>
                <w:bCs/>
                <w:color w:val="000000"/>
                <w:sz w:val="20"/>
                <w:szCs w:val="20"/>
                <w:lang w:val="pt-PT" w:eastAsia="pt-PT"/>
              </w:rPr>
            </w:pPr>
            <w:r w:rsidRPr="00B85F2F">
              <w:rPr>
                <w:b/>
                <w:bCs/>
                <w:color w:val="000000"/>
                <w:sz w:val="20"/>
                <w:szCs w:val="20"/>
                <w:lang w:val="pt-PT" w:eastAsia="pt-PT"/>
              </w:rPr>
              <w:t>Study area</w:t>
            </w:r>
          </w:p>
        </w:tc>
        <w:tc>
          <w:tcPr>
            <w:tcW w:w="0" w:type="auto"/>
            <w:tcBorders>
              <w:top w:val="nil"/>
              <w:left w:val="nil"/>
              <w:bottom w:val="single" w:sz="4" w:space="0" w:color="auto"/>
              <w:right w:val="single" w:sz="4" w:space="0" w:color="auto"/>
            </w:tcBorders>
            <w:shd w:val="clear" w:color="000000" w:fill="D9D9D9"/>
            <w:vAlign w:val="center"/>
            <w:hideMark/>
          </w:tcPr>
          <w:p w14:paraId="22C283AC" w14:textId="77777777" w:rsidR="00B85F2F" w:rsidRPr="00B85F2F" w:rsidRDefault="00B85F2F" w:rsidP="00B85F2F">
            <w:pPr>
              <w:widowControl/>
              <w:autoSpaceDE/>
              <w:autoSpaceDN/>
              <w:jc w:val="center"/>
              <w:rPr>
                <w:color w:val="000000"/>
                <w:sz w:val="20"/>
                <w:szCs w:val="20"/>
                <w:lang w:val="pt-PT" w:eastAsia="pt-PT"/>
              </w:rPr>
            </w:pPr>
            <w:r w:rsidRPr="00B85F2F">
              <w:rPr>
                <w:color w:val="000000"/>
                <w:sz w:val="20"/>
                <w:szCs w:val="20"/>
                <w:lang w:val="pt-PT" w:eastAsia="pt-PT"/>
              </w:rPr>
              <w:t>Agricultural area</w:t>
            </w:r>
          </w:p>
        </w:tc>
        <w:tc>
          <w:tcPr>
            <w:tcW w:w="0" w:type="auto"/>
            <w:tcBorders>
              <w:top w:val="nil"/>
              <w:left w:val="nil"/>
              <w:bottom w:val="single" w:sz="4" w:space="0" w:color="auto"/>
              <w:right w:val="single" w:sz="4" w:space="0" w:color="auto"/>
            </w:tcBorders>
            <w:shd w:val="clear" w:color="000000" w:fill="D9D9D9"/>
            <w:vAlign w:val="center"/>
            <w:hideMark/>
          </w:tcPr>
          <w:p w14:paraId="1B421529" w14:textId="77777777" w:rsidR="00B85F2F" w:rsidRPr="00B85F2F" w:rsidRDefault="00B85F2F" w:rsidP="00B85F2F">
            <w:pPr>
              <w:widowControl/>
              <w:autoSpaceDE/>
              <w:autoSpaceDN/>
              <w:jc w:val="center"/>
              <w:rPr>
                <w:color w:val="000000"/>
                <w:sz w:val="20"/>
                <w:szCs w:val="20"/>
                <w:lang w:eastAsia="pt-PT"/>
              </w:rPr>
            </w:pPr>
            <w:r w:rsidRPr="00B85F2F">
              <w:rPr>
                <w:color w:val="000000"/>
                <w:sz w:val="20"/>
                <w:szCs w:val="20"/>
                <w:lang w:eastAsia="pt-PT"/>
              </w:rPr>
              <w:t>Area used for agricultural activity</w:t>
            </w:r>
          </w:p>
        </w:tc>
        <w:tc>
          <w:tcPr>
            <w:tcW w:w="0" w:type="auto"/>
            <w:tcBorders>
              <w:top w:val="nil"/>
              <w:left w:val="nil"/>
              <w:bottom w:val="single" w:sz="4" w:space="0" w:color="auto"/>
              <w:right w:val="single" w:sz="8" w:space="0" w:color="auto"/>
            </w:tcBorders>
            <w:shd w:val="clear" w:color="000000" w:fill="D9D9D9"/>
            <w:vAlign w:val="center"/>
            <w:hideMark/>
          </w:tcPr>
          <w:p w14:paraId="513277CC" w14:textId="77777777" w:rsidR="00B85F2F" w:rsidRPr="00B85F2F" w:rsidRDefault="00B85F2F" w:rsidP="00B85F2F">
            <w:pPr>
              <w:widowControl/>
              <w:autoSpaceDE/>
              <w:autoSpaceDN/>
              <w:jc w:val="center"/>
              <w:rPr>
                <w:color w:val="000000"/>
                <w:sz w:val="20"/>
                <w:szCs w:val="20"/>
                <w:lang w:eastAsia="pt-PT"/>
              </w:rPr>
            </w:pPr>
            <w:r w:rsidRPr="00B85F2F">
              <w:rPr>
                <w:color w:val="000000"/>
                <w:sz w:val="20"/>
                <w:szCs w:val="20"/>
                <w:lang w:eastAsia="pt-PT"/>
              </w:rPr>
              <w:t>To observe changes in land use across mainland Portugal</w:t>
            </w:r>
          </w:p>
        </w:tc>
      </w:tr>
      <w:tr w:rsidR="00B85F2F" w:rsidRPr="00B85F2F" w14:paraId="46054F5B" w14:textId="77777777" w:rsidTr="00BB6DD8">
        <w:trPr>
          <w:trHeight w:val="1002"/>
        </w:trPr>
        <w:tc>
          <w:tcPr>
            <w:tcW w:w="2753" w:type="dxa"/>
            <w:tcBorders>
              <w:top w:val="nil"/>
              <w:left w:val="single" w:sz="8" w:space="0" w:color="auto"/>
              <w:bottom w:val="single" w:sz="4" w:space="0" w:color="auto"/>
              <w:right w:val="single" w:sz="4" w:space="0" w:color="auto"/>
            </w:tcBorders>
            <w:shd w:val="clear" w:color="000000" w:fill="F2F2F2"/>
            <w:vAlign w:val="center"/>
            <w:hideMark/>
          </w:tcPr>
          <w:p w14:paraId="372B4BC3" w14:textId="77777777" w:rsidR="00B85F2F" w:rsidRPr="00B85F2F" w:rsidRDefault="00B85F2F" w:rsidP="00B85F2F">
            <w:pPr>
              <w:widowControl/>
              <w:autoSpaceDE/>
              <w:autoSpaceDN/>
              <w:jc w:val="center"/>
              <w:rPr>
                <w:b/>
                <w:bCs/>
                <w:color w:val="000000"/>
                <w:sz w:val="20"/>
                <w:szCs w:val="20"/>
                <w:lang w:val="pt-PT" w:eastAsia="pt-PT"/>
              </w:rPr>
            </w:pPr>
            <w:r w:rsidRPr="00B85F2F">
              <w:rPr>
                <w:b/>
                <w:bCs/>
                <w:color w:val="000000"/>
                <w:sz w:val="20"/>
                <w:szCs w:val="20"/>
                <w:lang w:val="pt-PT" w:eastAsia="pt-PT"/>
              </w:rPr>
              <w:t>Temporary crops</w:t>
            </w:r>
          </w:p>
        </w:tc>
        <w:tc>
          <w:tcPr>
            <w:tcW w:w="0" w:type="auto"/>
            <w:tcBorders>
              <w:top w:val="nil"/>
              <w:left w:val="nil"/>
              <w:bottom w:val="single" w:sz="4" w:space="0" w:color="auto"/>
              <w:right w:val="single" w:sz="4" w:space="0" w:color="auto"/>
            </w:tcBorders>
            <w:shd w:val="clear" w:color="000000" w:fill="F2F2F2"/>
            <w:vAlign w:val="center"/>
            <w:hideMark/>
          </w:tcPr>
          <w:p w14:paraId="13063E33" w14:textId="77777777" w:rsidR="00B85F2F" w:rsidRPr="00B85F2F" w:rsidRDefault="00B85F2F" w:rsidP="00B85F2F">
            <w:pPr>
              <w:widowControl/>
              <w:autoSpaceDE/>
              <w:autoSpaceDN/>
              <w:jc w:val="center"/>
              <w:rPr>
                <w:color w:val="000000"/>
                <w:sz w:val="20"/>
                <w:szCs w:val="20"/>
                <w:lang w:val="pt-PT" w:eastAsia="pt-PT"/>
              </w:rPr>
            </w:pPr>
            <w:r w:rsidRPr="00B85F2F">
              <w:rPr>
                <w:color w:val="000000"/>
                <w:sz w:val="20"/>
                <w:szCs w:val="20"/>
                <w:lang w:val="pt-PT" w:eastAsia="pt-PT"/>
              </w:rPr>
              <w:t>Temporary crop holdings / area</w:t>
            </w:r>
          </w:p>
        </w:tc>
        <w:tc>
          <w:tcPr>
            <w:tcW w:w="0" w:type="auto"/>
            <w:tcBorders>
              <w:top w:val="nil"/>
              <w:left w:val="nil"/>
              <w:bottom w:val="single" w:sz="4" w:space="0" w:color="auto"/>
              <w:right w:val="single" w:sz="4" w:space="0" w:color="auto"/>
            </w:tcBorders>
            <w:shd w:val="clear" w:color="000000" w:fill="F2F2F2"/>
            <w:vAlign w:val="center"/>
            <w:hideMark/>
          </w:tcPr>
          <w:p w14:paraId="718CF381" w14:textId="77777777" w:rsidR="00B85F2F" w:rsidRPr="00B85F2F" w:rsidRDefault="00B85F2F" w:rsidP="00B85F2F">
            <w:pPr>
              <w:widowControl/>
              <w:autoSpaceDE/>
              <w:autoSpaceDN/>
              <w:jc w:val="center"/>
              <w:rPr>
                <w:color w:val="000000"/>
                <w:sz w:val="20"/>
                <w:szCs w:val="20"/>
                <w:lang w:eastAsia="pt-PT"/>
              </w:rPr>
            </w:pPr>
            <w:r w:rsidRPr="00B85F2F">
              <w:rPr>
                <w:color w:val="000000"/>
                <w:sz w:val="20"/>
                <w:szCs w:val="20"/>
                <w:lang w:eastAsia="pt-PT"/>
              </w:rPr>
              <w:t>Crops cultivated for a limited production cycle</w:t>
            </w:r>
          </w:p>
        </w:tc>
        <w:tc>
          <w:tcPr>
            <w:tcW w:w="0" w:type="auto"/>
            <w:tcBorders>
              <w:top w:val="nil"/>
              <w:left w:val="nil"/>
              <w:bottom w:val="single" w:sz="4" w:space="0" w:color="auto"/>
              <w:right w:val="single" w:sz="8" w:space="0" w:color="auto"/>
            </w:tcBorders>
            <w:shd w:val="clear" w:color="000000" w:fill="F2F2F2"/>
            <w:vAlign w:val="center"/>
            <w:hideMark/>
          </w:tcPr>
          <w:p w14:paraId="476698EB" w14:textId="77777777" w:rsidR="00B85F2F" w:rsidRPr="00B85F2F" w:rsidRDefault="00B85F2F" w:rsidP="00B85F2F">
            <w:pPr>
              <w:widowControl/>
              <w:autoSpaceDE/>
              <w:autoSpaceDN/>
              <w:jc w:val="center"/>
              <w:rPr>
                <w:color w:val="000000"/>
                <w:sz w:val="20"/>
                <w:szCs w:val="20"/>
                <w:lang w:eastAsia="pt-PT"/>
              </w:rPr>
            </w:pPr>
            <w:r w:rsidRPr="00B85F2F">
              <w:rPr>
                <w:color w:val="000000"/>
                <w:sz w:val="20"/>
                <w:szCs w:val="20"/>
                <w:lang w:eastAsia="pt-PT"/>
              </w:rPr>
              <w:t xml:space="preserve">To </w:t>
            </w:r>
            <w:proofErr w:type="spellStart"/>
            <w:r w:rsidRPr="00B85F2F">
              <w:rPr>
                <w:color w:val="000000"/>
                <w:sz w:val="20"/>
                <w:szCs w:val="20"/>
                <w:lang w:eastAsia="pt-PT"/>
              </w:rPr>
              <w:t>analyse</w:t>
            </w:r>
            <w:proofErr w:type="spellEnd"/>
            <w:r w:rsidRPr="00B85F2F">
              <w:rPr>
                <w:color w:val="000000"/>
                <w:sz w:val="20"/>
                <w:szCs w:val="20"/>
                <w:lang w:eastAsia="pt-PT"/>
              </w:rPr>
              <w:t xml:space="preserve"> changes in temporary crop systems</w:t>
            </w:r>
          </w:p>
        </w:tc>
      </w:tr>
      <w:tr w:rsidR="00B85F2F" w:rsidRPr="00B85F2F" w14:paraId="3B79D253" w14:textId="77777777" w:rsidTr="00BB6DD8">
        <w:trPr>
          <w:trHeight w:val="1002"/>
        </w:trPr>
        <w:tc>
          <w:tcPr>
            <w:tcW w:w="2753" w:type="dxa"/>
            <w:tcBorders>
              <w:top w:val="nil"/>
              <w:left w:val="single" w:sz="8" w:space="0" w:color="auto"/>
              <w:bottom w:val="single" w:sz="4" w:space="0" w:color="auto"/>
              <w:right w:val="single" w:sz="4" w:space="0" w:color="auto"/>
            </w:tcBorders>
            <w:shd w:val="clear" w:color="000000" w:fill="D9D9D9"/>
            <w:vAlign w:val="center"/>
            <w:hideMark/>
          </w:tcPr>
          <w:p w14:paraId="54C223AF" w14:textId="77777777" w:rsidR="00B85F2F" w:rsidRPr="00B85F2F" w:rsidRDefault="00B85F2F" w:rsidP="00B85F2F">
            <w:pPr>
              <w:widowControl/>
              <w:autoSpaceDE/>
              <w:autoSpaceDN/>
              <w:jc w:val="center"/>
              <w:rPr>
                <w:b/>
                <w:bCs/>
                <w:color w:val="000000"/>
                <w:sz w:val="20"/>
                <w:szCs w:val="20"/>
                <w:lang w:val="pt-PT" w:eastAsia="pt-PT"/>
              </w:rPr>
            </w:pPr>
            <w:r w:rsidRPr="00B85F2F">
              <w:rPr>
                <w:b/>
                <w:bCs/>
                <w:color w:val="000000"/>
                <w:sz w:val="20"/>
                <w:szCs w:val="20"/>
                <w:lang w:val="pt-PT" w:eastAsia="pt-PT"/>
              </w:rPr>
              <w:t>Permanent crops</w:t>
            </w:r>
          </w:p>
        </w:tc>
        <w:tc>
          <w:tcPr>
            <w:tcW w:w="0" w:type="auto"/>
            <w:tcBorders>
              <w:top w:val="nil"/>
              <w:left w:val="nil"/>
              <w:bottom w:val="single" w:sz="4" w:space="0" w:color="auto"/>
              <w:right w:val="single" w:sz="4" w:space="0" w:color="auto"/>
            </w:tcBorders>
            <w:shd w:val="clear" w:color="000000" w:fill="D9D9D9"/>
            <w:vAlign w:val="center"/>
            <w:hideMark/>
          </w:tcPr>
          <w:p w14:paraId="36DFD14F" w14:textId="77777777" w:rsidR="00B85F2F" w:rsidRPr="00B85F2F" w:rsidRDefault="00B85F2F" w:rsidP="00B85F2F">
            <w:pPr>
              <w:widowControl/>
              <w:autoSpaceDE/>
              <w:autoSpaceDN/>
              <w:jc w:val="center"/>
              <w:rPr>
                <w:color w:val="000000"/>
                <w:sz w:val="20"/>
                <w:szCs w:val="20"/>
                <w:lang w:val="pt-PT" w:eastAsia="pt-PT"/>
              </w:rPr>
            </w:pPr>
            <w:r w:rsidRPr="00B85F2F">
              <w:rPr>
                <w:color w:val="000000"/>
                <w:sz w:val="20"/>
                <w:szCs w:val="20"/>
                <w:lang w:val="pt-PT" w:eastAsia="pt-PT"/>
              </w:rPr>
              <w:t>Permanent crop holdings / area</w:t>
            </w:r>
          </w:p>
        </w:tc>
        <w:tc>
          <w:tcPr>
            <w:tcW w:w="0" w:type="auto"/>
            <w:tcBorders>
              <w:top w:val="nil"/>
              <w:left w:val="nil"/>
              <w:bottom w:val="single" w:sz="4" w:space="0" w:color="auto"/>
              <w:right w:val="single" w:sz="4" w:space="0" w:color="auto"/>
            </w:tcBorders>
            <w:shd w:val="clear" w:color="000000" w:fill="D9D9D9"/>
            <w:vAlign w:val="center"/>
            <w:hideMark/>
          </w:tcPr>
          <w:p w14:paraId="436D8A48" w14:textId="77777777" w:rsidR="00B85F2F" w:rsidRPr="00B85F2F" w:rsidRDefault="00B85F2F" w:rsidP="00B85F2F">
            <w:pPr>
              <w:widowControl/>
              <w:autoSpaceDE/>
              <w:autoSpaceDN/>
              <w:jc w:val="center"/>
              <w:rPr>
                <w:color w:val="000000"/>
                <w:sz w:val="20"/>
                <w:szCs w:val="20"/>
                <w:lang w:eastAsia="pt-PT"/>
              </w:rPr>
            </w:pPr>
            <w:r w:rsidRPr="00B85F2F">
              <w:rPr>
                <w:color w:val="000000"/>
                <w:sz w:val="20"/>
                <w:szCs w:val="20"/>
                <w:lang w:eastAsia="pt-PT"/>
              </w:rPr>
              <w:t>Crops that remain in the soil for several years</w:t>
            </w:r>
          </w:p>
        </w:tc>
        <w:tc>
          <w:tcPr>
            <w:tcW w:w="0" w:type="auto"/>
            <w:tcBorders>
              <w:top w:val="nil"/>
              <w:left w:val="nil"/>
              <w:bottom w:val="single" w:sz="4" w:space="0" w:color="auto"/>
              <w:right w:val="single" w:sz="8" w:space="0" w:color="auto"/>
            </w:tcBorders>
            <w:shd w:val="clear" w:color="000000" w:fill="D9D9D9"/>
            <w:vAlign w:val="center"/>
            <w:hideMark/>
          </w:tcPr>
          <w:p w14:paraId="5C5ECA0A" w14:textId="77777777" w:rsidR="00B85F2F" w:rsidRPr="00B85F2F" w:rsidRDefault="00B85F2F" w:rsidP="00B85F2F">
            <w:pPr>
              <w:widowControl/>
              <w:autoSpaceDE/>
              <w:autoSpaceDN/>
              <w:jc w:val="center"/>
              <w:rPr>
                <w:color w:val="000000"/>
                <w:sz w:val="20"/>
                <w:szCs w:val="20"/>
                <w:lang w:eastAsia="pt-PT"/>
              </w:rPr>
            </w:pPr>
            <w:r w:rsidRPr="00B85F2F">
              <w:rPr>
                <w:color w:val="000000"/>
                <w:sz w:val="20"/>
                <w:szCs w:val="20"/>
                <w:lang w:eastAsia="pt-PT"/>
              </w:rPr>
              <w:t>To compare long-term crop systems with temporary crops</w:t>
            </w:r>
          </w:p>
        </w:tc>
      </w:tr>
      <w:tr w:rsidR="00B85F2F" w:rsidRPr="00B85F2F" w14:paraId="39CF167D" w14:textId="77777777" w:rsidTr="00BB6DD8">
        <w:trPr>
          <w:trHeight w:val="1002"/>
        </w:trPr>
        <w:tc>
          <w:tcPr>
            <w:tcW w:w="2753" w:type="dxa"/>
            <w:tcBorders>
              <w:top w:val="nil"/>
              <w:left w:val="single" w:sz="8" w:space="0" w:color="auto"/>
              <w:bottom w:val="single" w:sz="4" w:space="0" w:color="auto"/>
              <w:right w:val="single" w:sz="4" w:space="0" w:color="auto"/>
            </w:tcBorders>
            <w:shd w:val="clear" w:color="000000" w:fill="F2F2F2"/>
            <w:vAlign w:val="center"/>
            <w:hideMark/>
          </w:tcPr>
          <w:p w14:paraId="4B869B2F" w14:textId="77777777" w:rsidR="00B85F2F" w:rsidRPr="00B85F2F" w:rsidRDefault="00B85F2F" w:rsidP="00B85F2F">
            <w:pPr>
              <w:widowControl/>
              <w:autoSpaceDE/>
              <w:autoSpaceDN/>
              <w:jc w:val="center"/>
              <w:rPr>
                <w:b/>
                <w:bCs/>
                <w:color w:val="000000"/>
                <w:sz w:val="20"/>
                <w:szCs w:val="20"/>
                <w:lang w:val="pt-PT" w:eastAsia="pt-PT"/>
              </w:rPr>
            </w:pPr>
            <w:r w:rsidRPr="00B85F2F">
              <w:rPr>
                <w:b/>
                <w:bCs/>
                <w:color w:val="000000"/>
                <w:sz w:val="20"/>
                <w:szCs w:val="20"/>
                <w:lang w:val="pt-PT" w:eastAsia="pt-PT"/>
              </w:rPr>
              <w:t>Permanent grasslands and pastures</w:t>
            </w:r>
          </w:p>
        </w:tc>
        <w:tc>
          <w:tcPr>
            <w:tcW w:w="0" w:type="auto"/>
            <w:tcBorders>
              <w:top w:val="nil"/>
              <w:left w:val="nil"/>
              <w:bottom w:val="single" w:sz="4" w:space="0" w:color="auto"/>
              <w:right w:val="single" w:sz="4" w:space="0" w:color="auto"/>
            </w:tcBorders>
            <w:shd w:val="clear" w:color="000000" w:fill="F2F2F2"/>
            <w:vAlign w:val="center"/>
            <w:hideMark/>
          </w:tcPr>
          <w:p w14:paraId="05FC3C89" w14:textId="77777777" w:rsidR="00B85F2F" w:rsidRPr="00B85F2F" w:rsidRDefault="00B85F2F" w:rsidP="00B85F2F">
            <w:pPr>
              <w:widowControl/>
              <w:autoSpaceDE/>
              <w:autoSpaceDN/>
              <w:jc w:val="center"/>
              <w:rPr>
                <w:color w:val="000000"/>
                <w:sz w:val="20"/>
                <w:szCs w:val="20"/>
                <w:lang w:val="pt-PT" w:eastAsia="pt-PT"/>
              </w:rPr>
            </w:pPr>
            <w:r w:rsidRPr="00B85F2F">
              <w:rPr>
                <w:color w:val="000000"/>
                <w:sz w:val="20"/>
                <w:szCs w:val="20"/>
                <w:lang w:val="pt-PT" w:eastAsia="pt-PT"/>
              </w:rPr>
              <w:t>Grasslands and pastures area</w:t>
            </w:r>
          </w:p>
        </w:tc>
        <w:tc>
          <w:tcPr>
            <w:tcW w:w="0" w:type="auto"/>
            <w:tcBorders>
              <w:top w:val="nil"/>
              <w:left w:val="nil"/>
              <w:bottom w:val="single" w:sz="4" w:space="0" w:color="auto"/>
              <w:right w:val="single" w:sz="4" w:space="0" w:color="auto"/>
            </w:tcBorders>
            <w:shd w:val="clear" w:color="000000" w:fill="F2F2F2"/>
            <w:vAlign w:val="center"/>
            <w:hideMark/>
          </w:tcPr>
          <w:p w14:paraId="38AAFACF" w14:textId="77777777" w:rsidR="00B85F2F" w:rsidRPr="00B85F2F" w:rsidRDefault="00B85F2F" w:rsidP="00B85F2F">
            <w:pPr>
              <w:widowControl/>
              <w:autoSpaceDE/>
              <w:autoSpaceDN/>
              <w:jc w:val="center"/>
              <w:rPr>
                <w:color w:val="000000"/>
                <w:sz w:val="20"/>
                <w:szCs w:val="20"/>
                <w:lang w:eastAsia="pt-PT"/>
              </w:rPr>
            </w:pPr>
            <w:r w:rsidRPr="00B85F2F">
              <w:rPr>
                <w:color w:val="000000"/>
                <w:sz w:val="20"/>
                <w:szCs w:val="20"/>
                <w:lang w:eastAsia="pt-PT"/>
              </w:rPr>
              <w:t>Area occupied by permanent grasslands and pastures</w:t>
            </w:r>
          </w:p>
        </w:tc>
        <w:tc>
          <w:tcPr>
            <w:tcW w:w="0" w:type="auto"/>
            <w:tcBorders>
              <w:top w:val="nil"/>
              <w:left w:val="nil"/>
              <w:bottom w:val="single" w:sz="4" w:space="0" w:color="auto"/>
              <w:right w:val="single" w:sz="8" w:space="0" w:color="auto"/>
            </w:tcBorders>
            <w:shd w:val="clear" w:color="000000" w:fill="F2F2F2"/>
            <w:vAlign w:val="center"/>
            <w:hideMark/>
          </w:tcPr>
          <w:p w14:paraId="1264A308" w14:textId="77777777" w:rsidR="00B85F2F" w:rsidRPr="00B85F2F" w:rsidRDefault="00B85F2F" w:rsidP="00B85F2F">
            <w:pPr>
              <w:widowControl/>
              <w:autoSpaceDE/>
              <w:autoSpaceDN/>
              <w:jc w:val="center"/>
              <w:rPr>
                <w:color w:val="000000"/>
                <w:sz w:val="20"/>
                <w:szCs w:val="20"/>
                <w:lang w:eastAsia="pt-PT"/>
              </w:rPr>
            </w:pPr>
            <w:r w:rsidRPr="00B85F2F">
              <w:rPr>
                <w:color w:val="000000"/>
                <w:sz w:val="20"/>
                <w:szCs w:val="20"/>
                <w:lang w:eastAsia="pt-PT"/>
              </w:rPr>
              <w:t>To identify changes in extensive land use and land management</w:t>
            </w:r>
          </w:p>
        </w:tc>
      </w:tr>
      <w:tr w:rsidR="00B85F2F" w:rsidRPr="00B85F2F" w14:paraId="518A1557" w14:textId="77777777" w:rsidTr="00BB6DD8">
        <w:trPr>
          <w:trHeight w:val="1002"/>
        </w:trPr>
        <w:tc>
          <w:tcPr>
            <w:tcW w:w="2753" w:type="dxa"/>
            <w:tcBorders>
              <w:top w:val="nil"/>
              <w:left w:val="single" w:sz="8" w:space="0" w:color="auto"/>
              <w:bottom w:val="single" w:sz="8" w:space="0" w:color="auto"/>
              <w:right w:val="single" w:sz="4" w:space="0" w:color="auto"/>
            </w:tcBorders>
            <w:shd w:val="clear" w:color="000000" w:fill="D9D9D9"/>
            <w:vAlign w:val="center"/>
            <w:hideMark/>
          </w:tcPr>
          <w:p w14:paraId="589E962C" w14:textId="77777777" w:rsidR="00B85F2F" w:rsidRPr="00B85F2F" w:rsidRDefault="00B85F2F" w:rsidP="00B85F2F">
            <w:pPr>
              <w:widowControl/>
              <w:autoSpaceDE/>
              <w:autoSpaceDN/>
              <w:jc w:val="center"/>
              <w:rPr>
                <w:b/>
                <w:bCs/>
                <w:color w:val="000000"/>
                <w:sz w:val="20"/>
                <w:szCs w:val="20"/>
                <w:lang w:eastAsia="pt-PT"/>
              </w:rPr>
            </w:pPr>
            <w:r w:rsidRPr="00B85F2F">
              <w:rPr>
                <w:b/>
                <w:bCs/>
                <w:color w:val="000000"/>
                <w:sz w:val="20"/>
                <w:szCs w:val="20"/>
                <w:lang w:eastAsia="pt-PT"/>
              </w:rPr>
              <w:t>Productivity of main agricultural crops</w:t>
            </w:r>
          </w:p>
        </w:tc>
        <w:tc>
          <w:tcPr>
            <w:tcW w:w="0" w:type="auto"/>
            <w:tcBorders>
              <w:top w:val="nil"/>
              <w:left w:val="nil"/>
              <w:bottom w:val="single" w:sz="8" w:space="0" w:color="auto"/>
              <w:right w:val="single" w:sz="4" w:space="0" w:color="auto"/>
            </w:tcBorders>
            <w:shd w:val="clear" w:color="000000" w:fill="D9D9D9"/>
            <w:vAlign w:val="center"/>
            <w:hideMark/>
          </w:tcPr>
          <w:p w14:paraId="56F3EAE1" w14:textId="77777777" w:rsidR="00B85F2F" w:rsidRPr="00B85F2F" w:rsidRDefault="00B85F2F" w:rsidP="00B85F2F">
            <w:pPr>
              <w:widowControl/>
              <w:autoSpaceDE/>
              <w:autoSpaceDN/>
              <w:jc w:val="center"/>
              <w:rPr>
                <w:color w:val="000000"/>
                <w:sz w:val="20"/>
                <w:szCs w:val="20"/>
                <w:lang w:val="pt-PT" w:eastAsia="pt-PT"/>
              </w:rPr>
            </w:pPr>
            <w:r w:rsidRPr="00B85F2F">
              <w:rPr>
                <w:color w:val="000000"/>
                <w:sz w:val="20"/>
                <w:szCs w:val="20"/>
                <w:lang w:val="pt-PT" w:eastAsia="pt-PT"/>
              </w:rPr>
              <w:t>Crop productivity</w:t>
            </w:r>
          </w:p>
        </w:tc>
        <w:tc>
          <w:tcPr>
            <w:tcW w:w="0" w:type="auto"/>
            <w:tcBorders>
              <w:top w:val="nil"/>
              <w:left w:val="nil"/>
              <w:bottom w:val="single" w:sz="8" w:space="0" w:color="auto"/>
              <w:right w:val="single" w:sz="4" w:space="0" w:color="auto"/>
            </w:tcBorders>
            <w:shd w:val="clear" w:color="000000" w:fill="D9D9D9"/>
            <w:vAlign w:val="center"/>
            <w:hideMark/>
          </w:tcPr>
          <w:p w14:paraId="66868BDC" w14:textId="77777777" w:rsidR="00B85F2F" w:rsidRPr="00B85F2F" w:rsidRDefault="00B85F2F" w:rsidP="00B85F2F">
            <w:pPr>
              <w:widowControl/>
              <w:autoSpaceDE/>
              <w:autoSpaceDN/>
              <w:jc w:val="center"/>
              <w:rPr>
                <w:color w:val="000000"/>
                <w:sz w:val="20"/>
                <w:szCs w:val="20"/>
                <w:lang w:eastAsia="pt-PT"/>
              </w:rPr>
            </w:pPr>
            <w:r w:rsidRPr="00B85F2F">
              <w:rPr>
                <w:color w:val="000000"/>
                <w:sz w:val="20"/>
                <w:szCs w:val="20"/>
                <w:lang w:eastAsia="pt-PT"/>
              </w:rPr>
              <w:t>Productive performance of selected agricultural crops</w:t>
            </w:r>
          </w:p>
        </w:tc>
        <w:tc>
          <w:tcPr>
            <w:tcW w:w="0" w:type="auto"/>
            <w:tcBorders>
              <w:top w:val="nil"/>
              <w:left w:val="nil"/>
              <w:bottom w:val="single" w:sz="8" w:space="0" w:color="auto"/>
              <w:right w:val="single" w:sz="8" w:space="0" w:color="auto"/>
            </w:tcBorders>
            <w:shd w:val="clear" w:color="000000" w:fill="D9D9D9"/>
            <w:vAlign w:val="center"/>
            <w:hideMark/>
          </w:tcPr>
          <w:p w14:paraId="52B053C2" w14:textId="63C2797C" w:rsidR="00B85F2F" w:rsidRPr="00B85F2F" w:rsidRDefault="00B85F2F" w:rsidP="00B85F2F">
            <w:pPr>
              <w:widowControl/>
              <w:autoSpaceDE/>
              <w:autoSpaceDN/>
              <w:jc w:val="center"/>
              <w:rPr>
                <w:color w:val="000000"/>
                <w:sz w:val="20"/>
                <w:szCs w:val="20"/>
                <w:lang w:eastAsia="pt-PT"/>
              </w:rPr>
            </w:pPr>
            <w:r w:rsidRPr="00B85F2F">
              <w:rPr>
                <w:color w:val="000000"/>
                <w:sz w:val="20"/>
                <w:szCs w:val="20"/>
                <w:lang w:eastAsia="pt-PT"/>
              </w:rPr>
              <w:t xml:space="preserve">To </w:t>
            </w:r>
            <w:proofErr w:type="spellStart"/>
            <w:r w:rsidRPr="00B85F2F">
              <w:rPr>
                <w:color w:val="000000"/>
                <w:sz w:val="20"/>
                <w:szCs w:val="20"/>
                <w:lang w:eastAsia="pt-PT"/>
              </w:rPr>
              <w:t>analyse</w:t>
            </w:r>
            <w:proofErr w:type="spellEnd"/>
            <w:r w:rsidRPr="00B85F2F">
              <w:rPr>
                <w:color w:val="000000"/>
                <w:sz w:val="20"/>
                <w:szCs w:val="20"/>
                <w:lang w:eastAsia="pt-PT"/>
              </w:rPr>
              <w:t xml:space="preserve"> whether structural changes were accompanied by changes in </w:t>
            </w:r>
            <w:r w:rsidR="00BB6DD8" w:rsidRPr="00B85F2F">
              <w:rPr>
                <w:color w:val="000000"/>
                <w:sz w:val="20"/>
                <w:szCs w:val="20"/>
                <w:lang w:eastAsia="pt-PT"/>
              </w:rPr>
              <w:t>productivity</w:t>
            </w:r>
          </w:p>
        </w:tc>
      </w:tr>
    </w:tbl>
    <w:p w14:paraId="40F27EA6" w14:textId="77777777" w:rsidR="00F133B1" w:rsidRPr="00F133B1" w:rsidRDefault="00F133B1" w:rsidP="00F133B1">
      <w:pPr>
        <w:pStyle w:val="NormalWeb"/>
        <w:rPr>
          <w:sz w:val="16"/>
          <w:szCs w:val="16"/>
          <w:lang w:val="en-US"/>
        </w:rPr>
      </w:pPr>
      <w:r w:rsidRPr="00F133B1">
        <w:rPr>
          <w:rStyle w:val="Strong"/>
          <w:sz w:val="14"/>
          <w:szCs w:val="14"/>
          <w:lang w:val="en-US"/>
        </w:rPr>
        <w:t>Table 1. Description of the datasets used in the analysis.</w:t>
      </w:r>
      <w:r w:rsidRPr="00F133B1">
        <w:rPr>
          <w:sz w:val="16"/>
          <w:szCs w:val="16"/>
          <w:lang w:val="en-US"/>
        </w:rPr>
        <w:br/>
      </w:r>
      <w:r w:rsidRPr="00F133B1">
        <w:rPr>
          <w:sz w:val="14"/>
          <w:szCs w:val="14"/>
          <w:lang w:val="en-US"/>
        </w:rPr>
        <w:t>This table presents the main datasets used in the project, including their key indicators, measurement focus and analytical purpose. Together, these datasets support the analysis of agricultural labour, land use, crop systems and productivity in mainland Portugal between 1989 and 2019</w:t>
      </w:r>
      <w:r w:rsidRPr="00F133B1">
        <w:rPr>
          <w:sz w:val="16"/>
          <w:szCs w:val="16"/>
          <w:lang w:val="en-US"/>
        </w:rPr>
        <w:t>.</w:t>
      </w:r>
    </w:p>
    <w:p w14:paraId="27113466" w14:textId="77777777" w:rsidR="009466A8" w:rsidRDefault="009466A8" w:rsidP="00591298">
      <w:pPr>
        <w:pStyle w:val="Heading1"/>
        <w:tabs>
          <w:tab w:val="left" w:pos="340"/>
        </w:tabs>
        <w:spacing w:line="279" w:lineRule="exact"/>
        <w:ind w:left="123" w:firstLine="0"/>
      </w:pPr>
    </w:p>
    <w:p w14:paraId="1809CE98" w14:textId="77777777" w:rsidR="009466A8" w:rsidRDefault="009466A8" w:rsidP="00BB6DD8">
      <w:pPr>
        <w:pStyle w:val="Heading1"/>
        <w:tabs>
          <w:tab w:val="left" w:pos="340"/>
        </w:tabs>
        <w:spacing w:line="279" w:lineRule="exact"/>
        <w:ind w:left="0" w:firstLine="0"/>
      </w:pPr>
    </w:p>
    <w:p w14:paraId="3843F8C6" w14:textId="5039CA22" w:rsidR="00591298" w:rsidRDefault="00591298" w:rsidP="00591298">
      <w:pPr>
        <w:pStyle w:val="Heading1"/>
        <w:tabs>
          <w:tab w:val="left" w:pos="340"/>
        </w:tabs>
        <w:spacing w:line="279" w:lineRule="exact"/>
        <w:ind w:left="123" w:firstLine="0"/>
      </w:pPr>
      <w:r>
        <w:lastRenderedPageBreak/>
        <w:t xml:space="preserve">2.2 </w:t>
      </w:r>
      <w:r w:rsidRPr="00591298">
        <w:t>Variables used in the analysis</w:t>
      </w:r>
    </w:p>
    <w:p w14:paraId="6BCDA387" w14:textId="77777777" w:rsidR="009466A8" w:rsidRPr="009466A8" w:rsidRDefault="009466A8" w:rsidP="009466A8">
      <w:pPr>
        <w:pStyle w:val="NormalWeb"/>
        <w:jc w:val="both"/>
        <w:rPr>
          <w:sz w:val="22"/>
          <w:szCs w:val="22"/>
          <w:lang w:val="en-US"/>
        </w:rPr>
      </w:pPr>
      <w:r w:rsidRPr="009466A8">
        <w:rPr>
          <w:sz w:val="22"/>
          <w:szCs w:val="22"/>
          <w:lang w:val="en-US"/>
        </w:rPr>
        <w:t>The main variables used in the analysis are year, geographical area, agricultural labour, agricultural area, crop type, grasslands and pastures, and productivity values. The year variable is essential for identifying changes over time, while the geographical variable allows the analysis of regional differences within mainland Portugal.</w:t>
      </w:r>
    </w:p>
    <w:p w14:paraId="4B075014" w14:textId="1679A0FF" w:rsidR="009466A8" w:rsidRPr="009466A8" w:rsidRDefault="009466A8" w:rsidP="009466A8">
      <w:pPr>
        <w:pStyle w:val="NormalWeb"/>
        <w:jc w:val="both"/>
        <w:rPr>
          <w:sz w:val="22"/>
          <w:szCs w:val="22"/>
          <w:lang w:val="en-US"/>
        </w:rPr>
      </w:pPr>
      <w:r w:rsidRPr="009466A8">
        <w:rPr>
          <w:sz w:val="22"/>
          <w:szCs w:val="22"/>
          <w:lang w:val="en-US"/>
        </w:rPr>
        <w:t>Agricultural labour is used to assess whether the number of people working in agriculture decreased between 1989 and 2019. Land-use variables are used to examine how agricultural areas, temporary crops, permanent crops, and grasslands evolved during the period under analysis. Productivity indicators are included to determine whether changes in agricultural structure were accompanied by changes in productive performance.</w:t>
      </w:r>
    </w:p>
    <w:p w14:paraId="7297E79A" w14:textId="58A2EE68" w:rsidR="009466A8" w:rsidRDefault="009466A8" w:rsidP="009466A8">
      <w:pPr>
        <w:pStyle w:val="NormalWeb"/>
        <w:jc w:val="both"/>
        <w:rPr>
          <w:sz w:val="22"/>
          <w:szCs w:val="22"/>
          <w:lang w:val="en-US"/>
        </w:rPr>
      </w:pPr>
      <w:r w:rsidRPr="009466A8">
        <w:rPr>
          <w:sz w:val="22"/>
          <w:szCs w:val="22"/>
          <w:lang w:val="en-US"/>
        </w:rPr>
        <w:t>These variables were selected because they are directly connected to the research question and to the hypotheses defined in the introduction.</w:t>
      </w:r>
    </w:p>
    <w:tbl>
      <w:tblPr>
        <w:tblW w:w="8779" w:type="dxa"/>
        <w:tblCellMar>
          <w:left w:w="70" w:type="dxa"/>
          <w:right w:w="70" w:type="dxa"/>
        </w:tblCellMar>
        <w:tblLook w:val="04A0" w:firstRow="1" w:lastRow="0" w:firstColumn="1" w:lastColumn="0" w:noHBand="0" w:noVBand="1"/>
      </w:tblPr>
      <w:tblGrid>
        <w:gridCol w:w="2542"/>
        <w:gridCol w:w="2835"/>
        <w:gridCol w:w="3402"/>
      </w:tblGrid>
      <w:tr w:rsidR="00BB6DD8" w:rsidRPr="00BB6DD8" w14:paraId="58BE75F8" w14:textId="77777777" w:rsidTr="00BB6DD8">
        <w:trPr>
          <w:trHeight w:val="285"/>
        </w:trPr>
        <w:tc>
          <w:tcPr>
            <w:tcW w:w="8779" w:type="dxa"/>
            <w:gridSpan w:val="3"/>
            <w:tcBorders>
              <w:top w:val="single" w:sz="8" w:space="0" w:color="auto"/>
              <w:left w:val="single" w:sz="8" w:space="0" w:color="auto"/>
              <w:bottom w:val="single" w:sz="4" w:space="0" w:color="auto"/>
              <w:right w:val="single" w:sz="4" w:space="0" w:color="auto"/>
            </w:tcBorders>
            <w:shd w:val="clear" w:color="000000" w:fill="4D93D9"/>
            <w:noWrap/>
            <w:vAlign w:val="center"/>
            <w:hideMark/>
          </w:tcPr>
          <w:p w14:paraId="6ED411DE" w14:textId="77777777" w:rsidR="00BB6DD8" w:rsidRPr="00BB6DD8" w:rsidRDefault="00BB6DD8" w:rsidP="00BB6DD8">
            <w:pPr>
              <w:widowControl/>
              <w:autoSpaceDE/>
              <w:autoSpaceDN/>
              <w:jc w:val="center"/>
              <w:rPr>
                <w:b/>
                <w:bCs/>
                <w:color w:val="000000"/>
                <w:lang w:eastAsia="pt-PT"/>
              </w:rPr>
            </w:pPr>
            <w:r w:rsidRPr="00BB6DD8">
              <w:rPr>
                <w:b/>
                <w:bCs/>
                <w:color w:val="000000"/>
                <w:lang w:eastAsia="pt-PT"/>
              </w:rPr>
              <w:t>Variables used in the analysis</w:t>
            </w:r>
          </w:p>
        </w:tc>
      </w:tr>
      <w:tr w:rsidR="00BB6DD8" w:rsidRPr="00BB6DD8" w14:paraId="3F04DD61" w14:textId="77777777" w:rsidTr="00BB6DD8">
        <w:trPr>
          <w:trHeight w:val="255"/>
        </w:trPr>
        <w:tc>
          <w:tcPr>
            <w:tcW w:w="2542" w:type="dxa"/>
            <w:tcBorders>
              <w:top w:val="nil"/>
              <w:left w:val="single" w:sz="8" w:space="0" w:color="auto"/>
              <w:bottom w:val="single" w:sz="4" w:space="0" w:color="auto"/>
              <w:right w:val="single" w:sz="4" w:space="0" w:color="auto"/>
            </w:tcBorders>
            <w:shd w:val="clear" w:color="000000" w:fill="C0E6F5"/>
            <w:noWrap/>
            <w:vAlign w:val="center"/>
            <w:hideMark/>
          </w:tcPr>
          <w:p w14:paraId="1DC0A2E8" w14:textId="77777777" w:rsidR="00BB6DD8" w:rsidRPr="00BB6DD8" w:rsidRDefault="00BB6DD8" w:rsidP="00BB6DD8">
            <w:pPr>
              <w:widowControl/>
              <w:autoSpaceDE/>
              <w:autoSpaceDN/>
              <w:jc w:val="center"/>
              <w:rPr>
                <w:b/>
                <w:bCs/>
                <w:color w:val="000000"/>
                <w:sz w:val="20"/>
                <w:szCs w:val="20"/>
                <w:lang w:val="pt-PT" w:eastAsia="pt-PT"/>
              </w:rPr>
            </w:pPr>
            <w:r w:rsidRPr="00BB6DD8">
              <w:rPr>
                <w:b/>
                <w:bCs/>
                <w:color w:val="000000"/>
                <w:sz w:val="20"/>
                <w:szCs w:val="20"/>
                <w:lang w:val="pt-PT" w:eastAsia="pt-PT"/>
              </w:rPr>
              <w:t>Variable</w:t>
            </w:r>
          </w:p>
        </w:tc>
        <w:tc>
          <w:tcPr>
            <w:tcW w:w="2835" w:type="dxa"/>
            <w:tcBorders>
              <w:top w:val="nil"/>
              <w:left w:val="nil"/>
              <w:bottom w:val="single" w:sz="4" w:space="0" w:color="auto"/>
              <w:right w:val="single" w:sz="4" w:space="0" w:color="auto"/>
            </w:tcBorders>
            <w:shd w:val="clear" w:color="000000" w:fill="C0E6F5"/>
            <w:noWrap/>
            <w:vAlign w:val="center"/>
            <w:hideMark/>
          </w:tcPr>
          <w:p w14:paraId="023662C5" w14:textId="77777777" w:rsidR="00BB6DD8" w:rsidRPr="00BB6DD8" w:rsidRDefault="00BB6DD8" w:rsidP="00BB6DD8">
            <w:pPr>
              <w:widowControl/>
              <w:autoSpaceDE/>
              <w:autoSpaceDN/>
              <w:jc w:val="center"/>
              <w:rPr>
                <w:b/>
                <w:bCs/>
                <w:color w:val="000000"/>
                <w:sz w:val="20"/>
                <w:szCs w:val="20"/>
                <w:lang w:val="pt-PT" w:eastAsia="pt-PT"/>
              </w:rPr>
            </w:pPr>
            <w:r w:rsidRPr="00BB6DD8">
              <w:rPr>
                <w:b/>
                <w:bCs/>
                <w:color w:val="000000"/>
                <w:sz w:val="20"/>
                <w:szCs w:val="20"/>
                <w:lang w:val="pt-PT" w:eastAsia="pt-PT"/>
              </w:rPr>
              <w:t>Meaning</w:t>
            </w:r>
          </w:p>
        </w:tc>
        <w:tc>
          <w:tcPr>
            <w:tcW w:w="3402" w:type="dxa"/>
            <w:tcBorders>
              <w:top w:val="nil"/>
              <w:left w:val="nil"/>
              <w:bottom w:val="single" w:sz="4" w:space="0" w:color="auto"/>
              <w:right w:val="single" w:sz="4" w:space="0" w:color="auto"/>
            </w:tcBorders>
            <w:shd w:val="clear" w:color="000000" w:fill="C0E6F5"/>
            <w:noWrap/>
            <w:vAlign w:val="center"/>
            <w:hideMark/>
          </w:tcPr>
          <w:p w14:paraId="7B77D3CA" w14:textId="77777777" w:rsidR="00BB6DD8" w:rsidRPr="00BB6DD8" w:rsidRDefault="00BB6DD8" w:rsidP="00BB6DD8">
            <w:pPr>
              <w:widowControl/>
              <w:autoSpaceDE/>
              <w:autoSpaceDN/>
              <w:jc w:val="center"/>
              <w:rPr>
                <w:b/>
                <w:bCs/>
                <w:color w:val="000000"/>
                <w:sz w:val="20"/>
                <w:szCs w:val="20"/>
                <w:lang w:val="pt-PT" w:eastAsia="pt-PT"/>
              </w:rPr>
            </w:pPr>
            <w:r w:rsidRPr="00BB6DD8">
              <w:rPr>
                <w:b/>
                <w:bCs/>
                <w:color w:val="000000"/>
                <w:sz w:val="20"/>
                <w:szCs w:val="20"/>
                <w:lang w:val="pt-PT" w:eastAsia="pt-PT"/>
              </w:rPr>
              <w:t>Purpose in the analysis</w:t>
            </w:r>
          </w:p>
        </w:tc>
      </w:tr>
      <w:tr w:rsidR="00BB6DD8" w:rsidRPr="00BB6DD8" w14:paraId="328F85C8" w14:textId="77777777" w:rsidTr="00BB6DD8">
        <w:trPr>
          <w:trHeight w:val="765"/>
        </w:trPr>
        <w:tc>
          <w:tcPr>
            <w:tcW w:w="2542" w:type="dxa"/>
            <w:tcBorders>
              <w:top w:val="nil"/>
              <w:left w:val="single" w:sz="8" w:space="0" w:color="auto"/>
              <w:bottom w:val="single" w:sz="4" w:space="0" w:color="auto"/>
              <w:right w:val="single" w:sz="4" w:space="0" w:color="auto"/>
            </w:tcBorders>
            <w:shd w:val="clear" w:color="000000" w:fill="F2F2F2"/>
            <w:vAlign w:val="center"/>
            <w:hideMark/>
          </w:tcPr>
          <w:p w14:paraId="38AD997F" w14:textId="77777777" w:rsidR="00BB6DD8" w:rsidRPr="00BB6DD8" w:rsidRDefault="00BB6DD8" w:rsidP="00BB6DD8">
            <w:pPr>
              <w:widowControl/>
              <w:autoSpaceDE/>
              <w:autoSpaceDN/>
              <w:jc w:val="center"/>
              <w:rPr>
                <w:b/>
                <w:bCs/>
                <w:color w:val="000000"/>
                <w:sz w:val="20"/>
                <w:szCs w:val="20"/>
                <w:lang w:val="pt-PT" w:eastAsia="pt-PT"/>
              </w:rPr>
            </w:pPr>
            <w:r w:rsidRPr="00BB6DD8">
              <w:rPr>
                <w:b/>
                <w:bCs/>
                <w:color w:val="000000"/>
                <w:sz w:val="20"/>
                <w:szCs w:val="20"/>
                <w:lang w:val="pt-PT" w:eastAsia="pt-PT"/>
              </w:rPr>
              <w:t>Year</w:t>
            </w:r>
          </w:p>
        </w:tc>
        <w:tc>
          <w:tcPr>
            <w:tcW w:w="2835" w:type="dxa"/>
            <w:tcBorders>
              <w:top w:val="nil"/>
              <w:left w:val="nil"/>
              <w:bottom w:val="single" w:sz="4" w:space="0" w:color="auto"/>
              <w:right w:val="single" w:sz="4" w:space="0" w:color="auto"/>
            </w:tcBorders>
            <w:shd w:val="clear" w:color="000000" w:fill="F2F2F2"/>
            <w:vAlign w:val="center"/>
            <w:hideMark/>
          </w:tcPr>
          <w:p w14:paraId="76E66D02" w14:textId="77777777" w:rsidR="00BB6DD8" w:rsidRPr="00BB6DD8" w:rsidRDefault="00BB6DD8" w:rsidP="00BB6DD8">
            <w:pPr>
              <w:widowControl/>
              <w:autoSpaceDE/>
              <w:autoSpaceDN/>
              <w:jc w:val="center"/>
              <w:rPr>
                <w:color w:val="000000"/>
                <w:sz w:val="20"/>
                <w:szCs w:val="20"/>
                <w:lang w:eastAsia="pt-PT"/>
              </w:rPr>
            </w:pPr>
            <w:r w:rsidRPr="00BB6DD8">
              <w:rPr>
                <w:color w:val="000000"/>
                <w:sz w:val="20"/>
                <w:szCs w:val="20"/>
                <w:lang w:eastAsia="pt-PT"/>
              </w:rPr>
              <w:t>Reference year of each observation</w:t>
            </w:r>
          </w:p>
        </w:tc>
        <w:tc>
          <w:tcPr>
            <w:tcW w:w="3402" w:type="dxa"/>
            <w:tcBorders>
              <w:top w:val="nil"/>
              <w:left w:val="nil"/>
              <w:bottom w:val="single" w:sz="4" w:space="0" w:color="auto"/>
              <w:right w:val="single" w:sz="4" w:space="0" w:color="auto"/>
            </w:tcBorders>
            <w:shd w:val="clear" w:color="000000" w:fill="F2F2F2"/>
            <w:vAlign w:val="center"/>
            <w:hideMark/>
          </w:tcPr>
          <w:p w14:paraId="00F0D7B2" w14:textId="77777777" w:rsidR="00BB6DD8" w:rsidRPr="00BB6DD8" w:rsidRDefault="00BB6DD8" w:rsidP="00BB6DD8">
            <w:pPr>
              <w:widowControl/>
              <w:autoSpaceDE/>
              <w:autoSpaceDN/>
              <w:jc w:val="center"/>
              <w:rPr>
                <w:color w:val="000000"/>
                <w:sz w:val="20"/>
                <w:szCs w:val="20"/>
                <w:lang w:eastAsia="pt-PT"/>
              </w:rPr>
            </w:pPr>
            <w:r w:rsidRPr="00BB6DD8">
              <w:rPr>
                <w:color w:val="000000"/>
                <w:sz w:val="20"/>
                <w:szCs w:val="20"/>
                <w:lang w:eastAsia="pt-PT"/>
              </w:rPr>
              <w:t xml:space="preserve">To </w:t>
            </w:r>
            <w:proofErr w:type="spellStart"/>
            <w:r w:rsidRPr="00BB6DD8">
              <w:rPr>
                <w:color w:val="000000"/>
                <w:sz w:val="20"/>
                <w:szCs w:val="20"/>
                <w:lang w:eastAsia="pt-PT"/>
              </w:rPr>
              <w:t>analyse</w:t>
            </w:r>
            <w:proofErr w:type="spellEnd"/>
            <w:r w:rsidRPr="00BB6DD8">
              <w:rPr>
                <w:color w:val="000000"/>
                <w:sz w:val="20"/>
                <w:szCs w:val="20"/>
                <w:lang w:eastAsia="pt-PT"/>
              </w:rPr>
              <w:t xml:space="preserve"> agricultural evolution over time, especially between 1989 and 2019</w:t>
            </w:r>
          </w:p>
        </w:tc>
      </w:tr>
      <w:tr w:rsidR="00BB6DD8" w:rsidRPr="00BB6DD8" w14:paraId="44F4B7A3" w14:textId="77777777" w:rsidTr="00BB6DD8">
        <w:trPr>
          <w:trHeight w:val="510"/>
        </w:trPr>
        <w:tc>
          <w:tcPr>
            <w:tcW w:w="2542" w:type="dxa"/>
            <w:tcBorders>
              <w:top w:val="nil"/>
              <w:left w:val="single" w:sz="8" w:space="0" w:color="auto"/>
              <w:bottom w:val="single" w:sz="4" w:space="0" w:color="auto"/>
              <w:right w:val="single" w:sz="4" w:space="0" w:color="auto"/>
            </w:tcBorders>
            <w:shd w:val="clear" w:color="000000" w:fill="D9D9D9"/>
            <w:vAlign w:val="center"/>
            <w:hideMark/>
          </w:tcPr>
          <w:p w14:paraId="470C1363" w14:textId="77777777" w:rsidR="00BB6DD8" w:rsidRPr="00BB6DD8" w:rsidRDefault="00BB6DD8" w:rsidP="00BB6DD8">
            <w:pPr>
              <w:widowControl/>
              <w:autoSpaceDE/>
              <w:autoSpaceDN/>
              <w:jc w:val="center"/>
              <w:rPr>
                <w:b/>
                <w:bCs/>
                <w:color w:val="000000"/>
                <w:sz w:val="20"/>
                <w:szCs w:val="20"/>
                <w:lang w:val="pt-PT" w:eastAsia="pt-PT"/>
              </w:rPr>
            </w:pPr>
            <w:r w:rsidRPr="00BB6DD8">
              <w:rPr>
                <w:b/>
                <w:bCs/>
                <w:color w:val="000000"/>
                <w:sz w:val="20"/>
                <w:szCs w:val="20"/>
                <w:lang w:val="pt-PT" w:eastAsia="pt-PT"/>
              </w:rPr>
              <w:t>Region / geographical area</w:t>
            </w:r>
          </w:p>
        </w:tc>
        <w:tc>
          <w:tcPr>
            <w:tcW w:w="2835" w:type="dxa"/>
            <w:tcBorders>
              <w:top w:val="nil"/>
              <w:left w:val="nil"/>
              <w:bottom w:val="single" w:sz="4" w:space="0" w:color="auto"/>
              <w:right w:val="single" w:sz="4" w:space="0" w:color="auto"/>
            </w:tcBorders>
            <w:shd w:val="clear" w:color="000000" w:fill="D9D9D9"/>
            <w:vAlign w:val="center"/>
            <w:hideMark/>
          </w:tcPr>
          <w:p w14:paraId="3550981E" w14:textId="77777777" w:rsidR="00BB6DD8" w:rsidRPr="00BB6DD8" w:rsidRDefault="00BB6DD8" w:rsidP="00BB6DD8">
            <w:pPr>
              <w:widowControl/>
              <w:autoSpaceDE/>
              <w:autoSpaceDN/>
              <w:jc w:val="center"/>
              <w:rPr>
                <w:color w:val="000000"/>
                <w:sz w:val="20"/>
                <w:szCs w:val="20"/>
                <w:lang w:eastAsia="pt-PT"/>
              </w:rPr>
            </w:pPr>
            <w:r w:rsidRPr="00BB6DD8">
              <w:rPr>
                <w:color w:val="000000"/>
                <w:sz w:val="20"/>
                <w:szCs w:val="20"/>
                <w:lang w:eastAsia="pt-PT"/>
              </w:rPr>
              <w:t>Territorial unit of each observation</w:t>
            </w:r>
          </w:p>
        </w:tc>
        <w:tc>
          <w:tcPr>
            <w:tcW w:w="3402" w:type="dxa"/>
            <w:tcBorders>
              <w:top w:val="nil"/>
              <w:left w:val="nil"/>
              <w:bottom w:val="single" w:sz="4" w:space="0" w:color="auto"/>
              <w:right w:val="single" w:sz="4" w:space="0" w:color="auto"/>
            </w:tcBorders>
            <w:shd w:val="clear" w:color="000000" w:fill="D9D9D9"/>
            <w:vAlign w:val="center"/>
            <w:hideMark/>
          </w:tcPr>
          <w:p w14:paraId="6FE87C48" w14:textId="77777777" w:rsidR="00BB6DD8" w:rsidRPr="00BB6DD8" w:rsidRDefault="00BB6DD8" w:rsidP="00BB6DD8">
            <w:pPr>
              <w:widowControl/>
              <w:autoSpaceDE/>
              <w:autoSpaceDN/>
              <w:jc w:val="center"/>
              <w:rPr>
                <w:color w:val="000000"/>
                <w:sz w:val="20"/>
                <w:szCs w:val="20"/>
                <w:lang w:eastAsia="pt-PT"/>
              </w:rPr>
            </w:pPr>
            <w:r w:rsidRPr="00BB6DD8">
              <w:rPr>
                <w:color w:val="000000"/>
                <w:sz w:val="20"/>
                <w:szCs w:val="20"/>
                <w:lang w:eastAsia="pt-PT"/>
              </w:rPr>
              <w:t>To compare regional patterns within mainland Portugal</w:t>
            </w:r>
          </w:p>
        </w:tc>
      </w:tr>
      <w:tr w:rsidR="00BB6DD8" w:rsidRPr="00BB6DD8" w14:paraId="6DA9B6B8" w14:textId="77777777" w:rsidTr="00BB6DD8">
        <w:trPr>
          <w:trHeight w:val="765"/>
        </w:trPr>
        <w:tc>
          <w:tcPr>
            <w:tcW w:w="2542" w:type="dxa"/>
            <w:tcBorders>
              <w:top w:val="nil"/>
              <w:left w:val="single" w:sz="8" w:space="0" w:color="auto"/>
              <w:bottom w:val="single" w:sz="4" w:space="0" w:color="auto"/>
              <w:right w:val="single" w:sz="4" w:space="0" w:color="auto"/>
            </w:tcBorders>
            <w:shd w:val="clear" w:color="000000" w:fill="F2F2F2"/>
            <w:vAlign w:val="center"/>
            <w:hideMark/>
          </w:tcPr>
          <w:p w14:paraId="7B35CE30" w14:textId="77777777" w:rsidR="00BB6DD8" w:rsidRPr="00BB6DD8" w:rsidRDefault="00BB6DD8" w:rsidP="00BB6DD8">
            <w:pPr>
              <w:widowControl/>
              <w:autoSpaceDE/>
              <w:autoSpaceDN/>
              <w:jc w:val="center"/>
              <w:rPr>
                <w:b/>
                <w:bCs/>
                <w:color w:val="000000"/>
                <w:sz w:val="20"/>
                <w:szCs w:val="20"/>
                <w:lang w:val="pt-PT" w:eastAsia="pt-PT"/>
              </w:rPr>
            </w:pPr>
            <w:r w:rsidRPr="00BB6DD8">
              <w:rPr>
                <w:b/>
                <w:bCs/>
                <w:color w:val="000000"/>
                <w:sz w:val="20"/>
                <w:szCs w:val="20"/>
                <w:lang w:val="pt-PT" w:eastAsia="pt-PT"/>
              </w:rPr>
              <w:t>Agricultural labour</w:t>
            </w:r>
          </w:p>
        </w:tc>
        <w:tc>
          <w:tcPr>
            <w:tcW w:w="2835" w:type="dxa"/>
            <w:tcBorders>
              <w:top w:val="nil"/>
              <w:left w:val="nil"/>
              <w:bottom w:val="single" w:sz="4" w:space="0" w:color="auto"/>
              <w:right w:val="single" w:sz="4" w:space="0" w:color="auto"/>
            </w:tcBorders>
            <w:shd w:val="clear" w:color="000000" w:fill="F2F2F2"/>
            <w:vAlign w:val="center"/>
            <w:hideMark/>
          </w:tcPr>
          <w:p w14:paraId="5A340FCE" w14:textId="77777777" w:rsidR="00BB6DD8" w:rsidRPr="00BB6DD8" w:rsidRDefault="00BB6DD8" w:rsidP="00BB6DD8">
            <w:pPr>
              <w:widowControl/>
              <w:autoSpaceDE/>
              <w:autoSpaceDN/>
              <w:jc w:val="center"/>
              <w:rPr>
                <w:color w:val="000000"/>
                <w:sz w:val="20"/>
                <w:szCs w:val="20"/>
                <w:lang w:eastAsia="pt-PT"/>
              </w:rPr>
            </w:pPr>
            <w:proofErr w:type="spellStart"/>
            <w:r w:rsidRPr="00BB6DD8">
              <w:rPr>
                <w:color w:val="000000"/>
                <w:sz w:val="20"/>
                <w:szCs w:val="20"/>
                <w:lang w:eastAsia="pt-PT"/>
              </w:rPr>
              <w:t>Labour</w:t>
            </w:r>
            <w:proofErr w:type="spellEnd"/>
            <w:r w:rsidRPr="00BB6DD8">
              <w:rPr>
                <w:color w:val="000000"/>
                <w:sz w:val="20"/>
                <w:szCs w:val="20"/>
                <w:lang w:eastAsia="pt-PT"/>
              </w:rPr>
              <w:t xml:space="preserve"> force involved in agricultural activity</w:t>
            </w:r>
          </w:p>
        </w:tc>
        <w:tc>
          <w:tcPr>
            <w:tcW w:w="3402" w:type="dxa"/>
            <w:tcBorders>
              <w:top w:val="nil"/>
              <w:left w:val="nil"/>
              <w:bottom w:val="single" w:sz="4" w:space="0" w:color="auto"/>
              <w:right w:val="single" w:sz="4" w:space="0" w:color="auto"/>
            </w:tcBorders>
            <w:shd w:val="clear" w:color="000000" w:fill="F2F2F2"/>
            <w:vAlign w:val="center"/>
            <w:hideMark/>
          </w:tcPr>
          <w:p w14:paraId="1A4F4228" w14:textId="77777777" w:rsidR="00BB6DD8" w:rsidRPr="00BB6DD8" w:rsidRDefault="00BB6DD8" w:rsidP="00BB6DD8">
            <w:pPr>
              <w:widowControl/>
              <w:autoSpaceDE/>
              <w:autoSpaceDN/>
              <w:jc w:val="center"/>
              <w:rPr>
                <w:color w:val="000000"/>
                <w:sz w:val="20"/>
                <w:szCs w:val="20"/>
                <w:lang w:eastAsia="pt-PT"/>
              </w:rPr>
            </w:pPr>
            <w:r w:rsidRPr="00BB6DD8">
              <w:rPr>
                <w:color w:val="000000"/>
                <w:sz w:val="20"/>
                <w:szCs w:val="20"/>
                <w:lang w:eastAsia="pt-PT"/>
              </w:rPr>
              <w:t xml:space="preserve">To test whether agricultural </w:t>
            </w:r>
            <w:proofErr w:type="spellStart"/>
            <w:r w:rsidRPr="00BB6DD8">
              <w:rPr>
                <w:color w:val="000000"/>
                <w:sz w:val="20"/>
                <w:szCs w:val="20"/>
                <w:lang w:eastAsia="pt-PT"/>
              </w:rPr>
              <w:t>labour</w:t>
            </w:r>
            <w:proofErr w:type="spellEnd"/>
            <w:r w:rsidRPr="00BB6DD8">
              <w:rPr>
                <w:color w:val="000000"/>
                <w:sz w:val="20"/>
                <w:szCs w:val="20"/>
                <w:lang w:eastAsia="pt-PT"/>
              </w:rPr>
              <w:t xml:space="preserve"> declined over the period </w:t>
            </w:r>
            <w:proofErr w:type="spellStart"/>
            <w:r w:rsidRPr="00BB6DD8">
              <w:rPr>
                <w:color w:val="000000"/>
                <w:sz w:val="20"/>
                <w:szCs w:val="20"/>
                <w:lang w:eastAsia="pt-PT"/>
              </w:rPr>
              <w:t>analysed</w:t>
            </w:r>
            <w:proofErr w:type="spellEnd"/>
          </w:p>
        </w:tc>
      </w:tr>
      <w:tr w:rsidR="00BB6DD8" w:rsidRPr="00BB6DD8" w14:paraId="3F6D41FD" w14:textId="77777777" w:rsidTr="00BB6DD8">
        <w:trPr>
          <w:trHeight w:val="765"/>
        </w:trPr>
        <w:tc>
          <w:tcPr>
            <w:tcW w:w="2542" w:type="dxa"/>
            <w:tcBorders>
              <w:top w:val="nil"/>
              <w:left w:val="single" w:sz="8" w:space="0" w:color="auto"/>
              <w:bottom w:val="single" w:sz="4" w:space="0" w:color="auto"/>
              <w:right w:val="single" w:sz="4" w:space="0" w:color="auto"/>
            </w:tcBorders>
            <w:shd w:val="clear" w:color="000000" w:fill="D9D9D9"/>
            <w:vAlign w:val="center"/>
            <w:hideMark/>
          </w:tcPr>
          <w:p w14:paraId="22D3A7E8" w14:textId="77777777" w:rsidR="00BB6DD8" w:rsidRPr="00BB6DD8" w:rsidRDefault="00BB6DD8" w:rsidP="00BB6DD8">
            <w:pPr>
              <w:widowControl/>
              <w:autoSpaceDE/>
              <w:autoSpaceDN/>
              <w:jc w:val="center"/>
              <w:rPr>
                <w:b/>
                <w:bCs/>
                <w:color w:val="000000"/>
                <w:sz w:val="20"/>
                <w:szCs w:val="20"/>
                <w:lang w:val="pt-PT" w:eastAsia="pt-PT"/>
              </w:rPr>
            </w:pPr>
            <w:r w:rsidRPr="00BB6DD8">
              <w:rPr>
                <w:b/>
                <w:bCs/>
                <w:color w:val="000000"/>
                <w:sz w:val="20"/>
                <w:szCs w:val="20"/>
                <w:lang w:val="pt-PT" w:eastAsia="pt-PT"/>
              </w:rPr>
              <w:t>Agricultural area</w:t>
            </w:r>
          </w:p>
        </w:tc>
        <w:tc>
          <w:tcPr>
            <w:tcW w:w="2835" w:type="dxa"/>
            <w:tcBorders>
              <w:top w:val="nil"/>
              <w:left w:val="nil"/>
              <w:bottom w:val="single" w:sz="4" w:space="0" w:color="auto"/>
              <w:right w:val="single" w:sz="4" w:space="0" w:color="auto"/>
            </w:tcBorders>
            <w:shd w:val="clear" w:color="000000" w:fill="D9D9D9"/>
            <w:vAlign w:val="center"/>
            <w:hideMark/>
          </w:tcPr>
          <w:p w14:paraId="2CDD3AE3" w14:textId="77777777" w:rsidR="00BB6DD8" w:rsidRPr="00BB6DD8" w:rsidRDefault="00BB6DD8" w:rsidP="00BB6DD8">
            <w:pPr>
              <w:widowControl/>
              <w:autoSpaceDE/>
              <w:autoSpaceDN/>
              <w:jc w:val="center"/>
              <w:rPr>
                <w:color w:val="000000"/>
                <w:sz w:val="20"/>
                <w:szCs w:val="20"/>
                <w:lang w:eastAsia="pt-PT"/>
              </w:rPr>
            </w:pPr>
            <w:r w:rsidRPr="00BB6DD8">
              <w:rPr>
                <w:color w:val="000000"/>
                <w:sz w:val="20"/>
                <w:szCs w:val="20"/>
                <w:lang w:eastAsia="pt-PT"/>
              </w:rPr>
              <w:t>Area used for agricultural activity</w:t>
            </w:r>
          </w:p>
        </w:tc>
        <w:tc>
          <w:tcPr>
            <w:tcW w:w="3402" w:type="dxa"/>
            <w:tcBorders>
              <w:top w:val="nil"/>
              <w:left w:val="nil"/>
              <w:bottom w:val="single" w:sz="4" w:space="0" w:color="auto"/>
              <w:right w:val="single" w:sz="4" w:space="0" w:color="auto"/>
            </w:tcBorders>
            <w:shd w:val="clear" w:color="000000" w:fill="D9D9D9"/>
            <w:vAlign w:val="center"/>
            <w:hideMark/>
          </w:tcPr>
          <w:p w14:paraId="3E28D482" w14:textId="77777777" w:rsidR="00BB6DD8" w:rsidRPr="00BB6DD8" w:rsidRDefault="00BB6DD8" w:rsidP="00BB6DD8">
            <w:pPr>
              <w:widowControl/>
              <w:autoSpaceDE/>
              <w:autoSpaceDN/>
              <w:jc w:val="center"/>
              <w:rPr>
                <w:color w:val="000000"/>
                <w:sz w:val="20"/>
                <w:szCs w:val="20"/>
                <w:lang w:eastAsia="pt-PT"/>
              </w:rPr>
            </w:pPr>
            <w:r w:rsidRPr="00BB6DD8">
              <w:rPr>
                <w:color w:val="000000"/>
                <w:sz w:val="20"/>
                <w:szCs w:val="20"/>
                <w:lang w:eastAsia="pt-PT"/>
              </w:rPr>
              <w:t>To observe changes in land use and agricultural concentration</w:t>
            </w:r>
          </w:p>
        </w:tc>
      </w:tr>
      <w:tr w:rsidR="00BB6DD8" w:rsidRPr="00BB6DD8" w14:paraId="308CBEED" w14:textId="77777777" w:rsidTr="00BB6DD8">
        <w:trPr>
          <w:trHeight w:val="510"/>
        </w:trPr>
        <w:tc>
          <w:tcPr>
            <w:tcW w:w="2542" w:type="dxa"/>
            <w:tcBorders>
              <w:top w:val="nil"/>
              <w:left w:val="single" w:sz="8" w:space="0" w:color="auto"/>
              <w:bottom w:val="single" w:sz="4" w:space="0" w:color="auto"/>
              <w:right w:val="single" w:sz="4" w:space="0" w:color="auto"/>
            </w:tcBorders>
            <w:shd w:val="clear" w:color="000000" w:fill="F2F2F2"/>
            <w:vAlign w:val="center"/>
            <w:hideMark/>
          </w:tcPr>
          <w:p w14:paraId="5D895AAE" w14:textId="77777777" w:rsidR="00BB6DD8" w:rsidRPr="00BB6DD8" w:rsidRDefault="00BB6DD8" w:rsidP="00BB6DD8">
            <w:pPr>
              <w:widowControl/>
              <w:autoSpaceDE/>
              <w:autoSpaceDN/>
              <w:jc w:val="center"/>
              <w:rPr>
                <w:b/>
                <w:bCs/>
                <w:color w:val="000000"/>
                <w:sz w:val="20"/>
                <w:szCs w:val="20"/>
                <w:lang w:val="pt-PT" w:eastAsia="pt-PT"/>
              </w:rPr>
            </w:pPr>
            <w:r w:rsidRPr="00BB6DD8">
              <w:rPr>
                <w:b/>
                <w:bCs/>
                <w:color w:val="000000"/>
                <w:sz w:val="20"/>
                <w:szCs w:val="20"/>
                <w:lang w:val="pt-PT" w:eastAsia="pt-PT"/>
              </w:rPr>
              <w:t>Temporary crops</w:t>
            </w:r>
          </w:p>
        </w:tc>
        <w:tc>
          <w:tcPr>
            <w:tcW w:w="2835" w:type="dxa"/>
            <w:tcBorders>
              <w:top w:val="nil"/>
              <w:left w:val="nil"/>
              <w:bottom w:val="single" w:sz="4" w:space="0" w:color="auto"/>
              <w:right w:val="single" w:sz="4" w:space="0" w:color="auto"/>
            </w:tcBorders>
            <w:shd w:val="clear" w:color="000000" w:fill="F2F2F2"/>
            <w:vAlign w:val="center"/>
            <w:hideMark/>
          </w:tcPr>
          <w:p w14:paraId="7968A1E5" w14:textId="77777777" w:rsidR="00BB6DD8" w:rsidRPr="00BB6DD8" w:rsidRDefault="00BB6DD8" w:rsidP="00BB6DD8">
            <w:pPr>
              <w:widowControl/>
              <w:autoSpaceDE/>
              <w:autoSpaceDN/>
              <w:jc w:val="center"/>
              <w:rPr>
                <w:color w:val="000000"/>
                <w:sz w:val="20"/>
                <w:szCs w:val="20"/>
                <w:lang w:eastAsia="pt-PT"/>
              </w:rPr>
            </w:pPr>
            <w:r w:rsidRPr="00BB6DD8">
              <w:rPr>
                <w:color w:val="000000"/>
                <w:sz w:val="20"/>
                <w:szCs w:val="20"/>
                <w:lang w:eastAsia="pt-PT"/>
              </w:rPr>
              <w:t>Crops cultivated for a limited production cycle</w:t>
            </w:r>
          </w:p>
        </w:tc>
        <w:tc>
          <w:tcPr>
            <w:tcW w:w="3402" w:type="dxa"/>
            <w:tcBorders>
              <w:top w:val="nil"/>
              <w:left w:val="nil"/>
              <w:bottom w:val="single" w:sz="4" w:space="0" w:color="auto"/>
              <w:right w:val="single" w:sz="4" w:space="0" w:color="auto"/>
            </w:tcBorders>
            <w:shd w:val="clear" w:color="000000" w:fill="F2F2F2"/>
            <w:vAlign w:val="center"/>
            <w:hideMark/>
          </w:tcPr>
          <w:p w14:paraId="3E17C27B" w14:textId="77777777" w:rsidR="00BB6DD8" w:rsidRPr="00BB6DD8" w:rsidRDefault="00BB6DD8" w:rsidP="00BB6DD8">
            <w:pPr>
              <w:widowControl/>
              <w:autoSpaceDE/>
              <w:autoSpaceDN/>
              <w:jc w:val="center"/>
              <w:rPr>
                <w:color w:val="000000"/>
                <w:sz w:val="20"/>
                <w:szCs w:val="20"/>
                <w:lang w:eastAsia="pt-PT"/>
              </w:rPr>
            </w:pPr>
            <w:r w:rsidRPr="00BB6DD8">
              <w:rPr>
                <w:color w:val="000000"/>
                <w:sz w:val="20"/>
                <w:szCs w:val="20"/>
                <w:lang w:eastAsia="pt-PT"/>
              </w:rPr>
              <w:t>To examine the evolution of temporary crop systems</w:t>
            </w:r>
          </w:p>
        </w:tc>
      </w:tr>
      <w:tr w:rsidR="00BB6DD8" w:rsidRPr="00BB6DD8" w14:paraId="4B1AA662" w14:textId="77777777" w:rsidTr="00BB6DD8">
        <w:trPr>
          <w:trHeight w:val="525"/>
        </w:trPr>
        <w:tc>
          <w:tcPr>
            <w:tcW w:w="2542" w:type="dxa"/>
            <w:tcBorders>
              <w:top w:val="nil"/>
              <w:left w:val="single" w:sz="8" w:space="0" w:color="auto"/>
              <w:bottom w:val="single" w:sz="8" w:space="0" w:color="auto"/>
              <w:right w:val="single" w:sz="4" w:space="0" w:color="auto"/>
            </w:tcBorders>
            <w:shd w:val="clear" w:color="000000" w:fill="D9D9D9"/>
            <w:vAlign w:val="center"/>
            <w:hideMark/>
          </w:tcPr>
          <w:p w14:paraId="22856690" w14:textId="77777777" w:rsidR="00BB6DD8" w:rsidRPr="00BB6DD8" w:rsidRDefault="00BB6DD8" w:rsidP="00BB6DD8">
            <w:pPr>
              <w:widowControl/>
              <w:autoSpaceDE/>
              <w:autoSpaceDN/>
              <w:jc w:val="center"/>
              <w:rPr>
                <w:b/>
                <w:bCs/>
                <w:color w:val="000000"/>
                <w:sz w:val="20"/>
                <w:szCs w:val="20"/>
                <w:lang w:val="pt-PT" w:eastAsia="pt-PT"/>
              </w:rPr>
            </w:pPr>
            <w:r w:rsidRPr="00BB6DD8">
              <w:rPr>
                <w:b/>
                <w:bCs/>
                <w:color w:val="000000"/>
                <w:sz w:val="20"/>
                <w:szCs w:val="20"/>
                <w:lang w:val="pt-PT" w:eastAsia="pt-PT"/>
              </w:rPr>
              <w:t>Permanent crops</w:t>
            </w:r>
          </w:p>
        </w:tc>
        <w:tc>
          <w:tcPr>
            <w:tcW w:w="2835" w:type="dxa"/>
            <w:tcBorders>
              <w:top w:val="nil"/>
              <w:left w:val="nil"/>
              <w:bottom w:val="single" w:sz="8" w:space="0" w:color="auto"/>
              <w:right w:val="single" w:sz="4" w:space="0" w:color="auto"/>
            </w:tcBorders>
            <w:shd w:val="clear" w:color="000000" w:fill="D9D9D9"/>
            <w:vAlign w:val="center"/>
            <w:hideMark/>
          </w:tcPr>
          <w:p w14:paraId="72BC5B55" w14:textId="77777777" w:rsidR="00BB6DD8" w:rsidRPr="00BB6DD8" w:rsidRDefault="00BB6DD8" w:rsidP="00BB6DD8">
            <w:pPr>
              <w:widowControl/>
              <w:autoSpaceDE/>
              <w:autoSpaceDN/>
              <w:jc w:val="center"/>
              <w:rPr>
                <w:color w:val="000000"/>
                <w:sz w:val="20"/>
                <w:szCs w:val="20"/>
                <w:lang w:eastAsia="pt-PT"/>
              </w:rPr>
            </w:pPr>
            <w:r w:rsidRPr="00BB6DD8">
              <w:rPr>
                <w:color w:val="000000"/>
                <w:sz w:val="20"/>
                <w:szCs w:val="20"/>
                <w:lang w:eastAsia="pt-PT"/>
              </w:rPr>
              <w:t>Crops that remain in the soil for several years</w:t>
            </w:r>
          </w:p>
        </w:tc>
        <w:tc>
          <w:tcPr>
            <w:tcW w:w="3402" w:type="dxa"/>
            <w:tcBorders>
              <w:top w:val="nil"/>
              <w:left w:val="nil"/>
              <w:bottom w:val="single" w:sz="8" w:space="0" w:color="auto"/>
              <w:right w:val="single" w:sz="4" w:space="0" w:color="auto"/>
            </w:tcBorders>
            <w:shd w:val="clear" w:color="000000" w:fill="D9D9D9"/>
            <w:vAlign w:val="center"/>
            <w:hideMark/>
          </w:tcPr>
          <w:p w14:paraId="3F08AE7C" w14:textId="77777777" w:rsidR="00BB6DD8" w:rsidRPr="00BB6DD8" w:rsidRDefault="00BB6DD8" w:rsidP="00BB6DD8">
            <w:pPr>
              <w:widowControl/>
              <w:autoSpaceDE/>
              <w:autoSpaceDN/>
              <w:jc w:val="center"/>
              <w:rPr>
                <w:color w:val="000000"/>
                <w:sz w:val="20"/>
                <w:szCs w:val="20"/>
                <w:lang w:eastAsia="pt-PT"/>
              </w:rPr>
            </w:pPr>
            <w:r w:rsidRPr="00BB6DD8">
              <w:rPr>
                <w:color w:val="000000"/>
                <w:sz w:val="20"/>
                <w:szCs w:val="20"/>
                <w:lang w:eastAsia="pt-PT"/>
              </w:rPr>
              <w:t>To compare long-term crop systems with temporary crops</w:t>
            </w:r>
          </w:p>
        </w:tc>
      </w:tr>
      <w:tr w:rsidR="00BB6DD8" w:rsidRPr="00BB6DD8" w14:paraId="03DD1468" w14:textId="77777777" w:rsidTr="00BB6DD8">
        <w:trPr>
          <w:trHeight w:val="765"/>
        </w:trPr>
        <w:tc>
          <w:tcPr>
            <w:tcW w:w="2542" w:type="dxa"/>
            <w:tcBorders>
              <w:top w:val="single" w:sz="4" w:space="0" w:color="auto"/>
              <w:left w:val="single" w:sz="8" w:space="0" w:color="auto"/>
              <w:bottom w:val="single" w:sz="4" w:space="0" w:color="auto"/>
              <w:right w:val="single" w:sz="4" w:space="0" w:color="auto"/>
            </w:tcBorders>
            <w:shd w:val="clear" w:color="000000" w:fill="F2F2F2"/>
            <w:vAlign w:val="center"/>
            <w:hideMark/>
          </w:tcPr>
          <w:p w14:paraId="586DE78D" w14:textId="77777777" w:rsidR="00BB6DD8" w:rsidRPr="00BB6DD8" w:rsidRDefault="00BB6DD8" w:rsidP="00BB6DD8">
            <w:pPr>
              <w:widowControl/>
              <w:autoSpaceDE/>
              <w:autoSpaceDN/>
              <w:jc w:val="center"/>
              <w:rPr>
                <w:b/>
                <w:bCs/>
                <w:color w:val="000000"/>
                <w:sz w:val="20"/>
                <w:szCs w:val="20"/>
                <w:lang w:val="pt-PT" w:eastAsia="pt-PT"/>
              </w:rPr>
            </w:pPr>
            <w:r w:rsidRPr="00BB6DD8">
              <w:rPr>
                <w:b/>
                <w:bCs/>
                <w:color w:val="000000"/>
                <w:sz w:val="20"/>
                <w:szCs w:val="20"/>
                <w:lang w:val="pt-PT" w:eastAsia="pt-PT"/>
              </w:rPr>
              <w:t>Permanent grasslands and pastures</w:t>
            </w:r>
          </w:p>
        </w:tc>
        <w:tc>
          <w:tcPr>
            <w:tcW w:w="2835" w:type="dxa"/>
            <w:tcBorders>
              <w:top w:val="single" w:sz="4" w:space="0" w:color="auto"/>
              <w:left w:val="nil"/>
              <w:bottom w:val="single" w:sz="4" w:space="0" w:color="auto"/>
              <w:right w:val="single" w:sz="4" w:space="0" w:color="auto"/>
            </w:tcBorders>
            <w:shd w:val="clear" w:color="000000" w:fill="F2F2F2"/>
            <w:vAlign w:val="center"/>
            <w:hideMark/>
          </w:tcPr>
          <w:p w14:paraId="0B58DFEC" w14:textId="77777777" w:rsidR="00BB6DD8" w:rsidRPr="00BB6DD8" w:rsidRDefault="00BB6DD8" w:rsidP="00BB6DD8">
            <w:pPr>
              <w:widowControl/>
              <w:autoSpaceDE/>
              <w:autoSpaceDN/>
              <w:jc w:val="center"/>
              <w:rPr>
                <w:color w:val="000000"/>
                <w:sz w:val="20"/>
                <w:szCs w:val="20"/>
                <w:lang w:eastAsia="pt-PT"/>
              </w:rPr>
            </w:pPr>
            <w:r w:rsidRPr="00BB6DD8">
              <w:rPr>
                <w:color w:val="000000"/>
                <w:sz w:val="20"/>
                <w:szCs w:val="20"/>
                <w:lang w:eastAsia="pt-PT"/>
              </w:rPr>
              <w:t>Area occupied by grasslands and pastures</w:t>
            </w:r>
          </w:p>
        </w:tc>
        <w:tc>
          <w:tcPr>
            <w:tcW w:w="3402" w:type="dxa"/>
            <w:tcBorders>
              <w:top w:val="single" w:sz="4" w:space="0" w:color="auto"/>
              <w:left w:val="nil"/>
              <w:bottom w:val="single" w:sz="4" w:space="0" w:color="auto"/>
              <w:right w:val="single" w:sz="4" w:space="0" w:color="auto"/>
            </w:tcBorders>
            <w:shd w:val="clear" w:color="000000" w:fill="F2F2F2"/>
            <w:vAlign w:val="center"/>
            <w:hideMark/>
          </w:tcPr>
          <w:p w14:paraId="6B931016" w14:textId="77777777" w:rsidR="00BB6DD8" w:rsidRPr="00BB6DD8" w:rsidRDefault="00BB6DD8" w:rsidP="00BB6DD8">
            <w:pPr>
              <w:widowControl/>
              <w:autoSpaceDE/>
              <w:autoSpaceDN/>
              <w:jc w:val="center"/>
              <w:rPr>
                <w:color w:val="000000"/>
                <w:sz w:val="20"/>
                <w:szCs w:val="20"/>
                <w:lang w:eastAsia="pt-PT"/>
              </w:rPr>
            </w:pPr>
            <w:r w:rsidRPr="00BB6DD8">
              <w:rPr>
                <w:color w:val="000000"/>
                <w:sz w:val="20"/>
                <w:szCs w:val="20"/>
                <w:lang w:eastAsia="pt-PT"/>
              </w:rPr>
              <w:t xml:space="preserve">To </w:t>
            </w:r>
            <w:proofErr w:type="spellStart"/>
            <w:r w:rsidRPr="00BB6DD8">
              <w:rPr>
                <w:color w:val="000000"/>
                <w:sz w:val="20"/>
                <w:szCs w:val="20"/>
                <w:lang w:eastAsia="pt-PT"/>
              </w:rPr>
              <w:t>analyse</w:t>
            </w:r>
            <w:proofErr w:type="spellEnd"/>
            <w:r w:rsidRPr="00BB6DD8">
              <w:rPr>
                <w:color w:val="000000"/>
                <w:sz w:val="20"/>
                <w:szCs w:val="20"/>
                <w:lang w:eastAsia="pt-PT"/>
              </w:rPr>
              <w:t xml:space="preserve"> changes in extensive land use and land management</w:t>
            </w:r>
          </w:p>
        </w:tc>
      </w:tr>
      <w:tr w:rsidR="00BB6DD8" w:rsidRPr="00BB6DD8" w14:paraId="5F654358" w14:textId="77777777" w:rsidTr="00BB6DD8">
        <w:trPr>
          <w:trHeight w:val="780"/>
        </w:trPr>
        <w:tc>
          <w:tcPr>
            <w:tcW w:w="2542" w:type="dxa"/>
            <w:tcBorders>
              <w:top w:val="nil"/>
              <w:left w:val="single" w:sz="8" w:space="0" w:color="auto"/>
              <w:bottom w:val="single" w:sz="8" w:space="0" w:color="auto"/>
              <w:right w:val="single" w:sz="4" w:space="0" w:color="auto"/>
            </w:tcBorders>
            <w:shd w:val="clear" w:color="000000" w:fill="D9D9D9"/>
            <w:vAlign w:val="center"/>
            <w:hideMark/>
          </w:tcPr>
          <w:p w14:paraId="5364895C" w14:textId="77777777" w:rsidR="00BB6DD8" w:rsidRPr="00BB6DD8" w:rsidRDefault="00BB6DD8" w:rsidP="00BB6DD8">
            <w:pPr>
              <w:widowControl/>
              <w:autoSpaceDE/>
              <w:autoSpaceDN/>
              <w:jc w:val="center"/>
              <w:rPr>
                <w:b/>
                <w:bCs/>
                <w:color w:val="000000"/>
                <w:sz w:val="20"/>
                <w:szCs w:val="20"/>
                <w:lang w:val="pt-PT" w:eastAsia="pt-PT"/>
              </w:rPr>
            </w:pPr>
            <w:r w:rsidRPr="00BB6DD8">
              <w:rPr>
                <w:b/>
                <w:bCs/>
                <w:color w:val="000000"/>
                <w:sz w:val="20"/>
                <w:szCs w:val="20"/>
                <w:lang w:val="pt-PT" w:eastAsia="pt-PT"/>
              </w:rPr>
              <w:t>Productivity</w:t>
            </w:r>
          </w:p>
        </w:tc>
        <w:tc>
          <w:tcPr>
            <w:tcW w:w="2835" w:type="dxa"/>
            <w:tcBorders>
              <w:top w:val="nil"/>
              <w:left w:val="nil"/>
              <w:bottom w:val="single" w:sz="8" w:space="0" w:color="auto"/>
              <w:right w:val="single" w:sz="4" w:space="0" w:color="auto"/>
            </w:tcBorders>
            <w:shd w:val="clear" w:color="000000" w:fill="D9D9D9"/>
            <w:vAlign w:val="center"/>
            <w:hideMark/>
          </w:tcPr>
          <w:p w14:paraId="52F6755F" w14:textId="77777777" w:rsidR="00BB6DD8" w:rsidRPr="00BB6DD8" w:rsidRDefault="00BB6DD8" w:rsidP="00BB6DD8">
            <w:pPr>
              <w:widowControl/>
              <w:autoSpaceDE/>
              <w:autoSpaceDN/>
              <w:jc w:val="center"/>
              <w:rPr>
                <w:color w:val="000000"/>
                <w:sz w:val="20"/>
                <w:szCs w:val="20"/>
                <w:lang w:eastAsia="pt-PT"/>
              </w:rPr>
            </w:pPr>
            <w:r w:rsidRPr="00BB6DD8">
              <w:rPr>
                <w:color w:val="000000"/>
                <w:sz w:val="20"/>
                <w:szCs w:val="20"/>
                <w:lang w:eastAsia="pt-PT"/>
              </w:rPr>
              <w:t>Productive performance of selected agricultural crops</w:t>
            </w:r>
          </w:p>
        </w:tc>
        <w:tc>
          <w:tcPr>
            <w:tcW w:w="3402" w:type="dxa"/>
            <w:tcBorders>
              <w:top w:val="nil"/>
              <w:left w:val="nil"/>
              <w:bottom w:val="single" w:sz="8" w:space="0" w:color="auto"/>
              <w:right w:val="single" w:sz="4" w:space="0" w:color="auto"/>
            </w:tcBorders>
            <w:shd w:val="clear" w:color="000000" w:fill="D9D9D9"/>
            <w:vAlign w:val="center"/>
            <w:hideMark/>
          </w:tcPr>
          <w:p w14:paraId="5401AD61" w14:textId="77777777" w:rsidR="00BB6DD8" w:rsidRPr="00BB6DD8" w:rsidRDefault="00BB6DD8" w:rsidP="00BB6DD8">
            <w:pPr>
              <w:widowControl/>
              <w:autoSpaceDE/>
              <w:autoSpaceDN/>
              <w:jc w:val="center"/>
              <w:rPr>
                <w:color w:val="000000"/>
                <w:sz w:val="20"/>
                <w:szCs w:val="20"/>
                <w:lang w:eastAsia="pt-PT"/>
              </w:rPr>
            </w:pPr>
            <w:r w:rsidRPr="00BB6DD8">
              <w:rPr>
                <w:color w:val="000000"/>
                <w:sz w:val="20"/>
                <w:szCs w:val="20"/>
                <w:lang w:eastAsia="pt-PT"/>
              </w:rPr>
              <w:t>To assess whether structural change was accompanied by changes in productivity</w:t>
            </w:r>
          </w:p>
        </w:tc>
      </w:tr>
    </w:tbl>
    <w:p w14:paraId="341037C0" w14:textId="5AEA72A4" w:rsidR="009466A8" w:rsidRPr="00BB6DD8" w:rsidRDefault="009466A8" w:rsidP="00BB6DD8">
      <w:pPr>
        <w:pStyle w:val="NormalWeb"/>
        <w:rPr>
          <w:sz w:val="14"/>
          <w:szCs w:val="14"/>
          <w:lang w:val="en-US"/>
        </w:rPr>
      </w:pPr>
      <w:r w:rsidRPr="009466A8">
        <w:rPr>
          <w:b/>
          <w:bCs/>
          <w:sz w:val="14"/>
          <w:szCs w:val="14"/>
          <w:lang w:val="en-US"/>
        </w:rPr>
        <w:t>Table 2. Variables used in the analysis.</w:t>
      </w:r>
      <w:r w:rsidRPr="009466A8">
        <w:rPr>
          <w:sz w:val="14"/>
          <w:szCs w:val="14"/>
          <w:lang w:val="en-US"/>
        </w:rPr>
        <w:br/>
        <w:t xml:space="preserve">This table presents the main variables used in the project, explaining their meaning and their analytical purpose in the study of structural change in </w:t>
      </w:r>
      <w:r>
        <w:rPr>
          <w:sz w:val="14"/>
          <w:szCs w:val="14"/>
          <w:lang w:val="en-US"/>
        </w:rPr>
        <w:t xml:space="preserve">          </w:t>
      </w:r>
      <w:r w:rsidRPr="009466A8">
        <w:rPr>
          <w:sz w:val="14"/>
          <w:szCs w:val="14"/>
          <w:lang w:val="en-US"/>
        </w:rPr>
        <w:t>mainland Portuguese agriculture between 1989 and 2019.</w:t>
      </w:r>
    </w:p>
    <w:p w14:paraId="7AE68C5D" w14:textId="5F396329" w:rsidR="00591298" w:rsidRDefault="00591298" w:rsidP="00591298">
      <w:pPr>
        <w:pStyle w:val="Heading1"/>
        <w:tabs>
          <w:tab w:val="left" w:pos="340"/>
        </w:tabs>
        <w:spacing w:line="279" w:lineRule="exact"/>
        <w:ind w:left="123" w:firstLine="0"/>
      </w:pPr>
      <w:r>
        <w:t xml:space="preserve">2.3 </w:t>
      </w:r>
      <w:r w:rsidRPr="00591298">
        <w:t>Data preparation and cleaning</w:t>
      </w:r>
    </w:p>
    <w:p w14:paraId="6A24298E" w14:textId="6CF5DF1D" w:rsidR="00A43C35" w:rsidRPr="00A43C35" w:rsidRDefault="00A43C35" w:rsidP="00A43C35">
      <w:pPr>
        <w:pStyle w:val="NormalWeb"/>
        <w:rPr>
          <w:sz w:val="22"/>
          <w:szCs w:val="22"/>
          <w:lang w:val="en-US"/>
        </w:rPr>
      </w:pPr>
      <w:r w:rsidRPr="00A43C35">
        <w:rPr>
          <w:sz w:val="22"/>
          <w:szCs w:val="22"/>
          <w:lang w:val="en-US"/>
        </w:rPr>
        <w:t xml:space="preserve">Before starting the analysis, the datasets were imported into Python using the </w:t>
      </w:r>
      <w:proofErr w:type="gramStart"/>
      <w:r w:rsidRPr="00A43C35">
        <w:rPr>
          <w:sz w:val="22"/>
          <w:szCs w:val="22"/>
          <w:lang w:val="en-US"/>
        </w:rPr>
        <w:t>pandas</w:t>
      </w:r>
      <w:proofErr w:type="gramEnd"/>
      <w:r w:rsidRPr="00A43C35">
        <w:rPr>
          <w:sz w:val="22"/>
          <w:szCs w:val="22"/>
          <w:lang w:val="en-US"/>
        </w:rPr>
        <w:t xml:space="preserve"> library. Each dataset was inspected to understand its structure, identify the available variables, check the data types and detect possible missing values.</w:t>
      </w:r>
    </w:p>
    <w:p w14:paraId="085B18A3" w14:textId="75130BFA" w:rsidR="00A43C35" w:rsidRPr="00A43C35" w:rsidRDefault="00A43C35" w:rsidP="00A43C35">
      <w:pPr>
        <w:pStyle w:val="NormalWeb"/>
        <w:rPr>
          <w:sz w:val="22"/>
          <w:szCs w:val="22"/>
          <w:lang w:val="en-US"/>
        </w:rPr>
      </w:pPr>
      <w:r w:rsidRPr="00A43C35">
        <w:rPr>
          <w:sz w:val="22"/>
          <w:szCs w:val="22"/>
          <w:lang w:val="en-US"/>
        </w:rPr>
        <w:t>The first step consisted of opening each CSV file and examining the first rows of the data. Then, the column names were checked and standardized to make the datasets easier to work with. The existence of missing values was also verified, as well as the temporal coverage and the geographical units available in each dataset.</w:t>
      </w:r>
    </w:p>
    <w:p w14:paraId="29CCD5D8" w14:textId="27B591A9" w:rsidR="00A43C35" w:rsidRPr="00A43C35" w:rsidRDefault="00A43C35" w:rsidP="00A43C35">
      <w:pPr>
        <w:pStyle w:val="NormalWeb"/>
        <w:rPr>
          <w:sz w:val="22"/>
          <w:szCs w:val="22"/>
          <w:lang w:val="en-US"/>
        </w:rPr>
      </w:pPr>
      <w:r w:rsidRPr="00A43C35">
        <w:rPr>
          <w:sz w:val="22"/>
          <w:szCs w:val="22"/>
          <w:lang w:val="en-US"/>
        </w:rPr>
        <w:t xml:space="preserve">After this initial inspection, the relevant variables were selected according to the objectives of the project. When necessary, the data were grouped by year and region to create summary tables for the </w:t>
      </w:r>
      <w:proofErr w:type="gramStart"/>
      <w:r w:rsidRPr="00A43C35">
        <w:rPr>
          <w:sz w:val="22"/>
          <w:szCs w:val="22"/>
          <w:lang w:val="en-US"/>
        </w:rPr>
        <w:t>exploratory</w:t>
      </w:r>
      <w:proofErr w:type="gramEnd"/>
      <w:r w:rsidRPr="00A43C35">
        <w:rPr>
          <w:sz w:val="22"/>
          <w:szCs w:val="22"/>
          <w:lang w:val="en-US"/>
        </w:rPr>
        <w:t xml:space="preserve"> analysis. These prepared datasets were then used to produce descriptive statistics, visualizations and inferential tests.</w:t>
      </w:r>
    </w:p>
    <w:p w14:paraId="7187F33D" w14:textId="77777777" w:rsidR="00A43C35" w:rsidRDefault="00A43C35" w:rsidP="00591298">
      <w:pPr>
        <w:pStyle w:val="Heading1"/>
        <w:tabs>
          <w:tab w:val="left" w:pos="340"/>
        </w:tabs>
        <w:spacing w:line="279" w:lineRule="exact"/>
        <w:ind w:left="123" w:firstLine="0"/>
      </w:pPr>
    </w:p>
    <w:p w14:paraId="3B7BF60E" w14:textId="77777777" w:rsidR="00591298" w:rsidRDefault="00591298" w:rsidP="00591298">
      <w:pPr>
        <w:pStyle w:val="Heading1"/>
        <w:tabs>
          <w:tab w:val="left" w:pos="340"/>
        </w:tabs>
        <w:spacing w:line="279" w:lineRule="exact"/>
        <w:ind w:left="123" w:firstLine="0"/>
      </w:pPr>
    </w:p>
    <w:p w14:paraId="3316BC8E" w14:textId="09469E8B" w:rsidR="00234754" w:rsidRDefault="00234754" w:rsidP="00234754">
      <w:pPr>
        <w:pStyle w:val="Heading1"/>
        <w:tabs>
          <w:tab w:val="left" w:pos="359"/>
        </w:tabs>
        <w:spacing w:line="279" w:lineRule="exact"/>
        <w:ind w:left="0" w:firstLine="0"/>
      </w:pPr>
      <w:r>
        <w:t xml:space="preserve">3. </w:t>
      </w:r>
      <w:r w:rsidR="00853AE8" w:rsidRPr="00853AE8">
        <w:t>Exploratory Data Analysis</w:t>
      </w:r>
    </w:p>
    <w:p w14:paraId="7F5B34E6" w14:textId="24E76F0F" w:rsidR="00A612C0" w:rsidRPr="00A612C0" w:rsidRDefault="00A612C0" w:rsidP="00CA5710">
      <w:pPr>
        <w:pStyle w:val="isselectedend"/>
        <w:rPr>
          <w:sz w:val="22"/>
          <w:szCs w:val="22"/>
          <w:lang w:val="en-US"/>
        </w:rPr>
      </w:pPr>
      <w:r w:rsidRPr="00A612C0">
        <w:rPr>
          <w:sz w:val="22"/>
          <w:szCs w:val="22"/>
          <w:lang w:val="en-US"/>
        </w:rPr>
        <w:t xml:space="preserve">This section presents the first analytical reading of the data through descriptive statistics and </w:t>
      </w:r>
      <w:r w:rsidR="00CA5710" w:rsidRPr="00A612C0">
        <w:rPr>
          <w:sz w:val="22"/>
          <w:szCs w:val="22"/>
          <w:lang w:val="en-US"/>
        </w:rPr>
        <w:t>visualizations</w:t>
      </w:r>
      <w:r w:rsidRPr="00A612C0">
        <w:rPr>
          <w:sz w:val="22"/>
          <w:szCs w:val="22"/>
          <w:lang w:val="en-US"/>
        </w:rPr>
        <w:t>. The aim is to identify the main temporal and regional patterns before applying inferential tests.</w:t>
      </w:r>
    </w:p>
    <w:p w14:paraId="6909534A" w14:textId="77777777" w:rsidR="00A612C0" w:rsidRPr="00A612C0" w:rsidRDefault="00A612C0" w:rsidP="00A612C0">
      <w:pPr>
        <w:pStyle w:val="isselectedend"/>
        <w:rPr>
          <w:sz w:val="22"/>
          <w:szCs w:val="22"/>
          <w:lang w:val="en-US"/>
        </w:rPr>
      </w:pPr>
      <w:r w:rsidRPr="00A612C0">
        <w:rPr>
          <w:sz w:val="22"/>
          <w:szCs w:val="22"/>
          <w:lang w:val="en-US"/>
        </w:rPr>
        <w:t>The analysis focuses on the indicators directly connected to the research hypotheses: agricultural labour, agricultural area, temporary crops, permanent crops, permanent grasslands and pastures, and productivity. These dimensions make it possible to observe whether agricultural change in mainland Portugal followed patterns of decline, restructuring or regional differentiation.</w:t>
      </w:r>
    </w:p>
    <w:p w14:paraId="25CD21EA" w14:textId="77777777" w:rsidR="00A612C0" w:rsidRPr="00A612C0" w:rsidRDefault="00A612C0" w:rsidP="00A612C0">
      <w:pPr>
        <w:pStyle w:val="NormalWeb"/>
        <w:rPr>
          <w:sz w:val="22"/>
          <w:szCs w:val="22"/>
          <w:lang w:val="en-US"/>
        </w:rPr>
      </w:pPr>
      <w:r w:rsidRPr="00A612C0">
        <w:rPr>
          <w:sz w:val="22"/>
          <w:szCs w:val="22"/>
          <w:lang w:val="en-US"/>
        </w:rPr>
        <w:t>The results presented in this section provide the basis for the statistical tests and for the final interpretation of the hypotheses.</w:t>
      </w:r>
    </w:p>
    <w:p w14:paraId="5AFD6A48" w14:textId="77777777" w:rsidR="00645A8C" w:rsidRDefault="00645A8C">
      <w:pPr>
        <w:pStyle w:val="BodyText"/>
        <w:spacing w:before="21"/>
      </w:pPr>
    </w:p>
    <w:p w14:paraId="46E32E2A" w14:textId="71067954" w:rsidR="00645A8C" w:rsidRDefault="00853AE8" w:rsidP="00853AE8">
      <w:pPr>
        <w:pStyle w:val="Heading1"/>
        <w:numPr>
          <w:ilvl w:val="1"/>
          <w:numId w:val="2"/>
        </w:numPr>
        <w:tabs>
          <w:tab w:val="left" w:pos="745"/>
        </w:tabs>
      </w:pPr>
      <w:r w:rsidRPr="00853AE8">
        <w:rPr>
          <w:spacing w:val="-2"/>
        </w:rPr>
        <w:t>Evolution of agricultural labour</w:t>
      </w:r>
    </w:p>
    <w:p w14:paraId="5AF757AE" w14:textId="77777777" w:rsidR="00645A8C" w:rsidRDefault="00645A8C">
      <w:pPr>
        <w:pStyle w:val="BodyText"/>
        <w:spacing w:before="26"/>
      </w:pPr>
    </w:p>
    <w:p w14:paraId="5DEBA02D" w14:textId="603F3862" w:rsidR="00645A8C" w:rsidRDefault="00853AE8">
      <w:pPr>
        <w:pStyle w:val="Heading1"/>
        <w:numPr>
          <w:ilvl w:val="1"/>
          <w:numId w:val="2"/>
        </w:numPr>
        <w:tabs>
          <w:tab w:val="left" w:pos="745"/>
        </w:tabs>
      </w:pPr>
      <w:r w:rsidRPr="00853AE8">
        <w:t>Changes in agricultural area / land use</w:t>
      </w:r>
    </w:p>
    <w:p w14:paraId="12C4ED26" w14:textId="77777777" w:rsidR="00645A8C" w:rsidRDefault="00645A8C">
      <w:pPr>
        <w:pStyle w:val="BodyText"/>
        <w:spacing w:before="26"/>
      </w:pPr>
    </w:p>
    <w:p w14:paraId="1ECE5CA8" w14:textId="710D8AEB" w:rsidR="00645A8C" w:rsidRPr="00853AE8" w:rsidRDefault="00853AE8" w:rsidP="00853AE8">
      <w:pPr>
        <w:pStyle w:val="Heading1"/>
        <w:numPr>
          <w:ilvl w:val="1"/>
          <w:numId w:val="2"/>
        </w:numPr>
        <w:tabs>
          <w:tab w:val="left" w:pos="745"/>
        </w:tabs>
        <w:spacing w:before="10"/>
      </w:pPr>
      <w:r w:rsidRPr="00853AE8">
        <w:rPr>
          <w:spacing w:val="-5"/>
        </w:rPr>
        <w:t>Temporary and permanent crops</w:t>
      </w:r>
    </w:p>
    <w:p w14:paraId="490E7B1E" w14:textId="77777777" w:rsidR="00645A8C" w:rsidRDefault="00645A8C">
      <w:pPr>
        <w:pStyle w:val="BodyText"/>
        <w:spacing w:before="26"/>
      </w:pPr>
    </w:p>
    <w:p w14:paraId="4B96063D" w14:textId="25DD73E4" w:rsidR="00645A8C" w:rsidRDefault="00853AE8">
      <w:pPr>
        <w:pStyle w:val="Heading1"/>
        <w:numPr>
          <w:ilvl w:val="1"/>
          <w:numId w:val="2"/>
        </w:numPr>
        <w:tabs>
          <w:tab w:val="left" w:pos="745"/>
        </w:tabs>
      </w:pPr>
      <w:r w:rsidRPr="00853AE8">
        <w:rPr>
          <w:spacing w:val="-2"/>
        </w:rPr>
        <w:t>Permanent grasslands and pastures</w:t>
      </w:r>
    </w:p>
    <w:p w14:paraId="4BD9E374" w14:textId="77777777" w:rsidR="00645A8C" w:rsidRDefault="00645A8C">
      <w:pPr>
        <w:pStyle w:val="BodyText"/>
        <w:spacing w:before="30"/>
      </w:pPr>
    </w:p>
    <w:p w14:paraId="00F7C63E" w14:textId="3738DEB8" w:rsidR="00645A8C" w:rsidRDefault="00853AE8">
      <w:pPr>
        <w:pStyle w:val="Heading1"/>
        <w:numPr>
          <w:ilvl w:val="1"/>
          <w:numId w:val="2"/>
        </w:numPr>
        <w:tabs>
          <w:tab w:val="left" w:pos="745"/>
        </w:tabs>
        <w:spacing w:before="1"/>
      </w:pPr>
      <w:r w:rsidRPr="00853AE8">
        <w:t>Productivity of main agricultural crops</w:t>
      </w:r>
    </w:p>
    <w:p w14:paraId="6FA5454F" w14:textId="77777777" w:rsidR="00CA5710" w:rsidRDefault="00CA5710" w:rsidP="00CA5710">
      <w:pPr>
        <w:pStyle w:val="ListParagraph"/>
      </w:pPr>
    </w:p>
    <w:p w14:paraId="52DC7C9C" w14:textId="77777777" w:rsidR="00CA5710" w:rsidRDefault="00CA5710" w:rsidP="00CA5710">
      <w:pPr>
        <w:pStyle w:val="Heading1"/>
        <w:tabs>
          <w:tab w:val="left" w:pos="745"/>
        </w:tabs>
        <w:spacing w:before="1"/>
        <w:ind w:firstLine="0"/>
      </w:pPr>
    </w:p>
    <w:p w14:paraId="34CAC484" w14:textId="547584DD" w:rsidR="00441328" w:rsidRDefault="00441328">
      <w:pPr>
        <w:pStyle w:val="Heading1"/>
        <w:numPr>
          <w:ilvl w:val="1"/>
          <w:numId w:val="2"/>
        </w:numPr>
        <w:tabs>
          <w:tab w:val="left" w:pos="745"/>
        </w:tabs>
        <w:spacing w:before="1"/>
      </w:pPr>
      <w:r w:rsidRPr="00441328">
        <w:t>Regional patterns</w:t>
      </w:r>
    </w:p>
    <w:p w14:paraId="1C68B0DA" w14:textId="77777777" w:rsidR="00645A8C" w:rsidRDefault="00645A8C">
      <w:pPr>
        <w:pStyle w:val="BodyText"/>
        <w:spacing w:line="249" w:lineRule="auto"/>
        <w:jc w:val="both"/>
        <w:sectPr w:rsidR="00645A8C">
          <w:headerReference w:type="default" r:id="rId9"/>
          <w:pgSz w:w="11910" w:h="16840"/>
          <w:pgMar w:top="1020" w:right="1559" w:bottom="280" w:left="1559" w:header="615" w:footer="0" w:gutter="0"/>
          <w:cols w:space="720"/>
        </w:sectPr>
      </w:pPr>
    </w:p>
    <w:p w14:paraId="77556213" w14:textId="77777777" w:rsidR="00645A8C" w:rsidRDefault="00645A8C">
      <w:pPr>
        <w:pStyle w:val="BodyText"/>
        <w:spacing w:before="259"/>
        <w:rPr>
          <w:sz w:val="24"/>
        </w:rPr>
      </w:pPr>
    </w:p>
    <w:p w14:paraId="21A06CAA" w14:textId="5334D183" w:rsidR="00645A8C" w:rsidRDefault="00A612C0" w:rsidP="00A612C0">
      <w:pPr>
        <w:pStyle w:val="Heading1"/>
        <w:numPr>
          <w:ilvl w:val="0"/>
          <w:numId w:val="8"/>
        </w:numPr>
        <w:tabs>
          <w:tab w:val="left" w:pos="745"/>
        </w:tabs>
        <w:spacing w:before="1"/>
      </w:pPr>
      <w:r w:rsidRPr="00A612C0">
        <w:t>Inferential Statistics</w:t>
      </w:r>
    </w:p>
    <w:p w14:paraId="5F8AB6DB" w14:textId="77777777" w:rsidR="00890459" w:rsidRPr="00890459" w:rsidRDefault="00890459" w:rsidP="00890459">
      <w:pPr>
        <w:pStyle w:val="isselectedend"/>
        <w:rPr>
          <w:sz w:val="22"/>
          <w:szCs w:val="22"/>
          <w:lang w:val="en-US"/>
        </w:rPr>
      </w:pPr>
      <w:r w:rsidRPr="00890459">
        <w:rPr>
          <w:sz w:val="22"/>
          <w:szCs w:val="22"/>
          <w:lang w:val="en-US"/>
        </w:rPr>
        <w:t>After identifying the main patterns through exploratory data analysis, this section applies inferential statistics to assess whether the observed trends are statistically meaningful. While the previous section focused on visual interpretation and descriptive comparisons, this stage aims to evaluate the strength and direction of the relationship between time and the selected agricultural indicators.</w:t>
      </w:r>
    </w:p>
    <w:p w14:paraId="6795E0EC" w14:textId="56281AE5" w:rsidR="00890459" w:rsidRPr="00890459" w:rsidRDefault="00890459" w:rsidP="00890459">
      <w:pPr>
        <w:pStyle w:val="isselectedend"/>
        <w:rPr>
          <w:sz w:val="22"/>
          <w:szCs w:val="22"/>
          <w:lang w:val="en-US"/>
        </w:rPr>
      </w:pPr>
      <w:r w:rsidRPr="00890459">
        <w:rPr>
          <w:sz w:val="22"/>
          <w:szCs w:val="22"/>
          <w:lang w:val="en-US"/>
        </w:rPr>
        <w:t xml:space="preserve">For this purpose, simple correlation and linear regression tests were applied. The variable </w:t>
      </w:r>
      <w:r w:rsidRPr="00890459">
        <w:rPr>
          <w:rStyle w:val="Strong"/>
          <w:sz w:val="22"/>
          <w:szCs w:val="22"/>
          <w:lang w:val="en-US"/>
        </w:rPr>
        <w:t>year</w:t>
      </w:r>
      <w:r w:rsidRPr="00890459">
        <w:rPr>
          <w:sz w:val="22"/>
          <w:szCs w:val="22"/>
          <w:lang w:val="en-US"/>
        </w:rPr>
        <w:t xml:space="preserve"> was used as the independent variable, while the agricultural indicators were used as dependent variables. This approach makes it possible to examine whether each indicator presents a positive, negative or weak trend over the period </w:t>
      </w:r>
      <w:r w:rsidR="00CA5710" w:rsidRPr="00890459">
        <w:rPr>
          <w:sz w:val="22"/>
          <w:szCs w:val="22"/>
          <w:lang w:val="en-US"/>
        </w:rPr>
        <w:t>analyzed</w:t>
      </w:r>
      <w:r w:rsidRPr="00890459">
        <w:rPr>
          <w:sz w:val="22"/>
          <w:szCs w:val="22"/>
          <w:lang w:val="en-US"/>
        </w:rPr>
        <w:t>.</w:t>
      </w:r>
    </w:p>
    <w:p w14:paraId="7BE2B71D" w14:textId="3DF9CBF3" w:rsidR="00890459" w:rsidRPr="00890459" w:rsidRDefault="00890459" w:rsidP="00CA5710">
      <w:pPr>
        <w:pStyle w:val="NormalWeb"/>
        <w:rPr>
          <w:sz w:val="22"/>
          <w:szCs w:val="22"/>
          <w:lang w:val="en-US"/>
        </w:rPr>
      </w:pPr>
      <w:r w:rsidRPr="00890459">
        <w:rPr>
          <w:sz w:val="22"/>
          <w:szCs w:val="22"/>
          <w:lang w:val="en-US"/>
        </w:rPr>
        <w:t xml:space="preserve">The inferential analysis is </w:t>
      </w:r>
      <w:r w:rsidR="00CA5710" w:rsidRPr="00890459">
        <w:rPr>
          <w:sz w:val="22"/>
          <w:szCs w:val="22"/>
          <w:lang w:val="en-US"/>
        </w:rPr>
        <w:t>organized</w:t>
      </w:r>
      <w:r w:rsidRPr="00890459">
        <w:rPr>
          <w:sz w:val="22"/>
          <w:szCs w:val="22"/>
          <w:lang w:val="en-US"/>
        </w:rPr>
        <w:t xml:space="preserve"> according to the main hypotheses of the project. Each statistical test is therefore connected to a specific dimension of agricultural transformation, allowing the results to be interpreted in relation to the research question.</w:t>
      </w:r>
    </w:p>
    <w:p w14:paraId="0E4A295A" w14:textId="77777777" w:rsidR="00645A8C" w:rsidRDefault="00645A8C">
      <w:pPr>
        <w:pStyle w:val="BodyText"/>
        <w:spacing w:before="28"/>
      </w:pPr>
    </w:p>
    <w:p w14:paraId="4E210B94" w14:textId="73DBCC96" w:rsidR="00645A8C" w:rsidRDefault="00A612C0" w:rsidP="00A612C0">
      <w:pPr>
        <w:pStyle w:val="Heading1"/>
        <w:numPr>
          <w:ilvl w:val="1"/>
          <w:numId w:val="1"/>
        </w:numPr>
        <w:tabs>
          <w:tab w:val="left" w:pos="745"/>
        </w:tabs>
      </w:pPr>
      <w:r w:rsidRPr="00A612C0">
        <w:t xml:space="preserve">Statistical test </w:t>
      </w:r>
      <w:proofErr w:type="gramStart"/>
      <w:r w:rsidRPr="00A612C0">
        <w:t>of</w:t>
      </w:r>
      <w:proofErr w:type="gramEnd"/>
      <w:r w:rsidRPr="00A612C0">
        <w:t xml:space="preserve"> agricultural labour</w:t>
      </w:r>
    </w:p>
    <w:p w14:paraId="7C8F4EF9" w14:textId="77777777" w:rsidR="00A612C0" w:rsidRPr="00A612C0" w:rsidRDefault="00A612C0" w:rsidP="00A612C0">
      <w:pPr>
        <w:sectPr w:rsidR="00A612C0" w:rsidRPr="00A612C0">
          <w:pgSz w:w="11910" w:h="16840"/>
          <w:pgMar w:top="1020" w:right="1559" w:bottom="280" w:left="1559" w:header="615" w:footer="0" w:gutter="0"/>
          <w:cols w:space="720"/>
        </w:sectPr>
      </w:pPr>
    </w:p>
    <w:p w14:paraId="3BC13D3F" w14:textId="77777777" w:rsidR="00645A8C" w:rsidRDefault="00645A8C">
      <w:pPr>
        <w:pStyle w:val="BodyText"/>
        <w:rPr>
          <w:sz w:val="24"/>
        </w:rPr>
      </w:pPr>
    </w:p>
    <w:p w14:paraId="7F577DD6" w14:textId="21BCAB40" w:rsidR="00645A8C" w:rsidRDefault="00A612C0">
      <w:pPr>
        <w:pStyle w:val="Heading1"/>
        <w:numPr>
          <w:ilvl w:val="1"/>
          <w:numId w:val="1"/>
        </w:numPr>
        <w:tabs>
          <w:tab w:val="left" w:pos="745"/>
        </w:tabs>
      </w:pPr>
      <w:r w:rsidRPr="00A612C0">
        <w:t>Statistical test of land-use indicators</w:t>
      </w:r>
    </w:p>
    <w:p w14:paraId="46360367" w14:textId="77777777" w:rsidR="00645A8C" w:rsidRDefault="00645A8C">
      <w:pPr>
        <w:pStyle w:val="BodyText"/>
        <w:spacing w:before="28"/>
      </w:pPr>
    </w:p>
    <w:p w14:paraId="30449661" w14:textId="77777777" w:rsidR="00645A8C" w:rsidRDefault="00A612C0" w:rsidP="00A612C0">
      <w:pPr>
        <w:pStyle w:val="Heading1"/>
        <w:numPr>
          <w:ilvl w:val="1"/>
          <w:numId w:val="1"/>
        </w:numPr>
        <w:tabs>
          <w:tab w:val="left" w:pos="745"/>
        </w:tabs>
        <w:spacing w:line="249" w:lineRule="auto"/>
      </w:pPr>
      <w:r w:rsidRPr="00A612C0">
        <w:t xml:space="preserve">Statistical test </w:t>
      </w:r>
      <w:proofErr w:type="gramStart"/>
      <w:r w:rsidRPr="00A612C0">
        <w:t>of</w:t>
      </w:r>
      <w:proofErr w:type="gramEnd"/>
      <w:r w:rsidRPr="00A612C0">
        <w:t xml:space="preserve"> crop systems</w:t>
      </w:r>
    </w:p>
    <w:p w14:paraId="69E4E721" w14:textId="77777777" w:rsidR="00A612C0" w:rsidRDefault="00A612C0" w:rsidP="00A612C0">
      <w:pPr>
        <w:pStyle w:val="Heading1"/>
        <w:tabs>
          <w:tab w:val="left" w:pos="745"/>
        </w:tabs>
        <w:spacing w:line="249" w:lineRule="auto"/>
        <w:ind w:left="0" w:firstLine="0"/>
      </w:pPr>
    </w:p>
    <w:p w14:paraId="1FB9F316" w14:textId="1FAC2A9A" w:rsidR="00A612C0" w:rsidRDefault="00A612C0" w:rsidP="00A612C0">
      <w:pPr>
        <w:pStyle w:val="Heading1"/>
        <w:numPr>
          <w:ilvl w:val="1"/>
          <w:numId w:val="1"/>
        </w:numPr>
        <w:tabs>
          <w:tab w:val="left" w:pos="745"/>
        </w:tabs>
        <w:spacing w:line="249" w:lineRule="auto"/>
      </w:pPr>
      <w:r w:rsidRPr="00A612C0">
        <w:t>Statistical test of grasslands and pastures</w:t>
      </w:r>
    </w:p>
    <w:p w14:paraId="51A7734E" w14:textId="77777777" w:rsidR="00A612C0" w:rsidRDefault="00A612C0" w:rsidP="00A612C0">
      <w:pPr>
        <w:pStyle w:val="Heading1"/>
        <w:tabs>
          <w:tab w:val="left" w:pos="745"/>
        </w:tabs>
        <w:spacing w:line="249" w:lineRule="auto"/>
        <w:ind w:left="0" w:firstLine="0"/>
      </w:pPr>
    </w:p>
    <w:p w14:paraId="11220CF5" w14:textId="4C9F0E3F" w:rsidR="00A612C0" w:rsidRDefault="00A612C0" w:rsidP="00A612C0">
      <w:pPr>
        <w:pStyle w:val="Heading1"/>
        <w:tabs>
          <w:tab w:val="left" w:pos="745"/>
        </w:tabs>
        <w:spacing w:line="249" w:lineRule="auto"/>
        <w:ind w:left="0" w:firstLine="0"/>
        <w:sectPr w:rsidR="00A612C0">
          <w:pgSz w:w="11910" w:h="16840"/>
          <w:pgMar w:top="1020" w:right="1559" w:bottom="280" w:left="1559" w:header="615" w:footer="0" w:gutter="0"/>
          <w:cols w:space="720"/>
        </w:sectPr>
      </w:pPr>
      <w:r>
        <w:t>4.5.</w:t>
      </w:r>
      <w:r w:rsidRPr="00A612C0">
        <w:rPr>
          <w:rFonts w:ascii="Times New Roman" w:eastAsia="Times New Roman" w:hAnsi="Times New Roman" w:cs="Times New Roman"/>
          <w:i w:val="0"/>
          <w:iCs w:val="0"/>
          <w:sz w:val="22"/>
          <w:szCs w:val="22"/>
        </w:rPr>
        <w:t xml:space="preserve"> </w:t>
      </w:r>
      <w:r>
        <w:rPr>
          <w:rFonts w:ascii="Times New Roman" w:eastAsia="Times New Roman" w:hAnsi="Times New Roman" w:cs="Times New Roman"/>
          <w:i w:val="0"/>
          <w:iCs w:val="0"/>
          <w:sz w:val="22"/>
          <w:szCs w:val="22"/>
        </w:rPr>
        <w:t xml:space="preserve">     </w:t>
      </w:r>
      <w:r w:rsidRPr="00A612C0">
        <w:t>Statistical test of productivity indicators</w:t>
      </w:r>
    </w:p>
    <w:p w14:paraId="4193C0DA" w14:textId="77777777" w:rsidR="00645A8C" w:rsidRDefault="00645A8C">
      <w:pPr>
        <w:pStyle w:val="BodyText"/>
        <w:spacing w:before="191"/>
      </w:pPr>
    </w:p>
    <w:p w14:paraId="11FA0610" w14:textId="3D37B13E" w:rsidR="00645A8C" w:rsidRDefault="00890459" w:rsidP="0084305A">
      <w:pPr>
        <w:pStyle w:val="Heading1"/>
        <w:numPr>
          <w:ilvl w:val="0"/>
          <w:numId w:val="8"/>
        </w:numPr>
        <w:tabs>
          <w:tab w:val="left" w:pos="745"/>
        </w:tabs>
        <w:sectPr w:rsidR="00645A8C">
          <w:pgSz w:w="11910" w:h="16840"/>
          <w:pgMar w:top="1020" w:right="1559" w:bottom="280" w:left="1559" w:header="615" w:footer="0" w:gutter="0"/>
          <w:cols w:space="720"/>
        </w:sectPr>
      </w:pPr>
      <w:r w:rsidRPr="00890459">
        <w:rPr>
          <w:spacing w:val="-8"/>
        </w:rPr>
        <w:t>Discussion and Conclusion</w:t>
      </w:r>
    </w:p>
    <w:p w14:paraId="48BFE5D6" w14:textId="77777777" w:rsidR="00645A8C" w:rsidRDefault="00645A8C">
      <w:pPr>
        <w:pStyle w:val="BodyText"/>
        <w:spacing w:line="249" w:lineRule="auto"/>
        <w:jc w:val="both"/>
        <w:sectPr w:rsidR="00645A8C" w:rsidSect="00CA5710">
          <w:type w:val="continuous"/>
          <w:pgSz w:w="11910" w:h="16840" w:code="9"/>
          <w:pgMar w:top="1021" w:right="1559" w:bottom="278" w:left="1559" w:header="612" w:footer="0" w:gutter="0"/>
          <w:cols w:space="720"/>
        </w:sectPr>
      </w:pPr>
    </w:p>
    <w:p w14:paraId="1E4E0D73" w14:textId="77777777" w:rsidR="00645A8C" w:rsidRDefault="00645A8C">
      <w:pPr>
        <w:pStyle w:val="BodyText"/>
        <w:spacing w:line="249" w:lineRule="auto"/>
        <w:jc w:val="both"/>
        <w:sectPr w:rsidR="00645A8C" w:rsidSect="00CA5710">
          <w:type w:val="continuous"/>
          <w:pgSz w:w="11910" w:h="16840"/>
          <w:pgMar w:top="1021" w:right="1559" w:bottom="278" w:left="1559" w:header="612" w:footer="0" w:gutter="0"/>
          <w:cols w:space="720"/>
        </w:sectPr>
      </w:pPr>
    </w:p>
    <w:p w14:paraId="70B37D22" w14:textId="77777777" w:rsidR="00645A8C" w:rsidRDefault="00645A8C">
      <w:pPr>
        <w:spacing w:line="249" w:lineRule="auto"/>
        <w:jc w:val="both"/>
        <w:rPr>
          <w:sz w:val="18"/>
        </w:rPr>
        <w:sectPr w:rsidR="00645A8C" w:rsidSect="00CA5710">
          <w:type w:val="continuous"/>
          <w:pgSz w:w="11910" w:h="16840"/>
          <w:pgMar w:top="1021" w:right="1559" w:bottom="278" w:left="1559" w:header="612" w:footer="0" w:gutter="0"/>
          <w:cols w:space="720"/>
        </w:sectPr>
      </w:pPr>
    </w:p>
    <w:p w14:paraId="30D46A41" w14:textId="77777777" w:rsidR="00645A8C" w:rsidRDefault="00645A8C">
      <w:pPr>
        <w:pStyle w:val="BodyText"/>
        <w:spacing w:before="245"/>
        <w:rPr>
          <w:sz w:val="24"/>
        </w:rPr>
      </w:pPr>
    </w:p>
    <w:p w14:paraId="5FFCFE7A" w14:textId="77777777" w:rsidR="00645A8C" w:rsidRPr="001208AF" w:rsidRDefault="00D40400" w:rsidP="0084305A">
      <w:pPr>
        <w:pStyle w:val="Heading1"/>
        <w:numPr>
          <w:ilvl w:val="0"/>
          <w:numId w:val="8"/>
        </w:numPr>
        <w:tabs>
          <w:tab w:val="left" w:pos="745"/>
        </w:tabs>
      </w:pPr>
      <w:r>
        <w:rPr>
          <w:spacing w:val="-2"/>
        </w:rPr>
        <w:t>Referências</w:t>
      </w:r>
      <w:r>
        <w:rPr>
          <w:spacing w:val="7"/>
        </w:rPr>
        <w:t xml:space="preserve"> </w:t>
      </w:r>
      <w:r>
        <w:rPr>
          <w:spacing w:val="-2"/>
        </w:rPr>
        <w:t>Bibliográficas</w:t>
      </w:r>
    </w:p>
    <w:p w14:paraId="70CE5B66" w14:textId="77777777" w:rsidR="001208AF" w:rsidRDefault="001208AF" w:rsidP="001208AF">
      <w:pPr>
        <w:pStyle w:val="Heading1"/>
        <w:tabs>
          <w:tab w:val="left" w:pos="745"/>
        </w:tabs>
        <w:ind w:firstLine="0"/>
      </w:pPr>
    </w:p>
    <w:p w14:paraId="261CCB63" w14:textId="6E3345E3" w:rsidR="001208AF" w:rsidRPr="001208AF" w:rsidRDefault="001208AF" w:rsidP="001208AF">
      <w:pPr>
        <w:pStyle w:val="BodyText"/>
        <w:spacing w:before="143" w:line="259" w:lineRule="auto"/>
        <w:ind w:left="140" w:right="56"/>
      </w:pPr>
      <w:r w:rsidRPr="001208AF">
        <w:t>Eurostat. (2024). Agriculture statistics. European Commission. https://ec.europa.eu/eurostat/web/agriculture</w:t>
      </w:r>
    </w:p>
    <w:p w14:paraId="2EEBDD58" w14:textId="400CFFF0" w:rsidR="001208AF" w:rsidRPr="001208AF" w:rsidRDefault="001208AF" w:rsidP="001208AF">
      <w:pPr>
        <w:pStyle w:val="BodyText"/>
        <w:spacing w:before="143" w:line="259" w:lineRule="auto"/>
        <w:ind w:left="140" w:right="56"/>
        <w:rPr>
          <w:lang w:val="pt-BR"/>
        </w:rPr>
      </w:pPr>
      <w:r w:rsidRPr="001208AF">
        <w:rPr>
          <w:lang w:val="pt-BR"/>
        </w:rPr>
        <w:t>Instituto Nacional de Estatística. (2020). Recenseamento Agrícola 2019: Análise dos principais resultados. INE.</w:t>
      </w:r>
    </w:p>
    <w:p w14:paraId="03BC37FC" w14:textId="299740FA" w:rsidR="00645A8C" w:rsidRDefault="001208AF" w:rsidP="001208AF">
      <w:pPr>
        <w:pStyle w:val="BodyText"/>
        <w:spacing w:before="143" w:line="259" w:lineRule="auto"/>
        <w:ind w:left="140" w:right="56"/>
      </w:pPr>
      <w:r w:rsidRPr="001208AF">
        <w:rPr>
          <w:lang w:val="pt-BR"/>
        </w:rPr>
        <w:t>Instituto Nacional de Estatística. (2021). Recenseamento Agrícola 2019. INE.</w:t>
      </w:r>
    </w:p>
    <w:sectPr w:rsidR="00645A8C">
      <w:pgSz w:w="11910" w:h="16840"/>
      <w:pgMar w:top="1020" w:right="1559" w:bottom="280" w:left="1559" w:header="61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9BB97" w14:textId="77777777" w:rsidR="009B2BFF" w:rsidRDefault="009B2BFF">
      <w:r>
        <w:separator/>
      </w:r>
    </w:p>
  </w:endnote>
  <w:endnote w:type="continuationSeparator" w:id="0">
    <w:p w14:paraId="07568327" w14:textId="77777777" w:rsidR="009B2BFF" w:rsidRDefault="009B2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B1678" w14:textId="77777777" w:rsidR="009B2BFF" w:rsidRDefault="009B2BFF">
      <w:r>
        <w:separator/>
      </w:r>
    </w:p>
  </w:footnote>
  <w:footnote w:type="continuationSeparator" w:id="0">
    <w:p w14:paraId="3DA67F77" w14:textId="77777777" w:rsidR="009B2BFF" w:rsidRDefault="009B2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8A053" w14:textId="77777777" w:rsidR="00645A8C" w:rsidRDefault="00D40400">
    <w:pPr>
      <w:pStyle w:val="BodyText"/>
      <w:spacing w:line="14" w:lineRule="auto"/>
      <w:rPr>
        <w:sz w:val="20"/>
      </w:rPr>
    </w:pPr>
    <w:r>
      <w:rPr>
        <w:noProof/>
        <w:sz w:val="20"/>
      </w:rPr>
      <w:drawing>
        <wp:anchor distT="0" distB="0" distL="0" distR="0" simplePos="0" relativeHeight="251665408" behindDoc="1" locked="0" layoutInCell="1" allowOverlap="1" wp14:anchorId="7C7F2BE8" wp14:editId="35C459E5">
          <wp:simplePos x="0" y="0"/>
          <wp:positionH relativeFrom="page">
            <wp:posOffset>4432934</wp:posOffset>
          </wp:positionH>
          <wp:positionV relativeFrom="page">
            <wp:posOffset>390524</wp:posOffset>
          </wp:positionV>
          <wp:extent cx="2047239" cy="259715"/>
          <wp:effectExtent l="0" t="0" r="0" b="0"/>
          <wp:wrapNone/>
          <wp:docPr id="107812041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2047239" cy="25971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738BC"/>
    <w:multiLevelType w:val="hybridMultilevel"/>
    <w:tmpl w:val="0FE2983A"/>
    <w:lvl w:ilvl="0" w:tplc="FFFFFFFF">
      <w:start w:val="1"/>
      <w:numFmt w:val="decimal"/>
      <w:lvlText w:val="%1"/>
      <w:lvlJc w:val="left"/>
      <w:pPr>
        <w:ind w:left="483" w:hanging="360"/>
      </w:pPr>
      <w:rPr>
        <w:rFonts w:ascii="Calibri" w:eastAsia="Calibri" w:hAnsi="Calibri" w:cs="Calibri" w:hint="default"/>
        <w:b w:val="0"/>
        <w:bCs w:val="0"/>
        <w:i/>
        <w:iCs/>
        <w:spacing w:val="0"/>
        <w:w w:val="100"/>
        <w:sz w:val="24"/>
        <w:szCs w:val="24"/>
        <w:lang w:val="en-US" w:eastAsia="en-US" w:bidi="ar-SA"/>
      </w:rPr>
    </w:lvl>
    <w:lvl w:ilvl="1" w:tplc="FFFFFFFF">
      <w:numFmt w:val="bullet"/>
      <w:lvlText w:val="•"/>
      <w:lvlJc w:val="left"/>
      <w:pPr>
        <w:ind w:left="1310" w:hanging="360"/>
      </w:pPr>
      <w:rPr>
        <w:rFonts w:hint="default"/>
        <w:lang w:val="en-US" w:eastAsia="en-US" w:bidi="ar-SA"/>
      </w:rPr>
    </w:lvl>
    <w:lvl w:ilvl="2" w:tplc="FFFFFFFF">
      <w:numFmt w:val="bullet"/>
      <w:lvlText w:val="•"/>
      <w:lvlJc w:val="left"/>
      <w:pPr>
        <w:ind w:left="2141" w:hanging="360"/>
      </w:pPr>
      <w:rPr>
        <w:rFonts w:hint="default"/>
        <w:lang w:val="en-US" w:eastAsia="en-US" w:bidi="ar-SA"/>
      </w:rPr>
    </w:lvl>
    <w:lvl w:ilvl="3" w:tplc="FFFFFFFF">
      <w:numFmt w:val="bullet"/>
      <w:lvlText w:val="•"/>
      <w:lvlJc w:val="left"/>
      <w:pPr>
        <w:ind w:left="2971" w:hanging="360"/>
      </w:pPr>
      <w:rPr>
        <w:rFonts w:hint="default"/>
        <w:lang w:val="en-US" w:eastAsia="en-US" w:bidi="ar-SA"/>
      </w:rPr>
    </w:lvl>
    <w:lvl w:ilvl="4" w:tplc="FFFFFFFF">
      <w:numFmt w:val="bullet"/>
      <w:lvlText w:val="•"/>
      <w:lvlJc w:val="left"/>
      <w:pPr>
        <w:ind w:left="3802" w:hanging="360"/>
      </w:pPr>
      <w:rPr>
        <w:rFonts w:hint="default"/>
        <w:lang w:val="en-US" w:eastAsia="en-US" w:bidi="ar-SA"/>
      </w:rPr>
    </w:lvl>
    <w:lvl w:ilvl="5" w:tplc="FFFFFFFF">
      <w:numFmt w:val="bullet"/>
      <w:lvlText w:val="•"/>
      <w:lvlJc w:val="left"/>
      <w:pPr>
        <w:ind w:left="4633" w:hanging="360"/>
      </w:pPr>
      <w:rPr>
        <w:rFonts w:hint="default"/>
        <w:lang w:val="en-US" w:eastAsia="en-US" w:bidi="ar-SA"/>
      </w:rPr>
    </w:lvl>
    <w:lvl w:ilvl="6" w:tplc="FFFFFFFF">
      <w:numFmt w:val="bullet"/>
      <w:lvlText w:val="•"/>
      <w:lvlJc w:val="left"/>
      <w:pPr>
        <w:ind w:left="5463" w:hanging="360"/>
      </w:pPr>
      <w:rPr>
        <w:rFonts w:hint="default"/>
        <w:lang w:val="en-US" w:eastAsia="en-US" w:bidi="ar-SA"/>
      </w:rPr>
    </w:lvl>
    <w:lvl w:ilvl="7" w:tplc="FFFFFFFF">
      <w:numFmt w:val="bullet"/>
      <w:lvlText w:val="•"/>
      <w:lvlJc w:val="left"/>
      <w:pPr>
        <w:ind w:left="6294" w:hanging="360"/>
      </w:pPr>
      <w:rPr>
        <w:rFonts w:hint="default"/>
        <w:lang w:val="en-US" w:eastAsia="en-US" w:bidi="ar-SA"/>
      </w:rPr>
    </w:lvl>
    <w:lvl w:ilvl="8" w:tplc="FFFFFFFF">
      <w:numFmt w:val="bullet"/>
      <w:lvlText w:val="•"/>
      <w:lvlJc w:val="left"/>
      <w:pPr>
        <w:ind w:left="7124" w:hanging="360"/>
      </w:pPr>
      <w:rPr>
        <w:rFonts w:hint="default"/>
        <w:lang w:val="en-US" w:eastAsia="en-US" w:bidi="ar-SA"/>
      </w:rPr>
    </w:lvl>
  </w:abstractNum>
  <w:abstractNum w:abstractNumId="1" w15:restartNumberingAfterBreak="0">
    <w:nsid w:val="2E635936"/>
    <w:multiLevelType w:val="hybridMultilevel"/>
    <w:tmpl w:val="0FE2983A"/>
    <w:lvl w:ilvl="0" w:tplc="AB1A7064">
      <w:start w:val="1"/>
      <w:numFmt w:val="decimal"/>
      <w:lvlText w:val="%1"/>
      <w:lvlJc w:val="left"/>
      <w:pPr>
        <w:ind w:left="483" w:hanging="360"/>
      </w:pPr>
      <w:rPr>
        <w:rFonts w:ascii="Calibri" w:eastAsia="Calibri" w:hAnsi="Calibri" w:cs="Calibri" w:hint="default"/>
        <w:b w:val="0"/>
        <w:bCs w:val="0"/>
        <w:i/>
        <w:iCs/>
        <w:spacing w:val="0"/>
        <w:w w:val="100"/>
        <w:sz w:val="24"/>
        <w:szCs w:val="24"/>
        <w:lang w:val="en-US" w:eastAsia="en-US" w:bidi="ar-SA"/>
      </w:rPr>
    </w:lvl>
    <w:lvl w:ilvl="1" w:tplc="078C02E8">
      <w:numFmt w:val="bullet"/>
      <w:lvlText w:val="•"/>
      <w:lvlJc w:val="left"/>
      <w:pPr>
        <w:ind w:left="1310" w:hanging="360"/>
      </w:pPr>
      <w:rPr>
        <w:rFonts w:hint="default"/>
        <w:lang w:val="en-US" w:eastAsia="en-US" w:bidi="ar-SA"/>
      </w:rPr>
    </w:lvl>
    <w:lvl w:ilvl="2" w:tplc="BA585EE2">
      <w:numFmt w:val="bullet"/>
      <w:lvlText w:val="•"/>
      <w:lvlJc w:val="left"/>
      <w:pPr>
        <w:ind w:left="2141" w:hanging="360"/>
      </w:pPr>
      <w:rPr>
        <w:rFonts w:hint="default"/>
        <w:lang w:val="en-US" w:eastAsia="en-US" w:bidi="ar-SA"/>
      </w:rPr>
    </w:lvl>
    <w:lvl w:ilvl="3" w:tplc="8FC86F2C">
      <w:numFmt w:val="bullet"/>
      <w:lvlText w:val="•"/>
      <w:lvlJc w:val="left"/>
      <w:pPr>
        <w:ind w:left="2971" w:hanging="360"/>
      </w:pPr>
      <w:rPr>
        <w:rFonts w:hint="default"/>
        <w:lang w:val="en-US" w:eastAsia="en-US" w:bidi="ar-SA"/>
      </w:rPr>
    </w:lvl>
    <w:lvl w:ilvl="4" w:tplc="564C2698">
      <w:numFmt w:val="bullet"/>
      <w:lvlText w:val="•"/>
      <w:lvlJc w:val="left"/>
      <w:pPr>
        <w:ind w:left="3802" w:hanging="360"/>
      </w:pPr>
      <w:rPr>
        <w:rFonts w:hint="default"/>
        <w:lang w:val="en-US" w:eastAsia="en-US" w:bidi="ar-SA"/>
      </w:rPr>
    </w:lvl>
    <w:lvl w:ilvl="5" w:tplc="DB5E31B8">
      <w:numFmt w:val="bullet"/>
      <w:lvlText w:val="•"/>
      <w:lvlJc w:val="left"/>
      <w:pPr>
        <w:ind w:left="4633" w:hanging="360"/>
      </w:pPr>
      <w:rPr>
        <w:rFonts w:hint="default"/>
        <w:lang w:val="en-US" w:eastAsia="en-US" w:bidi="ar-SA"/>
      </w:rPr>
    </w:lvl>
    <w:lvl w:ilvl="6" w:tplc="B0AAD53E">
      <w:numFmt w:val="bullet"/>
      <w:lvlText w:val="•"/>
      <w:lvlJc w:val="left"/>
      <w:pPr>
        <w:ind w:left="5463" w:hanging="360"/>
      </w:pPr>
      <w:rPr>
        <w:rFonts w:hint="default"/>
        <w:lang w:val="en-US" w:eastAsia="en-US" w:bidi="ar-SA"/>
      </w:rPr>
    </w:lvl>
    <w:lvl w:ilvl="7" w:tplc="2EF491A0">
      <w:numFmt w:val="bullet"/>
      <w:lvlText w:val="•"/>
      <w:lvlJc w:val="left"/>
      <w:pPr>
        <w:ind w:left="6294" w:hanging="360"/>
      </w:pPr>
      <w:rPr>
        <w:rFonts w:hint="default"/>
        <w:lang w:val="en-US" w:eastAsia="en-US" w:bidi="ar-SA"/>
      </w:rPr>
    </w:lvl>
    <w:lvl w:ilvl="8" w:tplc="4FA495E2">
      <w:numFmt w:val="bullet"/>
      <w:lvlText w:val="•"/>
      <w:lvlJc w:val="left"/>
      <w:pPr>
        <w:ind w:left="7124" w:hanging="360"/>
      </w:pPr>
      <w:rPr>
        <w:rFonts w:hint="default"/>
        <w:lang w:val="en-US" w:eastAsia="en-US" w:bidi="ar-SA"/>
      </w:rPr>
    </w:lvl>
  </w:abstractNum>
  <w:abstractNum w:abstractNumId="2" w15:restartNumberingAfterBreak="0">
    <w:nsid w:val="2F7A0E68"/>
    <w:multiLevelType w:val="multilevel"/>
    <w:tmpl w:val="4D02A908"/>
    <w:lvl w:ilvl="0">
      <w:start w:val="3"/>
      <w:numFmt w:val="decimal"/>
      <w:lvlText w:val="%1"/>
      <w:lvlJc w:val="left"/>
      <w:pPr>
        <w:ind w:left="745" w:hanging="708"/>
      </w:pPr>
      <w:rPr>
        <w:rFonts w:hint="default"/>
        <w:lang w:val="en-US" w:eastAsia="en-US" w:bidi="ar-SA"/>
      </w:rPr>
    </w:lvl>
    <w:lvl w:ilvl="1">
      <w:start w:val="1"/>
      <w:numFmt w:val="decimal"/>
      <w:lvlText w:val="%1.%2."/>
      <w:lvlJc w:val="left"/>
      <w:pPr>
        <w:ind w:left="745" w:hanging="708"/>
      </w:pPr>
      <w:rPr>
        <w:rFonts w:ascii="Calibri" w:eastAsia="Calibri" w:hAnsi="Calibri" w:cs="Calibri" w:hint="default"/>
        <w:b w:val="0"/>
        <w:bCs w:val="0"/>
        <w:i/>
        <w:iCs/>
        <w:spacing w:val="0"/>
        <w:w w:val="100"/>
        <w:sz w:val="24"/>
        <w:szCs w:val="24"/>
        <w:lang w:val="en-US" w:eastAsia="en-US" w:bidi="ar-SA"/>
      </w:rPr>
    </w:lvl>
    <w:lvl w:ilvl="2">
      <w:numFmt w:val="bullet"/>
      <w:lvlText w:val="•"/>
      <w:lvlJc w:val="left"/>
      <w:pPr>
        <w:ind w:left="2349" w:hanging="708"/>
      </w:pPr>
      <w:rPr>
        <w:rFonts w:hint="default"/>
        <w:lang w:val="en-US" w:eastAsia="en-US" w:bidi="ar-SA"/>
      </w:rPr>
    </w:lvl>
    <w:lvl w:ilvl="3">
      <w:numFmt w:val="bullet"/>
      <w:lvlText w:val="•"/>
      <w:lvlJc w:val="left"/>
      <w:pPr>
        <w:ind w:left="3153" w:hanging="708"/>
      </w:pPr>
      <w:rPr>
        <w:rFonts w:hint="default"/>
        <w:lang w:val="en-US" w:eastAsia="en-US" w:bidi="ar-SA"/>
      </w:rPr>
    </w:lvl>
    <w:lvl w:ilvl="4">
      <w:numFmt w:val="bullet"/>
      <w:lvlText w:val="•"/>
      <w:lvlJc w:val="left"/>
      <w:pPr>
        <w:ind w:left="3958" w:hanging="708"/>
      </w:pPr>
      <w:rPr>
        <w:rFonts w:hint="default"/>
        <w:lang w:val="en-US" w:eastAsia="en-US" w:bidi="ar-SA"/>
      </w:rPr>
    </w:lvl>
    <w:lvl w:ilvl="5">
      <w:numFmt w:val="bullet"/>
      <w:lvlText w:val="•"/>
      <w:lvlJc w:val="left"/>
      <w:pPr>
        <w:ind w:left="4763" w:hanging="708"/>
      </w:pPr>
      <w:rPr>
        <w:rFonts w:hint="default"/>
        <w:lang w:val="en-US" w:eastAsia="en-US" w:bidi="ar-SA"/>
      </w:rPr>
    </w:lvl>
    <w:lvl w:ilvl="6">
      <w:numFmt w:val="bullet"/>
      <w:lvlText w:val="•"/>
      <w:lvlJc w:val="left"/>
      <w:pPr>
        <w:ind w:left="5567" w:hanging="708"/>
      </w:pPr>
      <w:rPr>
        <w:rFonts w:hint="default"/>
        <w:lang w:val="en-US" w:eastAsia="en-US" w:bidi="ar-SA"/>
      </w:rPr>
    </w:lvl>
    <w:lvl w:ilvl="7">
      <w:numFmt w:val="bullet"/>
      <w:lvlText w:val="•"/>
      <w:lvlJc w:val="left"/>
      <w:pPr>
        <w:ind w:left="6372" w:hanging="708"/>
      </w:pPr>
      <w:rPr>
        <w:rFonts w:hint="default"/>
        <w:lang w:val="en-US" w:eastAsia="en-US" w:bidi="ar-SA"/>
      </w:rPr>
    </w:lvl>
    <w:lvl w:ilvl="8">
      <w:numFmt w:val="bullet"/>
      <w:lvlText w:val="•"/>
      <w:lvlJc w:val="left"/>
      <w:pPr>
        <w:ind w:left="7176" w:hanging="708"/>
      </w:pPr>
      <w:rPr>
        <w:rFonts w:hint="default"/>
        <w:lang w:val="en-US" w:eastAsia="en-US" w:bidi="ar-SA"/>
      </w:rPr>
    </w:lvl>
  </w:abstractNum>
  <w:abstractNum w:abstractNumId="3" w15:restartNumberingAfterBreak="0">
    <w:nsid w:val="54631BFD"/>
    <w:multiLevelType w:val="multilevel"/>
    <w:tmpl w:val="F3523CC2"/>
    <w:lvl w:ilvl="0">
      <w:start w:val="3"/>
      <w:numFmt w:val="decimal"/>
      <w:lvlText w:val="%1"/>
      <w:lvlJc w:val="left"/>
      <w:pPr>
        <w:ind w:left="360" w:hanging="360"/>
      </w:pPr>
      <w:rPr>
        <w:rFonts w:hint="default"/>
      </w:rPr>
    </w:lvl>
    <w:lvl w:ilvl="1">
      <w:start w:val="1"/>
      <w:numFmt w:val="decimal"/>
      <w:lvlText w:val="%1.%2"/>
      <w:lvlJc w:val="left"/>
      <w:pPr>
        <w:ind w:left="483" w:hanging="360"/>
      </w:pPr>
      <w:rPr>
        <w:rFonts w:hint="default"/>
      </w:rPr>
    </w:lvl>
    <w:lvl w:ilvl="2">
      <w:start w:val="1"/>
      <w:numFmt w:val="decimal"/>
      <w:lvlText w:val="%1.%2.%3"/>
      <w:lvlJc w:val="left"/>
      <w:pPr>
        <w:ind w:left="966" w:hanging="720"/>
      </w:pPr>
      <w:rPr>
        <w:rFonts w:hint="default"/>
      </w:rPr>
    </w:lvl>
    <w:lvl w:ilvl="3">
      <w:start w:val="1"/>
      <w:numFmt w:val="decimal"/>
      <w:lvlText w:val="%1.%2.%3.%4"/>
      <w:lvlJc w:val="left"/>
      <w:pPr>
        <w:ind w:left="1089" w:hanging="720"/>
      </w:pPr>
      <w:rPr>
        <w:rFonts w:hint="default"/>
      </w:rPr>
    </w:lvl>
    <w:lvl w:ilvl="4">
      <w:start w:val="1"/>
      <w:numFmt w:val="decimal"/>
      <w:lvlText w:val="%1.%2.%3.%4.%5"/>
      <w:lvlJc w:val="left"/>
      <w:pPr>
        <w:ind w:left="1572" w:hanging="1080"/>
      </w:pPr>
      <w:rPr>
        <w:rFonts w:hint="default"/>
      </w:rPr>
    </w:lvl>
    <w:lvl w:ilvl="5">
      <w:start w:val="1"/>
      <w:numFmt w:val="decimal"/>
      <w:lvlText w:val="%1.%2.%3.%4.%5.%6"/>
      <w:lvlJc w:val="left"/>
      <w:pPr>
        <w:ind w:left="1695" w:hanging="1080"/>
      </w:pPr>
      <w:rPr>
        <w:rFonts w:hint="default"/>
      </w:rPr>
    </w:lvl>
    <w:lvl w:ilvl="6">
      <w:start w:val="1"/>
      <w:numFmt w:val="decimal"/>
      <w:lvlText w:val="%1.%2.%3.%4.%5.%6.%7"/>
      <w:lvlJc w:val="left"/>
      <w:pPr>
        <w:ind w:left="2178" w:hanging="1440"/>
      </w:pPr>
      <w:rPr>
        <w:rFonts w:hint="default"/>
      </w:rPr>
    </w:lvl>
    <w:lvl w:ilvl="7">
      <w:start w:val="1"/>
      <w:numFmt w:val="decimal"/>
      <w:lvlText w:val="%1.%2.%3.%4.%5.%6.%7.%8"/>
      <w:lvlJc w:val="left"/>
      <w:pPr>
        <w:ind w:left="2301" w:hanging="1440"/>
      </w:pPr>
      <w:rPr>
        <w:rFonts w:hint="default"/>
      </w:rPr>
    </w:lvl>
    <w:lvl w:ilvl="8">
      <w:start w:val="1"/>
      <w:numFmt w:val="decimal"/>
      <w:lvlText w:val="%1.%2.%3.%4.%5.%6.%7.%8.%9"/>
      <w:lvlJc w:val="left"/>
      <w:pPr>
        <w:ind w:left="2784" w:hanging="1800"/>
      </w:pPr>
      <w:rPr>
        <w:rFonts w:hint="default"/>
      </w:rPr>
    </w:lvl>
  </w:abstractNum>
  <w:abstractNum w:abstractNumId="4" w15:restartNumberingAfterBreak="0">
    <w:nsid w:val="549937E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CB66B6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DD378FB"/>
    <w:multiLevelType w:val="hybridMultilevel"/>
    <w:tmpl w:val="F87E864C"/>
    <w:lvl w:ilvl="0" w:tplc="86224B2A">
      <w:start w:val="4"/>
      <w:numFmt w:val="decimal"/>
      <w:lvlText w:val="%1."/>
      <w:lvlJc w:val="left"/>
      <w:pPr>
        <w:ind w:left="483" w:hanging="360"/>
      </w:pPr>
      <w:rPr>
        <w:rFonts w:hint="default"/>
      </w:rPr>
    </w:lvl>
    <w:lvl w:ilvl="1" w:tplc="04160019" w:tentative="1">
      <w:start w:val="1"/>
      <w:numFmt w:val="lowerLetter"/>
      <w:lvlText w:val="%2."/>
      <w:lvlJc w:val="left"/>
      <w:pPr>
        <w:ind w:left="1203" w:hanging="360"/>
      </w:pPr>
    </w:lvl>
    <w:lvl w:ilvl="2" w:tplc="0416001B" w:tentative="1">
      <w:start w:val="1"/>
      <w:numFmt w:val="lowerRoman"/>
      <w:lvlText w:val="%3."/>
      <w:lvlJc w:val="right"/>
      <w:pPr>
        <w:ind w:left="1923" w:hanging="180"/>
      </w:pPr>
    </w:lvl>
    <w:lvl w:ilvl="3" w:tplc="0416000F" w:tentative="1">
      <w:start w:val="1"/>
      <w:numFmt w:val="decimal"/>
      <w:lvlText w:val="%4."/>
      <w:lvlJc w:val="left"/>
      <w:pPr>
        <w:ind w:left="2643" w:hanging="360"/>
      </w:pPr>
    </w:lvl>
    <w:lvl w:ilvl="4" w:tplc="04160019" w:tentative="1">
      <w:start w:val="1"/>
      <w:numFmt w:val="lowerLetter"/>
      <w:lvlText w:val="%5."/>
      <w:lvlJc w:val="left"/>
      <w:pPr>
        <w:ind w:left="3363" w:hanging="360"/>
      </w:pPr>
    </w:lvl>
    <w:lvl w:ilvl="5" w:tplc="0416001B" w:tentative="1">
      <w:start w:val="1"/>
      <w:numFmt w:val="lowerRoman"/>
      <w:lvlText w:val="%6."/>
      <w:lvlJc w:val="right"/>
      <w:pPr>
        <w:ind w:left="4083" w:hanging="180"/>
      </w:pPr>
    </w:lvl>
    <w:lvl w:ilvl="6" w:tplc="0416000F" w:tentative="1">
      <w:start w:val="1"/>
      <w:numFmt w:val="decimal"/>
      <w:lvlText w:val="%7."/>
      <w:lvlJc w:val="left"/>
      <w:pPr>
        <w:ind w:left="4803" w:hanging="360"/>
      </w:pPr>
    </w:lvl>
    <w:lvl w:ilvl="7" w:tplc="04160019" w:tentative="1">
      <w:start w:val="1"/>
      <w:numFmt w:val="lowerLetter"/>
      <w:lvlText w:val="%8."/>
      <w:lvlJc w:val="left"/>
      <w:pPr>
        <w:ind w:left="5523" w:hanging="360"/>
      </w:pPr>
    </w:lvl>
    <w:lvl w:ilvl="8" w:tplc="0416001B" w:tentative="1">
      <w:start w:val="1"/>
      <w:numFmt w:val="lowerRoman"/>
      <w:lvlText w:val="%9."/>
      <w:lvlJc w:val="right"/>
      <w:pPr>
        <w:ind w:left="6243" w:hanging="180"/>
      </w:pPr>
    </w:lvl>
  </w:abstractNum>
  <w:abstractNum w:abstractNumId="7" w15:restartNumberingAfterBreak="0">
    <w:nsid w:val="73374D86"/>
    <w:multiLevelType w:val="multilevel"/>
    <w:tmpl w:val="30A0E4A6"/>
    <w:lvl w:ilvl="0">
      <w:start w:val="4"/>
      <w:numFmt w:val="decimal"/>
      <w:lvlText w:val="%1"/>
      <w:lvlJc w:val="left"/>
      <w:pPr>
        <w:ind w:left="745" w:hanging="708"/>
      </w:pPr>
      <w:rPr>
        <w:rFonts w:hint="default"/>
        <w:lang w:val="en-US" w:eastAsia="en-US" w:bidi="ar-SA"/>
      </w:rPr>
    </w:lvl>
    <w:lvl w:ilvl="1">
      <w:start w:val="1"/>
      <w:numFmt w:val="decimal"/>
      <w:lvlText w:val="%1.%2."/>
      <w:lvlJc w:val="left"/>
      <w:pPr>
        <w:ind w:left="745" w:hanging="708"/>
      </w:pPr>
      <w:rPr>
        <w:rFonts w:ascii="Calibri" w:eastAsia="Calibri" w:hAnsi="Calibri" w:cs="Calibri" w:hint="default"/>
        <w:b w:val="0"/>
        <w:bCs w:val="0"/>
        <w:i/>
        <w:iCs/>
        <w:spacing w:val="0"/>
        <w:w w:val="100"/>
        <w:sz w:val="24"/>
        <w:szCs w:val="24"/>
        <w:lang w:val="en-US" w:eastAsia="en-US" w:bidi="ar-SA"/>
      </w:rPr>
    </w:lvl>
    <w:lvl w:ilvl="2">
      <w:numFmt w:val="bullet"/>
      <w:lvlText w:val="•"/>
      <w:lvlJc w:val="left"/>
      <w:pPr>
        <w:ind w:left="2349" w:hanging="708"/>
      </w:pPr>
      <w:rPr>
        <w:rFonts w:hint="default"/>
        <w:lang w:val="en-US" w:eastAsia="en-US" w:bidi="ar-SA"/>
      </w:rPr>
    </w:lvl>
    <w:lvl w:ilvl="3">
      <w:numFmt w:val="bullet"/>
      <w:lvlText w:val="•"/>
      <w:lvlJc w:val="left"/>
      <w:pPr>
        <w:ind w:left="3153" w:hanging="708"/>
      </w:pPr>
      <w:rPr>
        <w:rFonts w:hint="default"/>
        <w:lang w:val="en-US" w:eastAsia="en-US" w:bidi="ar-SA"/>
      </w:rPr>
    </w:lvl>
    <w:lvl w:ilvl="4">
      <w:numFmt w:val="bullet"/>
      <w:lvlText w:val="•"/>
      <w:lvlJc w:val="left"/>
      <w:pPr>
        <w:ind w:left="3958" w:hanging="708"/>
      </w:pPr>
      <w:rPr>
        <w:rFonts w:hint="default"/>
        <w:lang w:val="en-US" w:eastAsia="en-US" w:bidi="ar-SA"/>
      </w:rPr>
    </w:lvl>
    <w:lvl w:ilvl="5">
      <w:numFmt w:val="bullet"/>
      <w:lvlText w:val="•"/>
      <w:lvlJc w:val="left"/>
      <w:pPr>
        <w:ind w:left="4763" w:hanging="708"/>
      </w:pPr>
      <w:rPr>
        <w:rFonts w:hint="default"/>
        <w:lang w:val="en-US" w:eastAsia="en-US" w:bidi="ar-SA"/>
      </w:rPr>
    </w:lvl>
    <w:lvl w:ilvl="6">
      <w:numFmt w:val="bullet"/>
      <w:lvlText w:val="•"/>
      <w:lvlJc w:val="left"/>
      <w:pPr>
        <w:ind w:left="5567" w:hanging="708"/>
      </w:pPr>
      <w:rPr>
        <w:rFonts w:hint="default"/>
        <w:lang w:val="en-US" w:eastAsia="en-US" w:bidi="ar-SA"/>
      </w:rPr>
    </w:lvl>
    <w:lvl w:ilvl="7">
      <w:numFmt w:val="bullet"/>
      <w:lvlText w:val="•"/>
      <w:lvlJc w:val="left"/>
      <w:pPr>
        <w:ind w:left="6372" w:hanging="708"/>
      </w:pPr>
      <w:rPr>
        <w:rFonts w:hint="default"/>
        <w:lang w:val="en-US" w:eastAsia="en-US" w:bidi="ar-SA"/>
      </w:rPr>
    </w:lvl>
    <w:lvl w:ilvl="8">
      <w:numFmt w:val="bullet"/>
      <w:lvlText w:val="•"/>
      <w:lvlJc w:val="left"/>
      <w:pPr>
        <w:ind w:left="7176" w:hanging="708"/>
      </w:pPr>
      <w:rPr>
        <w:rFonts w:hint="default"/>
        <w:lang w:val="en-US" w:eastAsia="en-US" w:bidi="ar-SA"/>
      </w:rPr>
    </w:lvl>
  </w:abstractNum>
  <w:num w:numId="1" w16cid:durableId="1139882341">
    <w:abstractNumId w:val="7"/>
  </w:num>
  <w:num w:numId="2" w16cid:durableId="1671984375">
    <w:abstractNumId w:val="2"/>
  </w:num>
  <w:num w:numId="3" w16cid:durableId="1442146304">
    <w:abstractNumId w:val="1"/>
  </w:num>
  <w:num w:numId="4" w16cid:durableId="1416703240">
    <w:abstractNumId w:val="4"/>
  </w:num>
  <w:num w:numId="5" w16cid:durableId="2072145142">
    <w:abstractNumId w:val="5"/>
  </w:num>
  <w:num w:numId="6" w16cid:durableId="1254433731">
    <w:abstractNumId w:val="0"/>
  </w:num>
  <w:num w:numId="7" w16cid:durableId="417557074">
    <w:abstractNumId w:val="3"/>
  </w:num>
  <w:num w:numId="8" w16cid:durableId="5246386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A8C"/>
    <w:rsid w:val="00116F0A"/>
    <w:rsid w:val="001208AF"/>
    <w:rsid w:val="00234754"/>
    <w:rsid w:val="00250893"/>
    <w:rsid w:val="00441328"/>
    <w:rsid w:val="004B054A"/>
    <w:rsid w:val="00580B3D"/>
    <w:rsid w:val="00591298"/>
    <w:rsid w:val="00645A8C"/>
    <w:rsid w:val="007109BC"/>
    <w:rsid w:val="008169E3"/>
    <w:rsid w:val="0084305A"/>
    <w:rsid w:val="00853AE8"/>
    <w:rsid w:val="00890459"/>
    <w:rsid w:val="008F0C4C"/>
    <w:rsid w:val="008F0DAD"/>
    <w:rsid w:val="009466A8"/>
    <w:rsid w:val="009B2BFF"/>
    <w:rsid w:val="009C2E26"/>
    <w:rsid w:val="00A43C35"/>
    <w:rsid w:val="00A612C0"/>
    <w:rsid w:val="00A72579"/>
    <w:rsid w:val="00AF0198"/>
    <w:rsid w:val="00B85F2F"/>
    <w:rsid w:val="00BB6DD8"/>
    <w:rsid w:val="00BF0820"/>
    <w:rsid w:val="00CA5710"/>
    <w:rsid w:val="00CA7CEE"/>
    <w:rsid w:val="00D05B0E"/>
    <w:rsid w:val="00D40400"/>
    <w:rsid w:val="00E56CD1"/>
    <w:rsid w:val="00F133B1"/>
    <w:rsid w:val="00F403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B231A"/>
  <w15:docId w15:val="{C35ECBF3-7F10-4657-8E6F-528828D05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5" w:hanging="708"/>
      <w:outlineLvl w:val="0"/>
    </w:pPr>
    <w:rPr>
      <w:rFonts w:ascii="Calibri" w:eastAsia="Calibri" w:hAnsi="Calibri" w:cs="Calibri"/>
      <w:i/>
      <w:iCs/>
      <w:sz w:val="24"/>
      <w:szCs w:val="24"/>
    </w:rPr>
  </w:style>
  <w:style w:type="paragraph" w:styleId="Heading2">
    <w:name w:val="heading 2"/>
    <w:basedOn w:val="Normal"/>
    <w:uiPriority w:val="9"/>
    <w:unhideWhenUsed/>
    <w:qFormat/>
    <w:pPr>
      <w:ind w:left="37" w:right="35"/>
      <w:jc w:val="both"/>
      <w:outlineLvl w:val="1"/>
    </w:pPr>
    <w:rPr>
      <w:b/>
      <w:bCs/>
    </w:rPr>
  </w:style>
  <w:style w:type="paragraph" w:styleId="Heading3">
    <w:name w:val="heading 3"/>
    <w:basedOn w:val="Normal"/>
    <w:next w:val="Normal"/>
    <w:link w:val="Heading3Char"/>
    <w:uiPriority w:val="9"/>
    <w:semiHidden/>
    <w:unhideWhenUsed/>
    <w:qFormat/>
    <w:rsid w:val="0025089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style>
  <w:style w:type="paragraph" w:styleId="Title">
    <w:name w:val="Title"/>
    <w:basedOn w:val="Normal"/>
    <w:uiPriority w:val="10"/>
    <w:qFormat/>
    <w:pPr>
      <w:ind w:left="140"/>
    </w:pPr>
    <w:rPr>
      <w:rFonts w:ascii="Calibri" w:eastAsia="Calibri" w:hAnsi="Calibri" w:cs="Calibri"/>
      <w:b/>
      <w:bCs/>
      <w:sz w:val="52"/>
      <w:szCs w:val="52"/>
    </w:rPr>
  </w:style>
  <w:style w:type="paragraph" w:styleId="ListParagraph">
    <w:name w:val="List Paragraph"/>
    <w:basedOn w:val="Normal"/>
    <w:uiPriority w:val="1"/>
    <w:qFormat/>
    <w:pPr>
      <w:ind w:left="745" w:hanging="708"/>
    </w:pPr>
    <w:rPr>
      <w:rFonts w:ascii="Calibri" w:eastAsia="Calibri" w:hAnsi="Calibri" w:cs="Calibri"/>
    </w:rPr>
  </w:style>
  <w:style w:type="paragraph" w:customStyle="1" w:styleId="TableParagraph">
    <w:name w:val="Table Paragraph"/>
    <w:basedOn w:val="Normal"/>
    <w:uiPriority w:val="1"/>
    <w:qFormat/>
  </w:style>
  <w:style w:type="paragraph" w:styleId="NormalWeb">
    <w:name w:val="Normal (Web)"/>
    <w:basedOn w:val="Normal"/>
    <w:uiPriority w:val="99"/>
    <w:unhideWhenUsed/>
    <w:rsid w:val="00F133B1"/>
    <w:pPr>
      <w:widowControl/>
      <w:autoSpaceDE/>
      <w:autoSpaceDN/>
      <w:spacing w:before="100" w:beforeAutospacing="1" w:after="100" w:afterAutospacing="1"/>
    </w:pPr>
    <w:rPr>
      <w:sz w:val="24"/>
      <w:szCs w:val="24"/>
      <w:lang w:val="pt-BR" w:eastAsia="pt-BR"/>
    </w:rPr>
  </w:style>
  <w:style w:type="character" w:styleId="Strong">
    <w:name w:val="Strong"/>
    <w:basedOn w:val="DefaultParagraphFont"/>
    <w:uiPriority w:val="22"/>
    <w:qFormat/>
    <w:rsid w:val="00F133B1"/>
    <w:rPr>
      <w:b/>
      <w:bCs/>
    </w:rPr>
  </w:style>
  <w:style w:type="paragraph" w:styleId="Header">
    <w:name w:val="header"/>
    <w:basedOn w:val="Normal"/>
    <w:link w:val="HeaderChar"/>
    <w:uiPriority w:val="99"/>
    <w:unhideWhenUsed/>
    <w:rsid w:val="00234754"/>
    <w:pPr>
      <w:tabs>
        <w:tab w:val="center" w:pos="4252"/>
        <w:tab w:val="right" w:pos="8504"/>
      </w:tabs>
    </w:pPr>
  </w:style>
  <w:style w:type="character" w:customStyle="1" w:styleId="HeaderChar">
    <w:name w:val="Header Char"/>
    <w:basedOn w:val="DefaultParagraphFont"/>
    <w:link w:val="Header"/>
    <w:uiPriority w:val="99"/>
    <w:rsid w:val="00234754"/>
    <w:rPr>
      <w:rFonts w:ascii="Times New Roman" w:eastAsia="Times New Roman" w:hAnsi="Times New Roman" w:cs="Times New Roman"/>
    </w:rPr>
  </w:style>
  <w:style w:type="paragraph" w:styleId="Footer">
    <w:name w:val="footer"/>
    <w:basedOn w:val="Normal"/>
    <w:link w:val="FooterChar"/>
    <w:uiPriority w:val="99"/>
    <w:unhideWhenUsed/>
    <w:rsid w:val="00234754"/>
    <w:pPr>
      <w:tabs>
        <w:tab w:val="center" w:pos="4252"/>
        <w:tab w:val="right" w:pos="8504"/>
      </w:tabs>
    </w:pPr>
  </w:style>
  <w:style w:type="character" w:customStyle="1" w:styleId="FooterChar">
    <w:name w:val="Footer Char"/>
    <w:basedOn w:val="DefaultParagraphFont"/>
    <w:link w:val="Footer"/>
    <w:uiPriority w:val="99"/>
    <w:rsid w:val="00234754"/>
    <w:rPr>
      <w:rFonts w:ascii="Times New Roman" w:eastAsia="Times New Roman" w:hAnsi="Times New Roman" w:cs="Times New Roman"/>
    </w:rPr>
  </w:style>
  <w:style w:type="paragraph" w:customStyle="1" w:styleId="isselectedend">
    <w:name w:val="isselectedend"/>
    <w:basedOn w:val="Normal"/>
    <w:rsid w:val="00A612C0"/>
    <w:pPr>
      <w:widowControl/>
      <w:autoSpaceDE/>
      <w:autoSpaceDN/>
      <w:spacing w:before="100" w:beforeAutospacing="1" w:after="100" w:afterAutospacing="1"/>
    </w:pPr>
    <w:rPr>
      <w:sz w:val="24"/>
      <w:szCs w:val="24"/>
      <w:lang w:val="pt-BR" w:eastAsia="pt-BR"/>
    </w:rPr>
  </w:style>
  <w:style w:type="character" w:customStyle="1" w:styleId="Heading3Char">
    <w:name w:val="Heading 3 Char"/>
    <w:basedOn w:val="DefaultParagraphFont"/>
    <w:link w:val="Heading3"/>
    <w:uiPriority w:val="9"/>
    <w:semiHidden/>
    <w:rsid w:val="0025089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67687">
      <w:bodyDiv w:val="1"/>
      <w:marLeft w:val="0"/>
      <w:marRight w:val="0"/>
      <w:marTop w:val="0"/>
      <w:marBottom w:val="0"/>
      <w:divBdr>
        <w:top w:val="none" w:sz="0" w:space="0" w:color="auto"/>
        <w:left w:val="none" w:sz="0" w:space="0" w:color="auto"/>
        <w:bottom w:val="none" w:sz="0" w:space="0" w:color="auto"/>
        <w:right w:val="none" w:sz="0" w:space="0" w:color="auto"/>
      </w:divBdr>
      <w:divsChild>
        <w:div w:id="179635494">
          <w:marLeft w:val="0"/>
          <w:marRight w:val="0"/>
          <w:marTop w:val="0"/>
          <w:marBottom w:val="0"/>
          <w:divBdr>
            <w:top w:val="none" w:sz="0" w:space="0" w:color="auto"/>
            <w:left w:val="none" w:sz="0" w:space="0" w:color="auto"/>
            <w:bottom w:val="none" w:sz="0" w:space="0" w:color="auto"/>
            <w:right w:val="none" w:sz="0" w:space="0" w:color="auto"/>
          </w:divBdr>
        </w:div>
      </w:divsChild>
    </w:div>
    <w:div w:id="1007099868">
      <w:bodyDiv w:val="1"/>
      <w:marLeft w:val="0"/>
      <w:marRight w:val="0"/>
      <w:marTop w:val="0"/>
      <w:marBottom w:val="0"/>
      <w:divBdr>
        <w:top w:val="none" w:sz="0" w:space="0" w:color="auto"/>
        <w:left w:val="none" w:sz="0" w:space="0" w:color="auto"/>
        <w:bottom w:val="none" w:sz="0" w:space="0" w:color="auto"/>
        <w:right w:val="none" w:sz="0" w:space="0" w:color="auto"/>
      </w:divBdr>
      <w:divsChild>
        <w:div w:id="2020573058">
          <w:marLeft w:val="0"/>
          <w:marRight w:val="0"/>
          <w:marTop w:val="0"/>
          <w:marBottom w:val="0"/>
          <w:divBdr>
            <w:top w:val="none" w:sz="0" w:space="0" w:color="auto"/>
            <w:left w:val="none" w:sz="0" w:space="0" w:color="auto"/>
            <w:bottom w:val="none" w:sz="0" w:space="0" w:color="auto"/>
            <w:right w:val="none" w:sz="0" w:space="0" w:color="auto"/>
          </w:divBdr>
        </w:div>
      </w:divsChild>
    </w:div>
    <w:div w:id="1663510055">
      <w:bodyDiv w:val="1"/>
      <w:marLeft w:val="0"/>
      <w:marRight w:val="0"/>
      <w:marTop w:val="0"/>
      <w:marBottom w:val="0"/>
      <w:divBdr>
        <w:top w:val="none" w:sz="0" w:space="0" w:color="auto"/>
        <w:left w:val="none" w:sz="0" w:space="0" w:color="auto"/>
        <w:bottom w:val="none" w:sz="0" w:space="0" w:color="auto"/>
        <w:right w:val="none" w:sz="0" w:space="0" w:color="auto"/>
      </w:divBdr>
      <w:divsChild>
        <w:div w:id="84262780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9</Pages>
  <Words>1920</Words>
  <Characters>10369</Characters>
  <Application>Microsoft Office Word</Application>
  <DocSecurity>0</DocSecurity>
  <Lines>86</Lines>
  <Paragraphs>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Júlia Baiocco</dc:creator>
  <cp:keywords/>
  <dc:description/>
  <cp:lastModifiedBy>Dandara Costa França</cp:lastModifiedBy>
  <cp:revision>4</cp:revision>
  <dcterms:created xsi:type="dcterms:W3CDTF">2026-06-09T23:34:00Z</dcterms:created>
  <dcterms:modified xsi:type="dcterms:W3CDTF">2026-06-10T10:06:00Z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2025-12-24T00:00:00Z</vt:filetime>
  </property>
  <property fmtid="{D5CDD505-2E9C-101B-9397-08002B2CF9AE}" pid="4" name="Creator">
    <vt:lpwstr>Microsoft® Word for Microsoft 365</vt:lpwstr>
  </property>
  <property fmtid="{D5CDD505-2E9C-101B-9397-08002B2CF9AE}" pid="5" name="LastSaved">
    <vt:filetime>2026-06-09T00:00:00Z</vt:filetime>
  </property>
  <property fmtid="{D5CDD505-2E9C-101B-9397-08002B2CF9AE}" pid="6" name="Producer">
    <vt:lpwstr>Microsoft® Word for Microsoft 365</vt:lpwstr>
  </property>
</Properties>
</file>