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4CBD" w14:textId="0237B8C2" w:rsidR="00FB1EB7" w:rsidRDefault="001B2C17">
      <w:r w:rsidRPr="001B2C17">
        <w:rPr>
          <w:i/>
          <w:iCs/>
        </w:rPr>
        <w:t>Welcome to the City Rail System Specification.</w:t>
      </w:r>
    </w:p>
    <w:sectPr w:rsidR="00FB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7"/>
    <w:rsid w:val="001B2C17"/>
    <w:rsid w:val="00637207"/>
    <w:rsid w:val="00F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474F6-B791-4CAC-9D3D-43450B9C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Adonay Iyassu</dc:creator>
  <cp:keywords/>
  <dc:description/>
  <cp:lastModifiedBy>Adonay Iyassu</cp:lastModifiedBy>
  <cp:revision>2</cp:revision>
  <dcterms:created xsi:type="dcterms:W3CDTF">2024-08-01T15:15:00Z</dcterms:created>
  <dcterms:modified xsi:type="dcterms:W3CDTF">2024-08-01T15:15:00Z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ed111ecfc144730f40332d326b7220dfb13049c4bbab53595bf80ad70e1f351a</vt:lpwstr>
  </property>
</Properties>
</file>