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AD0D" w14:textId="6D309780" w:rsidR="00B34E91" w:rsidRDefault="004E59BA">
      <w:bookmarkStart w:id="0" w:name="_GoBack"/>
      <w:bookmarkEnd w:id="0"/>
      <w:r>
        <w:t xml:space="preserve"> </w:t>
      </w:r>
    </w:p>
    <w:p w14:paraId="33202681" w14:textId="77777777" w:rsidR="00B34E91" w:rsidRDefault="00B34E91" w:rsidP="00B34E91">
      <w:r>
        <w:rPr>
          <w:noProof/>
        </w:rPr>
        <mc:AlternateContent>
          <mc:Choice Requires="wps">
            <w:drawing>
              <wp:anchor distT="45720" distB="45720" distL="114300" distR="114300" simplePos="0" relativeHeight="251659264" behindDoc="0" locked="0" layoutInCell="1" allowOverlap="1" wp14:anchorId="169A7235" wp14:editId="3E1C16F9">
                <wp:simplePos x="0" y="0"/>
                <wp:positionH relativeFrom="column">
                  <wp:posOffset>190500</wp:posOffset>
                </wp:positionH>
                <wp:positionV relativeFrom="paragraph">
                  <wp:posOffset>213360</wp:posOffset>
                </wp:positionV>
                <wp:extent cx="2360930" cy="1404620"/>
                <wp:effectExtent l="0" t="0" r="241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92D050"/>
                          </a:solidFill>
                          <a:miter lim="800000"/>
                          <a:headEnd/>
                          <a:tailEnd/>
                        </a:ln>
                      </wps:spPr>
                      <wps:txbx>
                        <w:txbxContent>
                          <w:p w14:paraId="2FB63FD8" w14:textId="77777777" w:rsidR="00FF31ED" w:rsidRDefault="00FF31ED" w:rsidP="00B34E91">
                            <w:r>
                              <w:t xml:space="preserve">LOGO reflecting vision and objectives of the firm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9A7235" id="_x0000_t202" coordsize="21600,21600" o:spt="202" path="m,l,21600r21600,l21600,xe">
                <v:stroke joinstyle="miter"/>
                <v:path gradientshapeok="t" o:connecttype="rect"/>
              </v:shapetype>
              <v:shape id="Text Box 2" o:spid="_x0000_s1026" type="#_x0000_t202" style="position:absolute;margin-left:15pt;margin-top:16.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" fillcolor="yellow" strokecolor="#92d050">
                <v:textbox style="mso-fit-shape-to-text:t">
                  <w:txbxContent>
                    <w:p w14:paraId="2FB63FD8" w14:textId="77777777" w:rsidR="00FF31ED" w:rsidRDefault="00FF31ED" w:rsidP="00B34E91">
                      <w:r>
                        <w:t xml:space="preserve">LOGO reflecting vision and objectives of the firm </w:t>
                      </w:r>
                    </w:p>
                  </w:txbxContent>
                </v:textbox>
                <w10:wrap type="square"/>
              </v:shape>
            </w:pict>
          </mc:Fallback>
        </mc:AlternateContent>
      </w:r>
    </w:p>
    <w:p w14:paraId="7371EBC4" w14:textId="77777777" w:rsidR="00B34E91" w:rsidRDefault="00B34E91" w:rsidP="00B34E91"/>
    <w:p w14:paraId="746EB44A" w14:textId="77777777" w:rsidR="00B34E91" w:rsidRDefault="00B34E91" w:rsidP="00B34E91"/>
    <w:p w14:paraId="56075EE9" w14:textId="77777777" w:rsidR="00B34E91" w:rsidRDefault="00B34E91" w:rsidP="00B34E91">
      <w:pPr>
        <w:pStyle w:val="IntenseQuote"/>
        <w:rPr>
          <w:rStyle w:val="Strong"/>
        </w:rPr>
      </w:pPr>
      <w:r w:rsidRPr="00650BBD">
        <w:rPr>
          <w:rFonts w:ascii="Times New Roman" w:hAnsi="Times New Roman" w:cs="Times New Roman"/>
          <w:b/>
          <w:bCs/>
          <w:i w:val="0"/>
          <w:iCs w:val="0"/>
          <w:sz w:val="36"/>
          <w:szCs w:val="36"/>
        </w:rPr>
        <w:t>Knowledge Consultancy Group (KCG)</w:t>
      </w:r>
      <w:r w:rsidRPr="00650BBD">
        <w:t xml:space="preserve"> </w:t>
      </w:r>
    </w:p>
    <w:p w14:paraId="73D0FD5D" w14:textId="77777777" w:rsidR="00B34E91" w:rsidRPr="00650BBD" w:rsidRDefault="00B34E91" w:rsidP="00B34E91">
      <w:pPr>
        <w:pStyle w:val="Quote"/>
        <w:rPr>
          <w:rStyle w:val="Strong"/>
          <w:color w:val="0D0D0D" w:themeColor="text1" w:themeTint="F2"/>
          <w:sz w:val="20"/>
          <w:szCs w:val="20"/>
        </w:rPr>
      </w:pPr>
      <w:r w:rsidRPr="00650BBD">
        <w:rPr>
          <w:color w:val="0D0D0D" w:themeColor="text1" w:themeTint="F2"/>
          <w:sz w:val="20"/>
          <w:szCs w:val="20"/>
        </w:rPr>
        <w:t>If I were in any case wiser than the others; it is because I know my ignorance, while others didn't</w:t>
      </w:r>
    </w:p>
    <w:p w14:paraId="3394C821" w14:textId="77777777" w:rsidR="00B34E91" w:rsidRDefault="00B34E91" w:rsidP="00B34E91">
      <w:pPr>
        <w:pStyle w:val="NormalWeb"/>
        <w:spacing w:line="276" w:lineRule="auto"/>
        <w:rPr>
          <w:rStyle w:val="Strong"/>
          <w:rFonts w:asciiTheme="minorHAnsi" w:hAnsiTheme="minorHAnsi"/>
        </w:rPr>
      </w:pPr>
    </w:p>
    <w:p w14:paraId="6DCE70D4" w14:textId="77777777" w:rsidR="00B34E91" w:rsidRPr="0019698B" w:rsidRDefault="00B34E91" w:rsidP="00B34E91">
      <w:pPr>
        <w:pStyle w:val="NormalWeb"/>
        <w:spacing w:line="276" w:lineRule="auto"/>
        <w:rPr>
          <w:rFonts w:asciiTheme="minorHAnsi" w:hAnsiTheme="minorHAnsi"/>
        </w:rPr>
      </w:pPr>
      <w:r w:rsidRPr="0019698B">
        <w:rPr>
          <w:rStyle w:val="Strong"/>
          <w:rFonts w:asciiTheme="minorHAnsi" w:hAnsiTheme="minorHAnsi"/>
        </w:rPr>
        <w:t xml:space="preserve">KCG Consultancy </w:t>
      </w:r>
      <w:r>
        <w:rPr>
          <w:rStyle w:val="Strong"/>
          <w:rFonts w:asciiTheme="minorHAnsi" w:hAnsiTheme="minorHAnsi"/>
        </w:rPr>
        <w:t>Group (KCG)</w:t>
      </w:r>
      <w:r w:rsidRPr="0019698B">
        <w:rPr>
          <w:rFonts w:asciiTheme="minorHAnsi" w:hAnsiTheme="minorHAnsi"/>
        </w:rPr>
        <w:t xml:space="preserve"> is a leading development research consulting group registered in </w:t>
      </w:r>
      <w:r w:rsidRPr="0019698B">
        <w:rPr>
          <w:rFonts w:asciiTheme="minorHAnsi" w:hAnsiTheme="minorHAnsi"/>
          <w:highlight w:val="yellow"/>
        </w:rPr>
        <w:t xml:space="preserve">Sudan, Uganda, Ethiopia </w:t>
      </w:r>
      <w:r w:rsidRPr="008C18C6">
        <w:rPr>
          <w:rFonts w:asciiTheme="minorHAnsi" w:hAnsiTheme="minorHAnsi"/>
          <w:highlight w:val="yellow"/>
        </w:rPr>
        <w:t>and South Sudan, more details about date of registration, Reg No</w:t>
      </w:r>
      <w:r w:rsidRPr="0019698B">
        <w:rPr>
          <w:rFonts w:asciiTheme="minorHAnsi" w:hAnsiTheme="minorHAnsi"/>
        </w:rPr>
        <w:t>.</w:t>
      </w:r>
      <w:r>
        <w:rPr>
          <w:rFonts w:asciiTheme="minorHAnsi" w:hAnsiTheme="minorHAnsi"/>
        </w:rPr>
        <w:t>,</w:t>
      </w:r>
      <w:r w:rsidRPr="0019698B">
        <w:rPr>
          <w:rFonts w:asciiTheme="minorHAnsi" w:hAnsiTheme="minorHAnsi"/>
        </w:rPr>
        <w:t xml:space="preserve"> </w:t>
      </w:r>
      <w:r>
        <w:rPr>
          <w:rStyle w:val="Strong"/>
          <w:rFonts w:asciiTheme="minorHAnsi" w:hAnsiTheme="minorHAnsi"/>
        </w:rPr>
        <w:t>KCG</w:t>
      </w:r>
      <w:r w:rsidRPr="0019698B">
        <w:rPr>
          <w:rFonts w:asciiTheme="minorHAnsi" w:hAnsiTheme="minorHAnsi"/>
        </w:rPr>
        <w:t xml:space="preserve"> offers the best research expertise in the region, with the right mix of competent professional staff. KCG was formed by a group of qualified consultants who were initially associate for different organizations (UN, World Bank, Regional Organizations IGAD and MENA, INNGOs,) and have vast experience in conducting development-oriented research in emergency, humanitarian, and post-emergency recovery situations in the Eastern Africa and MENA region. KCG also provides tailor</w:t>
      </w:r>
      <w:r>
        <w:rPr>
          <w:rFonts w:asciiTheme="minorHAnsi" w:hAnsiTheme="minorHAnsi"/>
        </w:rPr>
        <w:t>ed</w:t>
      </w:r>
      <w:r w:rsidRPr="0019698B">
        <w:rPr>
          <w:rFonts w:asciiTheme="minorHAnsi" w:hAnsiTheme="minorHAnsi"/>
        </w:rPr>
        <w:t xml:space="preserve">-made practical solutions on institutional capacity development, and technical support to various development </w:t>
      </w:r>
      <w:proofErr w:type="spellStart"/>
      <w:r w:rsidRPr="0019698B">
        <w:rPr>
          <w:rFonts w:asciiTheme="minorHAnsi" w:hAnsiTheme="minorHAnsi"/>
        </w:rPr>
        <w:t>programmes</w:t>
      </w:r>
      <w:proofErr w:type="spellEnd"/>
      <w:r w:rsidRPr="0019698B">
        <w:rPr>
          <w:rFonts w:asciiTheme="minorHAnsi" w:hAnsiTheme="minorHAnsi"/>
        </w:rPr>
        <w:t xml:space="preserve">. </w:t>
      </w:r>
    </w:p>
    <w:p w14:paraId="23CB62DD" w14:textId="583F1A55" w:rsidR="00B34E91" w:rsidRPr="0019698B" w:rsidRDefault="00B34E91" w:rsidP="00B34E91">
      <w:pPr>
        <w:pStyle w:val="NormalWeb"/>
        <w:spacing w:line="276" w:lineRule="auto"/>
        <w:rPr>
          <w:rFonts w:asciiTheme="minorHAnsi" w:hAnsiTheme="minorHAnsi"/>
        </w:rPr>
      </w:pPr>
      <w:r w:rsidRPr="0019698B">
        <w:rPr>
          <w:rStyle w:val="Strong"/>
          <w:rFonts w:asciiTheme="minorHAnsi" w:hAnsiTheme="minorHAnsi"/>
        </w:rPr>
        <w:t xml:space="preserve">KCG </w:t>
      </w:r>
      <w:r w:rsidRPr="0019698B">
        <w:rPr>
          <w:rFonts w:asciiTheme="minorHAnsi" w:hAnsiTheme="minorHAnsi"/>
        </w:rPr>
        <w:t xml:space="preserve">is headquartered in </w:t>
      </w:r>
      <w:r w:rsidRPr="0019698B">
        <w:rPr>
          <w:rFonts w:asciiTheme="minorHAnsi" w:hAnsiTheme="minorHAnsi"/>
          <w:highlight w:val="yellow"/>
        </w:rPr>
        <w:t xml:space="preserve">Khartoum, Addis </w:t>
      </w:r>
      <w:proofErr w:type="spellStart"/>
      <w:r w:rsidRPr="0019698B">
        <w:rPr>
          <w:rFonts w:asciiTheme="minorHAnsi" w:hAnsiTheme="minorHAnsi"/>
          <w:highlight w:val="yellow"/>
        </w:rPr>
        <w:t>Abbaba</w:t>
      </w:r>
      <w:proofErr w:type="spellEnd"/>
      <w:r w:rsidRPr="0019698B">
        <w:rPr>
          <w:rFonts w:asciiTheme="minorHAnsi" w:hAnsiTheme="minorHAnsi"/>
          <w:highlight w:val="yellow"/>
        </w:rPr>
        <w:t xml:space="preserve">, </w:t>
      </w:r>
      <w:r w:rsidR="003874EE">
        <w:rPr>
          <w:rFonts w:asciiTheme="minorHAnsi" w:hAnsiTheme="minorHAnsi"/>
          <w:highlight w:val="yellow"/>
        </w:rPr>
        <w:t>Kampala city</w:t>
      </w:r>
      <w:r w:rsidRPr="0019698B">
        <w:rPr>
          <w:rFonts w:asciiTheme="minorHAnsi" w:hAnsiTheme="minorHAnsi"/>
          <w:highlight w:val="yellow"/>
        </w:rPr>
        <w:t>, Juba</w:t>
      </w:r>
      <w:r w:rsidRPr="0019698B">
        <w:rPr>
          <w:rFonts w:asciiTheme="minorHAnsi" w:hAnsiTheme="minorHAnsi"/>
        </w:rPr>
        <w:t xml:space="preserve"> with branch offices in </w:t>
      </w:r>
      <w:r w:rsidRPr="0019698B">
        <w:rPr>
          <w:rFonts w:asciiTheme="minorHAnsi" w:hAnsiTheme="minorHAnsi"/>
          <w:highlight w:val="yellow"/>
        </w:rPr>
        <w:t xml:space="preserve">Khartoum, Addis </w:t>
      </w:r>
      <w:proofErr w:type="spellStart"/>
      <w:r w:rsidRPr="0019698B">
        <w:rPr>
          <w:rFonts w:asciiTheme="minorHAnsi" w:hAnsiTheme="minorHAnsi"/>
          <w:highlight w:val="yellow"/>
        </w:rPr>
        <w:t>Abbaba</w:t>
      </w:r>
      <w:proofErr w:type="spellEnd"/>
      <w:r w:rsidRPr="0019698B">
        <w:rPr>
          <w:rFonts w:asciiTheme="minorHAnsi" w:hAnsiTheme="minorHAnsi"/>
          <w:highlight w:val="yellow"/>
        </w:rPr>
        <w:t>, Entebbe, Juba</w:t>
      </w:r>
      <w:r w:rsidRPr="00296397">
        <w:rPr>
          <w:rFonts w:asciiTheme="minorHAnsi" w:hAnsiTheme="minorHAnsi"/>
          <w:highlight w:val="yellow"/>
        </w:rPr>
        <w:t>, Nairobi</w:t>
      </w:r>
      <w:r w:rsidRPr="0019698B">
        <w:rPr>
          <w:rFonts w:asciiTheme="minorHAnsi" w:hAnsiTheme="minorHAnsi"/>
        </w:rPr>
        <w:t>. Apart from permanent staff and full time and experienced professional associate consultants</w:t>
      </w:r>
      <w:r>
        <w:rPr>
          <w:rFonts w:asciiTheme="minorHAnsi" w:hAnsiTheme="minorHAnsi"/>
        </w:rPr>
        <w:t>;</w:t>
      </w:r>
      <w:r w:rsidRPr="0019698B">
        <w:rPr>
          <w:rFonts w:asciiTheme="minorHAnsi" w:hAnsiTheme="minorHAnsi"/>
        </w:rPr>
        <w:t xml:space="preserve"> through linkages and networks</w:t>
      </w:r>
      <w:r>
        <w:rPr>
          <w:rFonts w:asciiTheme="minorHAnsi" w:hAnsiTheme="minorHAnsi"/>
        </w:rPr>
        <w:t>;</w:t>
      </w:r>
      <w:r w:rsidRPr="0019698B">
        <w:rPr>
          <w:rFonts w:asciiTheme="minorHAnsi" w:hAnsiTheme="minorHAnsi"/>
        </w:rPr>
        <w:t xml:space="preserve"> </w:t>
      </w:r>
      <w:r w:rsidRPr="00296397">
        <w:rPr>
          <w:rFonts w:asciiTheme="minorHAnsi" w:hAnsiTheme="minorHAnsi"/>
          <w:b/>
          <w:bCs/>
        </w:rPr>
        <w:t>KCG</w:t>
      </w:r>
      <w:r w:rsidRPr="0019698B">
        <w:rPr>
          <w:rFonts w:asciiTheme="minorHAnsi" w:hAnsiTheme="minorHAnsi"/>
        </w:rPr>
        <w:t xml:space="preserve"> is able to tap into a wide range of experienced personnel to undertake a wide range of development research-based assignments; through professional linkage and mutual concerns with qualified competent think-tank centre</w:t>
      </w:r>
      <w:r>
        <w:rPr>
          <w:rFonts w:asciiTheme="minorHAnsi" w:hAnsiTheme="minorHAnsi"/>
        </w:rPr>
        <w:t>s</w:t>
      </w:r>
      <w:r w:rsidRPr="0019698B">
        <w:rPr>
          <w:rFonts w:asciiTheme="minorHAnsi" w:hAnsiTheme="minorHAnsi"/>
        </w:rPr>
        <w:t xml:space="preserve"> in East Africa and MENA region.</w:t>
      </w:r>
    </w:p>
    <w:p w14:paraId="4C9C76DA" w14:textId="77777777" w:rsidR="00B34E91" w:rsidRPr="0019698B" w:rsidRDefault="00B34E91" w:rsidP="00B34E91">
      <w:pPr>
        <w:pStyle w:val="NormalWeb"/>
        <w:spacing w:line="276" w:lineRule="auto"/>
        <w:rPr>
          <w:rFonts w:asciiTheme="minorHAnsi" w:hAnsiTheme="minorHAnsi"/>
        </w:rPr>
      </w:pPr>
      <w:r w:rsidRPr="0019698B">
        <w:rPr>
          <w:rFonts w:asciiTheme="minorHAnsi" w:hAnsiTheme="minorHAnsi"/>
        </w:rPr>
        <w:t xml:space="preserve">At </w:t>
      </w:r>
      <w:r w:rsidRPr="00296397">
        <w:rPr>
          <w:rFonts w:asciiTheme="minorHAnsi" w:hAnsiTheme="minorHAnsi"/>
          <w:b/>
          <w:bCs/>
        </w:rPr>
        <w:t>KCG</w:t>
      </w:r>
      <w:r w:rsidRPr="0019698B">
        <w:rPr>
          <w:rFonts w:asciiTheme="minorHAnsi" w:hAnsiTheme="minorHAnsi"/>
        </w:rPr>
        <w:t xml:space="preserve">, we recognize change and development </w:t>
      </w:r>
      <w:r>
        <w:rPr>
          <w:rFonts w:asciiTheme="minorHAnsi" w:hAnsiTheme="minorHAnsi"/>
        </w:rPr>
        <w:t>as</w:t>
      </w:r>
      <w:r w:rsidRPr="0019698B">
        <w:rPr>
          <w:rFonts w:asciiTheme="minorHAnsi" w:hAnsiTheme="minorHAnsi"/>
        </w:rPr>
        <w:t xml:space="preserve"> issues unanimously agreed about and got consent in today’s globalized and highly dynamic development environment. For individuals and institutions to be able to perform better</w:t>
      </w:r>
      <w:r>
        <w:rPr>
          <w:rFonts w:asciiTheme="minorHAnsi" w:hAnsiTheme="minorHAnsi"/>
        </w:rPr>
        <w:t xml:space="preserve">; </w:t>
      </w:r>
      <w:r w:rsidRPr="00296397">
        <w:rPr>
          <w:rFonts w:asciiTheme="minorHAnsi" w:hAnsiTheme="minorHAnsi"/>
          <w:b/>
          <w:bCs/>
        </w:rPr>
        <w:t>KCG</w:t>
      </w:r>
      <w:r w:rsidRPr="0019698B">
        <w:rPr>
          <w:rFonts w:asciiTheme="minorHAnsi" w:hAnsiTheme="minorHAnsi"/>
        </w:rPr>
        <w:t xml:space="preserve"> believes that </w:t>
      </w:r>
      <w:r>
        <w:rPr>
          <w:rFonts w:asciiTheme="minorHAnsi" w:hAnsiTheme="minorHAnsi"/>
        </w:rPr>
        <w:t>we</w:t>
      </w:r>
      <w:r w:rsidRPr="0019698B">
        <w:rPr>
          <w:rFonts w:asciiTheme="minorHAnsi" w:hAnsiTheme="minorHAnsi"/>
        </w:rPr>
        <w:t xml:space="preserve"> must devise strategic and creative ways of managing that inevitable change and development.</w:t>
      </w:r>
    </w:p>
    <w:p w14:paraId="29885660" w14:textId="77777777" w:rsidR="00B34E91" w:rsidRPr="0019698B" w:rsidRDefault="00B34E91" w:rsidP="00B34E91">
      <w:pPr>
        <w:pStyle w:val="NormalWeb"/>
        <w:spacing w:line="276" w:lineRule="auto"/>
        <w:rPr>
          <w:rFonts w:asciiTheme="minorHAnsi" w:hAnsiTheme="minorHAnsi"/>
        </w:rPr>
      </w:pPr>
      <w:r w:rsidRPr="0019698B">
        <w:rPr>
          <w:rStyle w:val="Strong"/>
          <w:rFonts w:asciiTheme="minorHAnsi" w:hAnsiTheme="minorHAnsi"/>
        </w:rPr>
        <w:t xml:space="preserve">KCG </w:t>
      </w:r>
      <w:r w:rsidRPr="008C18C6">
        <w:rPr>
          <w:rStyle w:val="Strong"/>
          <w:rFonts w:asciiTheme="minorHAnsi" w:hAnsiTheme="minorHAnsi"/>
          <w:b w:val="0"/>
          <w:bCs w:val="0"/>
        </w:rPr>
        <w:t>professional staff</w:t>
      </w:r>
      <w:r w:rsidRPr="0019698B">
        <w:rPr>
          <w:rStyle w:val="Strong"/>
          <w:rFonts w:asciiTheme="minorHAnsi" w:hAnsiTheme="minorHAnsi"/>
        </w:rPr>
        <w:t xml:space="preserve"> </w:t>
      </w:r>
      <w:r w:rsidRPr="0019698B">
        <w:rPr>
          <w:rFonts w:asciiTheme="minorHAnsi" w:hAnsiTheme="minorHAnsi"/>
        </w:rPr>
        <w:t xml:space="preserve">brings together over years of hands-on professional experience and expertise working with community groups, grassroots entities, national and international NGOs, and UN working in diverse environments in the </w:t>
      </w:r>
      <w:r w:rsidRPr="0019698B">
        <w:rPr>
          <w:rFonts w:asciiTheme="minorHAnsi" w:hAnsiTheme="minorHAnsi"/>
        </w:rPr>
        <w:lastRenderedPageBreak/>
        <w:t>region. This vast experience has shown that the traditional approaches in humanitarian, recovery and emergency, as employed by many local and international NGOs and governments to fund projects without any sound research evidence</w:t>
      </w:r>
      <w:r>
        <w:rPr>
          <w:rFonts w:asciiTheme="minorHAnsi" w:hAnsiTheme="minorHAnsi"/>
        </w:rPr>
        <w:t>-</w:t>
      </w:r>
      <w:r w:rsidRPr="0019698B">
        <w:rPr>
          <w:rFonts w:asciiTheme="minorHAnsi" w:hAnsiTheme="minorHAnsi"/>
        </w:rPr>
        <w:t>base, often ends up being a straitjacket and restrained smooth riddance from vicious circle, and this is the main reason why numerous community groups and local NGOs fail in identifying the obstacles hindering the developmental goals.</w:t>
      </w:r>
    </w:p>
    <w:p w14:paraId="6E6657CC" w14:textId="77777777" w:rsidR="00B34E91" w:rsidRPr="0019698B" w:rsidRDefault="00B34E91" w:rsidP="00B34E91">
      <w:pPr>
        <w:pStyle w:val="NormalWeb"/>
        <w:spacing w:line="276" w:lineRule="auto"/>
        <w:rPr>
          <w:rFonts w:asciiTheme="minorHAnsi" w:hAnsiTheme="minorHAnsi"/>
        </w:rPr>
      </w:pPr>
      <w:r w:rsidRPr="0019698B">
        <w:rPr>
          <w:rStyle w:val="Strong"/>
          <w:rFonts w:asciiTheme="minorHAnsi" w:hAnsiTheme="minorHAnsi"/>
        </w:rPr>
        <w:t xml:space="preserve">KCG </w:t>
      </w:r>
      <w:r w:rsidRPr="0019698B">
        <w:rPr>
          <w:rFonts w:asciiTheme="minorHAnsi" w:hAnsiTheme="minorHAnsi"/>
        </w:rPr>
        <w:t xml:space="preserve">brings together a network of experienced professionals associate consultants with many years of hands-on experience in the field of development research and, organizational strategic planning and institutional capacity development which have been instrumental in supporting efficient and effective management and institutional development. </w:t>
      </w:r>
      <w:r w:rsidRPr="00296397">
        <w:rPr>
          <w:rFonts w:asciiTheme="minorHAnsi" w:hAnsiTheme="minorHAnsi"/>
          <w:b/>
          <w:bCs/>
        </w:rPr>
        <w:t>KCG</w:t>
      </w:r>
      <w:r w:rsidRPr="0019698B">
        <w:rPr>
          <w:rFonts w:asciiTheme="minorHAnsi" w:hAnsiTheme="minorHAnsi"/>
        </w:rPr>
        <w:t xml:space="preserve"> seeks to provide expertise, skills and techniques that will enable individuals and organizations to effectively respond to today’s development challenges.</w:t>
      </w:r>
    </w:p>
    <w:p w14:paraId="67430C6B" w14:textId="77777777" w:rsidR="00B34E91" w:rsidRPr="0019698B" w:rsidRDefault="00B34E91" w:rsidP="00B34E91">
      <w:pPr>
        <w:spacing w:line="276" w:lineRule="auto"/>
        <w:rPr>
          <w:sz w:val="24"/>
          <w:szCs w:val="24"/>
        </w:rPr>
      </w:pPr>
      <w:r w:rsidRPr="007205C8">
        <w:rPr>
          <w:b/>
          <w:bCs/>
          <w:sz w:val="24"/>
          <w:szCs w:val="24"/>
        </w:rPr>
        <w:t>KGC</w:t>
      </w:r>
      <w:r w:rsidRPr="0019698B">
        <w:rPr>
          <w:sz w:val="24"/>
          <w:szCs w:val="24"/>
        </w:rPr>
        <w:t xml:space="preserve"> believes that that socioeconomic, environmental and cultural </w:t>
      </w:r>
      <w:r>
        <w:rPr>
          <w:sz w:val="24"/>
          <w:szCs w:val="24"/>
        </w:rPr>
        <w:t>fabrics</w:t>
      </w:r>
      <w:r w:rsidRPr="0019698B">
        <w:rPr>
          <w:sz w:val="24"/>
          <w:szCs w:val="24"/>
        </w:rPr>
        <w:t xml:space="preserve"> negatively impacted the livelihood and welfare of the locals</w:t>
      </w:r>
      <w:r>
        <w:rPr>
          <w:sz w:val="24"/>
          <w:szCs w:val="24"/>
        </w:rPr>
        <w:t xml:space="preserve"> in MENA and Horn of Africa</w:t>
      </w:r>
      <w:r w:rsidRPr="0019698B">
        <w:rPr>
          <w:sz w:val="24"/>
          <w:szCs w:val="24"/>
        </w:rPr>
        <w:t>,</w:t>
      </w:r>
      <w:r>
        <w:rPr>
          <w:sz w:val="24"/>
          <w:szCs w:val="24"/>
        </w:rPr>
        <w:t xml:space="preserve"> an</w:t>
      </w:r>
      <w:r w:rsidRPr="0019698B">
        <w:rPr>
          <w:sz w:val="24"/>
          <w:szCs w:val="24"/>
        </w:rPr>
        <w:t xml:space="preserve"> issue that deserves attention from all developmental, humanitarian actors. The interventions packages must be tailored and adaptive to locals needs and aspirations. Community-driven approaches would definitely represent the community opinions and concerns, the on-turn-key basis solutions fail to address the real challenges facing African citizens; hence it deepened the state of poverty, vulnerability and exclusion. And this is one of the main reasons beyond the introduction of </w:t>
      </w:r>
      <w:r w:rsidRPr="00296397">
        <w:rPr>
          <w:b/>
          <w:bCs/>
          <w:sz w:val="24"/>
          <w:szCs w:val="24"/>
        </w:rPr>
        <w:t>KCG</w:t>
      </w:r>
      <w:r w:rsidRPr="0019698B">
        <w:rPr>
          <w:sz w:val="24"/>
          <w:szCs w:val="24"/>
        </w:rPr>
        <w:t>; the implantation of friendlier sustainable indigenous and local initiatives.</w:t>
      </w:r>
    </w:p>
    <w:p w14:paraId="12404083" w14:textId="77777777" w:rsidR="00B34E91" w:rsidRPr="0019698B" w:rsidRDefault="00B34E91" w:rsidP="00B34E91">
      <w:pPr>
        <w:spacing w:line="276" w:lineRule="auto"/>
        <w:rPr>
          <w:b/>
          <w:bCs/>
          <w:sz w:val="24"/>
          <w:szCs w:val="24"/>
        </w:rPr>
      </w:pPr>
      <w:r w:rsidRPr="0019698B">
        <w:rPr>
          <w:b/>
          <w:bCs/>
          <w:sz w:val="24"/>
          <w:szCs w:val="24"/>
        </w:rPr>
        <w:t>Area of expertise and actions</w:t>
      </w:r>
    </w:p>
    <w:p w14:paraId="45F79AAF" w14:textId="77777777" w:rsidR="00B34E91" w:rsidRPr="0019698B" w:rsidRDefault="00B34E91" w:rsidP="00B34E91">
      <w:pPr>
        <w:pStyle w:val="ListParagraph"/>
        <w:numPr>
          <w:ilvl w:val="0"/>
          <w:numId w:val="1"/>
        </w:numPr>
        <w:spacing w:before="100" w:beforeAutospacing="1" w:after="100" w:afterAutospacing="1" w:line="276" w:lineRule="auto"/>
        <w:rPr>
          <w:rFonts w:eastAsia="Times New Roman" w:cs="Times New Roman"/>
          <w:sz w:val="24"/>
          <w:szCs w:val="24"/>
        </w:rPr>
      </w:pPr>
      <w:r w:rsidRPr="0019698B">
        <w:rPr>
          <w:rFonts w:eastAsia="Times New Roman" w:cs="Times New Roman"/>
          <w:sz w:val="24"/>
          <w:szCs w:val="24"/>
        </w:rPr>
        <w:t>Assessment and survey services: Include feasibility studies for multi-sectors or disciplines in development work</w:t>
      </w:r>
      <w:r>
        <w:rPr>
          <w:rFonts w:eastAsia="Times New Roman" w:cs="Times New Roman"/>
          <w:sz w:val="24"/>
          <w:szCs w:val="24"/>
        </w:rPr>
        <w:t>s</w:t>
      </w:r>
      <w:r w:rsidRPr="0019698B">
        <w:rPr>
          <w:rFonts w:eastAsia="Times New Roman" w:cs="Times New Roman"/>
          <w:sz w:val="24"/>
          <w:szCs w:val="24"/>
        </w:rPr>
        <w:t xml:space="preserve"> especially in the post-conflict and recovery areas, or emergency affected areas. Other areas of expertise in development research include: </w:t>
      </w:r>
      <w:r>
        <w:rPr>
          <w:rFonts w:eastAsia="Times New Roman" w:cs="Times New Roman"/>
          <w:sz w:val="24"/>
          <w:szCs w:val="24"/>
        </w:rPr>
        <w:t>a</w:t>
      </w:r>
      <w:r w:rsidRPr="0019698B">
        <w:rPr>
          <w:rFonts w:eastAsia="Times New Roman" w:cs="Times New Roman"/>
          <w:sz w:val="24"/>
          <w:szCs w:val="24"/>
        </w:rPr>
        <w:t xml:space="preserve">gricultural research and development; environmental protection and management; health, nutrition and WASH research; good governance, </w:t>
      </w:r>
      <w:r>
        <w:rPr>
          <w:rFonts w:eastAsia="Times New Roman" w:cs="Times New Roman"/>
          <w:sz w:val="24"/>
          <w:szCs w:val="24"/>
        </w:rPr>
        <w:t xml:space="preserve">Mines actions, Community Security and Arms control, </w:t>
      </w:r>
      <w:r w:rsidRPr="0019698B">
        <w:rPr>
          <w:rFonts w:eastAsia="Times New Roman" w:cs="Times New Roman"/>
          <w:sz w:val="24"/>
          <w:szCs w:val="24"/>
        </w:rPr>
        <w:t xml:space="preserve">peacebuilding and conflict resolution, </w:t>
      </w:r>
      <w:r>
        <w:rPr>
          <w:rFonts w:eastAsia="Times New Roman" w:cs="Times New Roman"/>
          <w:sz w:val="24"/>
          <w:szCs w:val="24"/>
        </w:rPr>
        <w:t xml:space="preserve">reintegration of ante combatants, returnees and resettlement studies, </w:t>
      </w:r>
      <w:r w:rsidRPr="0019698B">
        <w:rPr>
          <w:rFonts w:eastAsia="Times New Roman" w:cs="Times New Roman"/>
          <w:sz w:val="24"/>
          <w:szCs w:val="24"/>
        </w:rPr>
        <w:t xml:space="preserve">human rights and rule of law, </w:t>
      </w:r>
      <w:r>
        <w:rPr>
          <w:rFonts w:eastAsia="Times New Roman" w:cs="Times New Roman"/>
          <w:sz w:val="24"/>
          <w:szCs w:val="24"/>
        </w:rPr>
        <w:t xml:space="preserve">gender women and children rights, </w:t>
      </w:r>
      <w:r w:rsidRPr="0019698B">
        <w:rPr>
          <w:rFonts w:eastAsia="Times New Roman" w:cs="Times New Roman"/>
          <w:sz w:val="24"/>
          <w:szCs w:val="24"/>
        </w:rPr>
        <w:t xml:space="preserve">capacity building and empowerment, workshops and conferences, meditation and arbitration...etc. </w:t>
      </w:r>
      <w:r w:rsidRPr="00226809">
        <w:rPr>
          <w:rFonts w:eastAsia="Times New Roman" w:cs="Times New Roman"/>
          <w:sz w:val="24"/>
          <w:szCs w:val="24"/>
          <w:highlight w:val="yellow"/>
        </w:rPr>
        <w:t>(areas of actions will be bulleted</w:t>
      </w:r>
      <w:r>
        <w:rPr>
          <w:rFonts w:eastAsia="Times New Roman" w:cs="Times New Roman"/>
          <w:sz w:val="24"/>
          <w:szCs w:val="24"/>
          <w:highlight w:val="yellow"/>
        </w:rPr>
        <w:t xml:space="preserve"> with more details</w:t>
      </w:r>
      <w:r w:rsidRPr="00226809">
        <w:rPr>
          <w:rFonts w:eastAsia="Times New Roman" w:cs="Times New Roman"/>
          <w:sz w:val="24"/>
          <w:szCs w:val="24"/>
          <w:highlight w:val="yellow"/>
        </w:rPr>
        <w:t>)</w:t>
      </w:r>
      <w:r>
        <w:rPr>
          <w:rFonts w:eastAsia="Times New Roman" w:cs="Times New Roman"/>
          <w:sz w:val="24"/>
          <w:szCs w:val="24"/>
        </w:rPr>
        <w:t xml:space="preserve">  </w:t>
      </w:r>
    </w:p>
    <w:p w14:paraId="46F61526" w14:textId="77777777" w:rsidR="00B34E91" w:rsidRPr="0019698B" w:rsidRDefault="00B34E91" w:rsidP="00B34E91">
      <w:pPr>
        <w:pStyle w:val="NoSpacing"/>
        <w:numPr>
          <w:ilvl w:val="0"/>
          <w:numId w:val="1"/>
        </w:numPr>
        <w:spacing w:line="276" w:lineRule="auto"/>
        <w:rPr>
          <w:sz w:val="24"/>
          <w:szCs w:val="24"/>
        </w:rPr>
      </w:pPr>
      <w:r w:rsidRPr="0019698B">
        <w:rPr>
          <w:sz w:val="24"/>
          <w:szCs w:val="24"/>
        </w:rPr>
        <w:t xml:space="preserve">Project reviews, evaluations and impact analysis:  </w:t>
      </w:r>
    </w:p>
    <w:p w14:paraId="69962A05" w14:textId="77777777" w:rsidR="00B34E91" w:rsidRPr="0019698B" w:rsidRDefault="00B34E91" w:rsidP="00B34E91">
      <w:pPr>
        <w:pStyle w:val="NoSpacing"/>
        <w:spacing w:line="276" w:lineRule="auto"/>
        <w:ind w:left="360"/>
        <w:rPr>
          <w:sz w:val="24"/>
          <w:szCs w:val="24"/>
        </w:rPr>
      </w:pPr>
      <w:r w:rsidRPr="0019698B">
        <w:rPr>
          <w:sz w:val="24"/>
          <w:szCs w:val="24"/>
        </w:rPr>
        <w:t xml:space="preserve">Our approach to project review and evaluation is tied to a careful analysis of plans and objectives as well as the overall project schedule and the level of </w:t>
      </w:r>
      <w:r w:rsidRPr="0019698B">
        <w:rPr>
          <w:sz w:val="24"/>
          <w:szCs w:val="24"/>
        </w:rPr>
        <w:lastRenderedPageBreak/>
        <w:t>resources associated with the project. With that background we are able to perform a detailed analysis of status as linked to those plans, goals and delivery procedures and schedule. Our extensive project management experience as well as specific functional experience across a broad range of technology-based projects, provides the basis for an effective assessment. During impact analysis, we apply an integrated approach where we analyze both benefits and costs, and address all significant economic, social and environmental impacts of the projects carried out.</w:t>
      </w:r>
    </w:p>
    <w:p w14:paraId="40D6EC24" w14:textId="77777777" w:rsidR="00B34E91" w:rsidRPr="0019698B" w:rsidRDefault="00B34E91" w:rsidP="00B34E91">
      <w:pPr>
        <w:spacing w:line="276" w:lineRule="auto"/>
        <w:ind w:left="360"/>
        <w:rPr>
          <w:sz w:val="24"/>
          <w:szCs w:val="24"/>
        </w:rPr>
      </w:pPr>
      <w:r w:rsidRPr="0019698B">
        <w:rPr>
          <w:sz w:val="24"/>
          <w:szCs w:val="24"/>
        </w:rPr>
        <w:t>Supportive supervision and monitoring of project implementation: Our teams of consultants are able to provide adequate and reliable project supervision and independent monitoring and evaluation of project activities. We also assist in the following:</w:t>
      </w:r>
    </w:p>
    <w:p w14:paraId="102DF141" w14:textId="77777777" w:rsidR="00B34E91" w:rsidRPr="0019698B" w:rsidRDefault="00B34E91" w:rsidP="00B34E91">
      <w:pPr>
        <w:pStyle w:val="ListParagraph"/>
        <w:numPr>
          <w:ilvl w:val="0"/>
          <w:numId w:val="2"/>
        </w:numPr>
        <w:spacing w:line="276" w:lineRule="auto"/>
        <w:rPr>
          <w:rFonts w:eastAsia="Times New Roman" w:cs="Times New Roman"/>
          <w:sz w:val="24"/>
          <w:szCs w:val="24"/>
        </w:rPr>
      </w:pPr>
      <w:r w:rsidRPr="0019698B">
        <w:rPr>
          <w:rFonts w:eastAsia="Times New Roman" w:cs="Times New Roman"/>
          <w:sz w:val="24"/>
          <w:szCs w:val="24"/>
        </w:rPr>
        <w:t>Provide technical assistance needed of the project to both the donors/funders and the implementing partners</w:t>
      </w:r>
    </w:p>
    <w:p w14:paraId="4D8D0BBA" w14:textId="7544B158" w:rsidR="00B34E91" w:rsidRPr="0019698B" w:rsidRDefault="00B34E91" w:rsidP="00B34E91">
      <w:pPr>
        <w:pStyle w:val="ListParagraph"/>
        <w:numPr>
          <w:ilvl w:val="0"/>
          <w:numId w:val="2"/>
        </w:numPr>
        <w:spacing w:line="276" w:lineRule="auto"/>
        <w:rPr>
          <w:rFonts w:eastAsia="Times New Roman" w:cs="Times New Roman"/>
          <w:sz w:val="24"/>
          <w:szCs w:val="24"/>
        </w:rPr>
      </w:pPr>
      <w:r w:rsidRPr="0019698B">
        <w:rPr>
          <w:rFonts w:eastAsia="Times New Roman" w:cs="Times New Roman"/>
          <w:sz w:val="24"/>
          <w:szCs w:val="24"/>
        </w:rPr>
        <w:t>Develop necessary project strategies for implementation</w:t>
      </w:r>
      <w:r>
        <w:rPr>
          <w:rFonts w:eastAsia="Times New Roman" w:cs="Times New Roman"/>
          <w:sz w:val="24"/>
          <w:szCs w:val="24"/>
        </w:rPr>
        <w:t xml:space="preserve"> </w:t>
      </w:r>
      <w:r w:rsidR="005E5C82">
        <w:rPr>
          <w:rFonts w:eastAsia="Times New Roman" w:cs="Times New Roman"/>
          <w:sz w:val="24"/>
          <w:szCs w:val="24"/>
        </w:rPr>
        <w:t>in different gap areas.</w:t>
      </w:r>
    </w:p>
    <w:p w14:paraId="3707B27E" w14:textId="77777777" w:rsidR="00B34E91" w:rsidRPr="0019698B" w:rsidRDefault="00B34E91" w:rsidP="00B34E91">
      <w:pPr>
        <w:pStyle w:val="ListParagraph"/>
        <w:numPr>
          <w:ilvl w:val="0"/>
          <w:numId w:val="2"/>
        </w:numPr>
        <w:spacing w:line="276" w:lineRule="auto"/>
        <w:rPr>
          <w:rFonts w:eastAsia="Times New Roman" w:cs="Times New Roman"/>
          <w:sz w:val="24"/>
          <w:szCs w:val="24"/>
        </w:rPr>
      </w:pPr>
      <w:r w:rsidRPr="0019698B">
        <w:rPr>
          <w:rFonts w:eastAsia="Times New Roman" w:cs="Times New Roman"/>
          <w:sz w:val="24"/>
          <w:szCs w:val="24"/>
        </w:rPr>
        <w:t>Train the staff in all project cycle (prefeasibility, need assessment, planning, implementation, appraisal, M&amp;E, reporting and documentation)</w:t>
      </w:r>
    </w:p>
    <w:p w14:paraId="3D575009" w14:textId="77777777" w:rsidR="00B34E91" w:rsidRPr="0019698B" w:rsidRDefault="00B34E91" w:rsidP="00B34E91">
      <w:pPr>
        <w:pStyle w:val="ListParagraph"/>
        <w:numPr>
          <w:ilvl w:val="0"/>
          <w:numId w:val="2"/>
        </w:numPr>
        <w:spacing w:line="276" w:lineRule="auto"/>
        <w:rPr>
          <w:rFonts w:eastAsia="Times New Roman" w:cs="Times New Roman"/>
          <w:sz w:val="24"/>
          <w:szCs w:val="24"/>
        </w:rPr>
      </w:pPr>
      <w:r w:rsidRPr="0019698B">
        <w:rPr>
          <w:rFonts w:eastAsia="Times New Roman" w:cs="Times New Roman"/>
          <w:sz w:val="24"/>
          <w:szCs w:val="24"/>
        </w:rPr>
        <w:t>Provide weekly, Monthly and annual projects progressive reports</w:t>
      </w:r>
    </w:p>
    <w:p w14:paraId="59A62EF4" w14:textId="77777777" w:rsidR="00B34E91" w:rsidRPr="0019698B" w:rsidRDefault="00B34E91" w:rsidP="00B34E91">
      <w:pPr>
        <w:pStyle w:val="ListParagraph"/>
        <w:numPr>
          <w:ilvl w:val="0"/>
          <w:numId w:val="2"/>
        </w:numPr>
        <w:spacing w:line="276" w:lineRule="auto"/>
        <w:rPr>
          <w:rFonts w:eastAsia="Times New Roman" w:cs="Times New Roman"/>
          <w:sz w:val="24"/>
          <w:szCs w:val="24"/>
        </w:rPr>
      </w:pPr>
      <w:r w:rsidRPr="0019698B">
        <w:rPr>
          <w:rFonts w:eastAsia="Times New Roman" w:cs="Times New Roman"/>
          <w:sz w:val="24"/>
          <w:szCs w:val="24"/>
        </w:rPr>
        <w:t>Provide Monthly base market survey report</w:t>
      </w:r>
    </w:p>
    <w:p w14:paraId="57641DA2" w14:textId="77777777" w:rsidR="00B34E91" w:rsidRPr="00A8091C" w:rsidRDefault="00B34E91" w:rsidP="00B34E91">
      <w:pPr>
        <w:spacing w:line="276" w:lineRule="auto"/>
        <w:rPr>
          <w:rFonts w:eastAsia="Times New Roman" w:cs="Times New Roman"/>
          <w:b/>
          <w:bCs/>
          <w:sz w:val="24"/>
          <w:szCs w:val="24"/>
        </w:rPr>
      </w:pPr>
      <w:r w:rsidRPr="00A8091C">
        <w:rPr>
          <w:rFonts w:eastAsia="Times New Roman" w:cs="Times New Roman"/>
          <w:b/>
          <w:bCs/>
          <w:sz w:val="24"/>
          <w:szCs w:val="24"/>
        </w:rPr>
        <w:t>Why we are here</w:t>
      </w:r>
    </w:p>
    <w:p w14:paraId="36D1A545" w14:textId="07E20739"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We believe that our team can make change</w:t>
      </w:r>
      <w:r w:rsidR="003874EE">
        <w:rPr>
          <w:rFonts w:eastAsia="Times New Roman" w:cs="Times New Roman"/>
          <w:sz w:val="24"/>
          <w:szCs w:val="24"/>
        </w:rPr>
        <w:t>.</w:t>
      </w:r>
    </w:p>
    <w:p w14:paraId="23BE249B"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To close gap in areas where we believe that we are very close to, and very familiar with.</w:t>
      </w:r>
    </w:p>
    <w:p w14:paraId="508F0E4C"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As part of our responsibilities to diffuse and share knowledge and experience</w:t>
      </w:r>
    </w:p>
    <w:p w14:paraId="1B245819"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To alert and remind the governments and international communities to the key issues in challenging the region population, and to draw roadmap for the way out to enable poor, impoverished, vulnerable, IDPs and refugees realizing their developmental goals.</w:t>
      </w:r>
    </w:p>
    <w:p w14:paraId="5C546C6E"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To assist the private sector to invest in reach and achieve considerable returns</w:t>
      </w:r>
    </w:p>
    <w:p w14:paraId="2DD09E64"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To assist CBOs</w:t>
      </w:r>
      <w:r>
        <w:rPr>
          <w:rFonts w:eastAsia="Times New Roman" w:cs="Times New Roman"/>
          <w:sz w:val="24"/>
          <w:szCs w:val="24"/>
        </w:rPr>
        <w:t xml:space="preserve"> other grassroots pity organizations</w:t>
      </w:r>
      <w:r w:rsidRPr="0019698B">
        <w:rPr>
          <w:rFonts w:eastAsia="Times New Roman" w:cs="Times New Roman"/>
          <w:sz w:val="24"/>
          <w:szCs w:val="24"/>
        </w:rPr>
        <w:t xml:space="preserve"> building their capacity in planning.</w:t>
      </w:r>
    </w:p>
    <w:p w14:paraId="3759216B"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To share lessons and experience with relevant firms in this business, and to team up with the for sake of our targeted groups.</w:t>
      </w:r>
    </w:p>
    <w:p w14:paraId="7163DD76" w14:textId="77777777" w:rsidR="00B34E91" w:rsidRPr="0019698B" w:rsidRDefault="00B34E91" w:rsidP="00B34E91">
      <w:pPr>
        <w:pStyle w:val="ListParagraph"/>
        <w:numPr>
          <w:ilvl w:val="0"/>
          <w:numId w:val="3"/>
        </w:numPr>
        <w:spacing w:line="276" w:lineRule="auto"/>
        <w:rPr>
          <w:rFonts w:eastAsia="Times New Roman" w:cs="Times New Roman"/>
          <w:sz w:val="24"/>
          <w:szCs w:val="24"/>
        </w:rPr>
      </w:pPr>
      <w:r w:rsidRPr="0019698B">
        <w:rPr>
          <w:rFonts w:eastAsia="Times New Roman" w:cs="Times New Roman"/>
          <w:sz w:val="24"/>
          <w:szCs w:val="24"/>
        </w:rPr>
        <w:t xml:space="preserve">Enrich discussion and build momentum on developmental challenges. </w:t>
      </w:r>
    </w:p>
    <w:p w14:paraId="1F33DEAC" w14:textId="77777777" w:rsidR="00B34E91" w:rsidRPr="0019698B" w:rsidRDefault="00B34E91" w:rsidP="00B34E91">
      <w:pPr>
        <w:spacing w:line="276" w:lineRule="auto"/>
        <w:rPr>
          <w:rFonts w:eastAsia="Times New Roman" w:cs="Times New Roman"/>
          <w:sz w:val="24"/>
          <w:szCs w:val="24"/>
        </w:rPr>
      </w:pPr>
    </w:p>
    <w:p w14:paraId="23F2280E" w14:textId="77777777" w:rsidR="00B34E91" w:rsidRPr="00A8091C" w:rsidRDefault="00B34E91" w:rsidP="00B34E91">
      <w:pPr>
        <w:spacing w:line="276" w:lineRule="auto"/>
        <w:rPr>
          <w:rFonts w:eastAsia="Times New Roman" w:cs="Times New Roman"/>
          <w:b/>
          <w:bCs/>
          <w:sz w:val="24"/>
          <w:szCs w:val="24"/>
        </w:rPr>
      </w:pPr>
      <w:r w:rsidRPr="00A8091C">
        <w:rPr>
          <w:rFonts w:eastAsia="Times New Roman" w:cs="Times New Roman"/>
          <w:b/>
          <w:bCs/>
          <w:sz w:val="24"/>
          <w:szCs w:val="24"/>
        </w:rPr>
        <w:t xml:space="preserve">How we convey our message and gain client's satisfaction </w:t>
      </w:r>
    </w:p>
    <w:p w14:paraId="1BF76413" w14:textId="77777777" w:rsidR="00B34E91" w:rsidRPr="0019698B" w:rsidRDefault="00B34E91" w:rsidP="00B34E91">
      <w:pPr>
        <w:spacing w:line="276" w:lineRule="auto"/>
        <w:rPr>
          <w:rFonts w:eastAsia="Times New Roman" w:cs="Times New Roman"/>
          <w:sz w:val="24"/>
          <w:szCs w:val="24"/>
        </w:rPr>
      </w:pPr>
      <w:r w:rsidRPr="0019698B">
        <w:rPr>
          <w:rFonts w:eastAsia="Times New Roman" w:cs="Times New Roman"/>
          <w:sz w:val="24"/>
          <w:szCs w:val="24"/>
        </w:rPr>
        <w:lastRenderedPageBreak/>
        <w:t xml:space="preserve">Through: </w:t>
      </w:r>
    </w:p>
    <w:p w14:paraId="7CC6EF36"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Introducing sound proposals and techniques to put things in right track</w:t>
      </w:r>
    </w:p>
    <w:p w14:paraId="76D3E14D"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 xml:space="preserve">Professional competent consultant in different areas of </w:t>
      </w:r>
      <w:proofErr w:type="spellStart"/>
      <w:r w:rsidRPr="0019698B">
        <w:rPr>
          <w:rFonts w:eastAsia="Times New Roman" w:cs="Times New Roman"/>
          <w:sz w:val="24"/>
          <w:szCs w:val="24"/>
        </w:rPr>
        <w:t>programmes</w:t>
      </w:r>
      <w:proofErr w:type="spellEnd"/>
      <w:r w:rsidRPr="0019698B">
        <w:rPr>
          <w:rFonts w:eastAsia="Times New Roman" w:cs="Times New Roman"/>
          <w:sz w:val="24"/>
          <w:szCs w:val="24"/>
        </w:rPr>
        <w:t xml:space="preserve"> and projects</w:t>
      </w:r>
    </w:p>
    <w:p w14:paraId="39773C63"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Our partnering with qualified organizations on equal footing terms and clear objectives</w:t>
      </w:r>
    </w:p>
    <w:p w14:paraId="2E546DB8"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Our long time being in this industry</w:t>
      </w:r>
    </w:p>
    <w:p w14:paraId="7801F7D1"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 xml:space="preserve">Our strong relations with different donors, NGOs, UN, CBOs and Government </w:t>
      </w:r>
    </w:p>
    <w:p w14:paraId="7E8D142B"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 xml:space="preserve">Good familiarity and acquaintance with arena </w:t>
      </w:r>
    </w:p>
    <w:p w14:paraId="054BB095"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 xml:space="preserve">Our team that composed from different cultures and ethnicities and professional background </w:t>
      </w:r>
    </w:p>
    <w:p w14:paraId="43C1FA74" w14:textId="77777777" w:rsidR="00B34E91" w:rsidRPr="0019698B" w:rsidRDefault="00B34E91" w:rsidP="00B34E91">
      <w:pPr>
        <w:pStyle w:val="ListParagraph"/>
        <w:numPr>
          <w:ilvl w:val="0"/>
          <w:numId w:val="4"/>
        </w:numPr>
        <w:spacing w:line="276" w:lineRule="auto"/>
        <w:rPr>
          <w:rFonts w:eastAsia="Times New Roman" w:cs="Times New Roman"/>
          <w:sz w:val="24"/>
          <w:szCs w:val="24"/>
        </w:rPr>
      </w:pPr>
      <w:r w:rsidRPr="0019698B">
        <w:rPr>
          <w:rFonts w:eastAsia="Times New Roman" w:cs="Times New Roman"/>
          <w:sz w:val="24"/>
          <w:szCs w:val="24"/>
        </w:rPr>
        <w:t>Our communication with common languages spoken in the region (Arabic, English, French)</w:t>
      </w:r>
    </w:p>
    <w:p w14:paraId="03B20212" w14:textId="77777777" w:rsidR="00B34E91" w:rsidRPr="00A8091C" w:rsidRDefault="00B34E91" w:rsidP="00B34E91">
      <w:pPr>
        <w:pStyle w:val="NoSpacing"/>
        <w:spacing w:line="276" w:lineRule="auto"/>
        <w:ind w:firstLine="360"/>
        <w:rPr>
          <w:b/>
          <w:bCs/>
          <w:sz w:val="24"/>
          <w:szCs w:val="24"/>
        </w:rPr>
      </w:pPr>
      <w:r w:rsidRPr="00A8091C">
        <w:rPr>
          <w:b/>
          <w:bCs/>
          <w:sz w:val="24"/>
          <w:szCs w:val="24"/>
        </w:rPr>
        <w:t>Our philosophy</w:t>
      </w:r>
    </w:p>
    <w:p w14:paraId="5F061C6B" w14:textId="77777777" w:rsidR="00B34E91" w:rsidRPr="0019698B" w:rsidRDefault="00B34E91" w:rsidP="00B34E91">
      <w:pPr>
        <w:spacing w:line="276" w:lineRule="auto"/>
        <w:ind w:firstLine="360"/>
        <w:rPr>
          <w:sz w:val="24"/>
          <w:szCs w:val="24"/>
        </w:rPr>
      </w:pPr>
      <w:r w:rsidRPr="0019698B">
        <w:rPr>
          <w:sz w:val="24"/>
          <w:szCs w:val="24"/>
        </w:rPr>
        <w:t xml:space="preserve">We are </w:t>
      </w:r>
      <w:r>
        <w:rPr>
          <w:sz w:val="24"/>
          <w:szCs w:val="24"/>
        </w:rPr>
        <w:t>m</w:t>
      </w:r>
      <w:r w:rsidRPr="0019698B">
        <w:rPr>
          <w:sz w:val="24"/>
          <w:szCs w:val="24"/>
        </w:rPr>
        <w:t>eticulous, practical, creative and collaborative</w:t>
      </w:r>
      <w:r>
        <w:rPr>
          <w:sz w:val="24"/>
          <w:szCs w:val="24"/>
        </w:rPr>
        <w:t>.</w:t>
      </w:r>
    </w:p>
    <w:p w14:paraId="087D1156" w14:textId="77777777" w:rsidR="00B34E91" w:rsidRPr="0019698B" w:rsidRDefault="00B34E91" w:rsidP="00B34E91">
      <w:pPr>
        <w:pStyle w:val="NoSpacing"/>
        <w:spacing w:line="276" w:lineRule="auto"/>
        <w:ind w:left="360"/>
        <w:rPr>
          <w:color w:val="000000"/>
          <w:sz w:val="24"/>
          <w:szCs w:val="24"/>
        </w:rPr>
      </w:pPr>
      <w:r w:rsidRPr="0019698B">
        <w:rPr>
          <w:sz w:val="24"/>
          <w:szCs w:val="24"/>
        </w:rPr>
        <w:t xml:space="preserve">We listen and integrate our clients’ vast experience in finding practical solutions to their work challenges in a dynamic development world. Our focus is on clients’ needs for practical solutions. We have a core team of experts who offer technical knowledge, insights and expertise in overall development. </w:t>
      </w:r>
      <w:r w:rsidRPr="0019698B">
        <w:rPr>
          <w:sz w:val="24"/>
          <w:szCs w:val="24"/>
        </w:rPr>
        <w:br/>
        <w:t xml:space="preserve">We ensure quality control, value for money and better results for all our development research consultancy assignments. We conduct effective and robust research, evaluation and surveys using precise statistical analysis to provide clients with decisive and clear answers. </w:t>
      </w:r>
      <w:r w:rsidRPr="0019698B">
        <w:rPr>
          <w:color w:val="000000"/>
          <w:sz w:val="24"/>
          <w:szCs w:val="24"/>
        </w:rPr>
        <w:t xml:space="preserve"> </w:t>
      </w:r>
    </w:p>
    <w:p w14:paraId="410EC943" w14:textId="77777777" w:rsidR="00B34E91" w:rsidRDefault="00B34E91" w:rsidP="00B34E91">
      <w:pPr>
        <w:spacing w:line="276" w:lineRule="auto"/>
        <w:rPr>
          <w:sz w:val="24"/>
          <w:szCs w:val="24"/>
        </w:rPr>
      </w:pPr>
    </w:p>
    <w:p w14:paraId="6F4BF1F1" w14:textId="77777777" w:rsidR="00B34E91" w:rsidRDefault="00B34E91" w:rsidP="00B34E91">
      <w:pPr>
        <w:spacing w:line="276" w:lineRule="auto"/>
        <w:rPr>
          <w:sz w:val="24"/>
          <w:szCs w:val="24"/>
        </w:rPr>
      </w:pPr>
    </w:p>
    <w:p w14:paraId="4F8DAC40" w14:textId="77777777" w:rsidR="00B34E91" w:rsidRPr="0019698B" w:rsidRDefault="00B34E91" w:rsidP="00B34E91">
      <w:pPr>
        <w:spacing w:line="276" w:lineRule="auto"/>
        <w:ind w:left="360"/>
        <w:rPr>
          <w:sz w:val="24"/>
          <w:szCs w:val="24"/>
        </w:rPr>
      </w:pPr>
      <w:r w:rsidRPr="00A8091C">
        <w:rPr>
          <w:b/>
          <w:bCs/>
          <w:noProof/>
          <w:sz w:val="24"/>
          <w:szCs w:val="24"/>
        </w:rPr>
        <w:t>Vision</w:t>
      </w:r>
      <w:r w:rsidRPr="0019698B">
        <w:rPr>
          <w:noProof/>
          <w:sz w:val="24"/>
          <w:szCs w:val="24"/>
        </w:rPr>
        <w:t xml:space="preserve"> </w:t>
      </w:r>
      <w:r w:rsidRPr="00A8091C">
        <w:rPr>
          <w:noProof/>
          <w:sz w:val="24"/>
          <w:szCs w:val="24"/>
          <w:highlight w:val="yellow"/>
        </w:rPr>
        <w:t>(see the attached PDF doc.)</w:t>
      </w:r>
    </w:p>
    <w:p w14:paraId="0915FD47" w14:textId="77777777" w:rsidR="00B34E91" w:rsidRPr="0019698B" w:rsidRDefault="00B34E91" w:rsidP="00B34E91">
      <w:pPr>
        <w:pStyle w:val="NormalWeb"/>
        <w:spacing w:line="276" w:lineRule="auto"/>
        <w:ind w:left="360"/>
      </w:pPr>
      <w:bookmarkStart w:id="1" w:name="_Hlk26188651"/>
      <w:r w:rsidRPr="0019698B">
        <w:t>Quality class research emanates from reputable firm, to serve the citizens of region</w:t>
      </w:r>
    </w:p>
    <w:p w14:paraId="2BA24118" w14:textId="77777777" w:rsidR="00B34E91" w:rsidRPr="00A8091C" w:rsidRDefault="00B34E91" w:rsidP="00B34E91">
      <w:pPr>
        <w:spacing w:line="276" w:lineRule="auto"/>
        <w:ind w:left="360"/>
        <w:rPr>
          <w:b/>
          <w:bCs/>
          <w:sz w:val="24"/>
          <w:szCs w:val="24"/>
        </w:rPr>
      </w:pPr>
      <w:r w:rsidRPr="00A8091C">
        <w:rPr>
          <w:b/>
          <w:bCs/>
          <w:sz w:val="24"/>
          <w:szCs w:val="24"/>
        </w:rPr>
        <w:t>Mission</w:t>
      </w:r>
    </w:p>
    <w:p w14:paraId="0AA80752" w14:textId="77777777" w:rsidR="00B34E91" w:rsidRPr="0019698B" w:rsidRDefault="00B34E91" w:rsidP="00B34E91">
      <w:pPr>
        <w:spacing w:line="276" w:lineRule="auto"/>
        <w:ind w:left="360"/>
        <w:rPr>
          <w:sz w:val="24"/>
          <w:szCs w:val="24"/>
        </w:rPr>
      </w:pPr>
      <w:bookmarkStart w:id="2" w:name="_Hlk26189799"/>
      <w:r w:rsidRPr="0019698B">
        <w:rPr>
          <w:sz w:val="24"/>
          <w:szCs w:val="24"/>
        </w:rPr>
        <w:t>To provide broad range of quality developmental research, training and capacity building packages, strategic planning services for the humanitarian actors for N/INGOs, UN agencies, private and cooperative sectors in MENA and Horn of Africa.</w:t>
      </w:r>
      <w:bookmarkEnd w:id="2"/>
      <w:r w:rsidRPr="0019698B">
        <w:rPr>
          <w:sz w:val="24"/>
          <w:szCs w:val="24"/>
        </w:rPr>
        <w:t xml:space="preserve"> </w:t>
      </w:r>
    </w:p>
    <w:p w14:paraId="6B2D80D8" w14:textId="77777777" w:rsidR="00B34E91" w:rsidRPr="00E62334" w:rsidRDefault="00B34E91" w:rsidP="00B34E91">
      <w:pPr>
        <w:spacing w:line="276" w:lineRule="auto"/>
        <w:ind w:left="360"/>
        <w:rPr>
          <w:b/>
          <w:bCs/>
          <w:sz w:val="24"/>
          <w:szCs w:val="24"/>
        </w:rPr>
      </w:pPr>
      <w:bookmarkStart w:id="3" w:name="_Hlk26191945"/>
      <w:r w:rsidRPr="00E62334">
        <w:rPr>
          <w:b/>
          <w:bCs/>
          <w:sz w:val="24"/>
          <w:szCs w:val="24"/>
        </w:rPr>
        <w:t>Core values</w:t>
      </w:r>
    </w:p>
    <w:p w14:paraId="4BB4D72E" w14:textId="77777777" w:rsidR="00B34E91" w:rsidRPr="0019698B" w:rsidRDefault="00B34E91" w:rsidP="00B34E91">
      <w:pPr>
        <w:pStyle w:val="ListParagraph"/>
        <w:numPr>
          <w:ilvl w:val="0"/>
          <w:numId w:val="5"/>
        </w:numPr>
        <w:spacing w:line="276" w:lineRule="auto"/>
        <w:rPr>
          <w:sz w:val="24"/>
          <w:szCs w:val="24"/>
        </w:rPr>
      </w:pPr>
      <w:r w:rsidRPr="0019698B">
        <w:rPr>
          <w:sz w:val="24"/>
          <w:szCs w:val="24"/>
        </w:rPr>
        <w:t xml:space="preserve">Integrity </w:t>
      </w:r>
    </w:p>
    <w:p w14:paraId="73AFCB29" w14:textId="77777777" w:rsidR="00B34E91" w:rsidRPr="0019698B" w:rsidRDefault="00B34E91" w:rsidP="00B34E91">
      <w:pPr>
        <w:pStyle w:val="ListParagraph"/>
        <w:numPr>
          <w:ilvl w:val="0"/>
          <w:numId w:val="5"/>
        </w:numPr>
        <w:spacing w:line="276" w:lineRule="auto"/>
        <w:rPr>
          <w:sz w:val="24"/>
          <w:szCs w:val="24"/>
        </w:rPr>
      </w:pPr>
      <w:r w:rsidRPr="0019698B">
        <w:rPr>
          <w:sz w:val="24"/>
          <w:szCs w:val="24"/>
        </w:rPr>
        <w:t xml:space="preserve">Neutrality </w:t>
      </w:r>
    </w:p>
    <w:p w14:paraId="3A11E0BA" w14:textId="77777777" w:rsidR="00B34E91" w:rsidRPr="0019698B" w:rsidRDefault="00B34E91" w:rsidP="00B34E91">
      <w:pPr>
        <w:pStyle w:val="ListParagraph"/>
        <w:numPr>
          <w:ilvl w:val="0"/>
          <w:numId w:val="5"/>
        </w:numPr>
        <w:spacing w:line="276" w:lineRule="auto"/>
        <w:rPr>
          <w:sz w:val="24"/>
          <w:szCs w:val="24"/>
        </w:rPr>
      </w:pPr>
      <w:r w:rsidRPr="0019698B">
        <w:rPr>
          <w:sz w:val="24"/>
          <w:szCs w:val="24"/>
        </w:rPr>
        <w:lastRenderedPageBreak/>
        <w:t xml:space="preserve">Professionalism </w:t>
      </w:r>
    </w:p>
    <w:p w14:paraId="5AE70AB9" w14:textId="77777777" w:rsidR="00B34E91" w:rsidRPr="0019698B" w:rsidRDefault="00B34E91" w:rsidP="00B34E91">
      <w:pPr>
        <w:pStyle w:val="ListParagraph"/>
        <w:numPr>
          <w:ilvl w:val="0"/>
          <w:numId w:val="5"/>
        </w:numPr>
        <w:spacing w:line="276" w:lineRule="auto"/>
        <w:rPr>
          <w:sz w:val="24"/>
          <w:szCs w:val="24"/>
        </w:rPr>
      </w:pPr>
      <w:r w:rsidRPr="0019698B">
        <w:rPr>
          <w:sz w:val="24"/>
          <w:szCs w:val="24"/>
        </w:rPr>
        <w:t xml:space="preserve">Expect and accept and respect different ideas </w:t>
      </w:r>
      <w:bookmarkEnd w:id="1"/>
      <w:bookmarkEnd w:id="3"/>
    </w:p>
    <w:p w14:paraId="6C933C29" w14:textId="77777777" w:rsidR="00B34E91" w:rsidRDefault="00B34E91" w:rsidP="00B34E91">
      <w:pPr>
        <w:pStyle w:val="ListParagraph"/>
      </w:pPr>
    </w:p>
    <w:p w14:paraId="6777F2BE" w14:textId="77777777" w:rsidR="00B34E91" w:rsidRPr="00E53E83" w:rsidRDefault="00B34E91" w:rsidP="00B34E91">
      <w:pPr>
        <w:pStyle w:val="ListParagraph"/>
        <w:rPr>
          <w:b/>
          <w:bCs/>
        </w:rPr>
      </w:pPr>
      <w:r w:rsidRPr="00E53E83">
        <w:rPr>
          <w:b/>
          <w:bCs/>
        </w:rPr>
        <w:t>Our team on board (CV attached)</w:t>
      </w:r>
    </w:p>
    <w:p w14:paraId="7FA85AFB" w14:textId="77777777" w:rsidR="00B34E91" w:rsidRDefault="00B34E91" w:rsidP="00B34E91">
      <w:pPr>
        <w:pStyle w:val="ListParagraph"/>
      </w:pPr>
    </w:p>
    <w:tbl>
      <w:tblPr>
        <w:tblStyle w:val="TableGrid"/>
        <w:tblW w:w="9330" w:type="dxa"/>
        <w:tblInd w:w="-1415" w:type="dxa"/>
        <w:shd w:val="clear" w:color="auto" w:fill="00B0F0"/>
        <w:tblLook w:val="04A0" w:firstRow="1" w:lastRow="0" w:firstColumn="1" w:lastColumn="0" w:noHBand="0" w:noVBand="1"/>
      </w:tblPr>
      <w:tblGrid>
        <w:gridCol w:w="2515"/>
        <w:gridCol w:w="2374"/>
        <w:gridCol w:w="3116"/>
        <w:gridCol w:w="1325"/>
      </w:tblGrid>
      <w:tr w:rsidR="005E5C82" w:rsidRPr="005472C1" w14:paraId="78000580" w14:textId="402F6760" w:rsidTr="005E5C82">
        <w:tc>
          <w:tcPr>
            <w:tcW w:w="2515" w:type="dxa"/>
            <w:shd w:val="clear" w:color="auto" w:fill="00B0F0"/>
          </w:tcPr>
          <w:p w14:paraId="78B747F7" w14:textId="77777777" w:rsidR="005E5C82" w:rsidRPr="00FF31ED" w:rsidRDefault="005E5C82" w:rsidP="00FF31ED">
            <w:pPr>
              <w:pStyle w:val="ListParagraph"/>
              <w:ind w:left="0"/>
              <w:rPr>
                <w:b/>
                <w:bCs/>
                <w:sz w:val="24"/>
                <w:szCs w:val="24"/>
              </w:rPr>
            </w:pPr>
            <w:r w:rsidRPr="00FF31ED">
              <w:rPr>
                <w:b/>
                <w:bCs/>
                <w:sz w:val="24"/>
                <w:szCs w:val="24"/>
              </w:rPr>
              <w:t xml:space="preserve">Name </w:t>
            </w:r>
          </w:p>
        </w:tc>
        <w:tc>
          <w:tcPr>
            <w:tcW w:w="2374" w:type="dxa"/>
            <w:shd w:val="clear" w:color="auto" w:fill="00B0F0"/>
          </w:tcPr>
          <w:p w14:paraId="32B0C31E" w14:textId="194CE8FC" w:rsidR="005E5C82" w:rsidRPr="00FF31ED" w:rsidRDefault="005E5C82" w:rsidP="00FF31ED">
            <w:pPr>
              <w:pStyle w:val="ListParagraph"/>
              <w:ind w:left="0"/>
              <w:rPr>
                <w:b/>
                <w:bCs/>
                <w:sz w:val="24"/>
                <w:szCs w:val="24"/>
              </w:rPr>
            </w:pPr>
            <w:r>
              <w:rPr>
                <w:b/>
                <w:bCs/>
                <w:sz w:val="24"/>
                <w:szCs w:val="24"/>
              </w:rPr>
              <w:t xml:space="preserve">Position </w:t>
            </w:r>
          </w:p>
        </w:tc>
        <w:tc>
          <w:tcPr>
            <w:tcW w:w="3116" w:type="dxa"/>
            <w:shd w:val="clear" w:color="auto" w:fill="00B0F0"/>
          </w:tcPr>
          <w:p w14:paraId="2A50C771" w14:textId="0839F676" w:rsidR="005E5C82" w:rsidRPr="00FF31ED" w:rsidRDefault="005E5C82" w:rsidP="00FF31ED">
            <w:pPr>
              <w:pStyle w:val="ListParagraph"/>
              <w:ind w:left="0"/>
              <w:rPr>
                <w:b/>
                <w:bCs/>
                <w:sz w:val="24"/>
                <w:szCs w:val="24"/>
              </w:rPr>
            </w:pPr>
            <w:r w:rsidRPr="00FF31ED">
              <w:rPr>
                <w:b/>
                <w:bCs/>
                <w:sz w:val="24"/>
                <w:szCs w:val="24"/>
              </w:rPr>
              <w:t xml:space="preserve">Area of expertise </w:t>
            </w:r>
          </w:p>
        </w:tc>
        <w:tc>
          <w:tcPr>
            <w:tcW w:w="1325" w:type="dxa"/>
            <w:shd w:val="clear" w:color="auto" w:fill="00B0F0"/>
          </w:tcPr>
          <w:p w14:paraId="759DB593" w14:textId="6D1420A0" w:rsidR="005E5C82" w:rsidRPr="00FF31ED" w:rsidRDefault="005E5C82" w:rsidP="00FF31ED">
            <w:pPr>
              <w:pStyle w:val="ListParagraph"/>
              <w:ind w:left="0"/>
              <w:rPr>
                <w:b/>
                <w:bCs/>
                <w:sz w:val="24"/>
                <w:szCs w:val="24"/>
              </w:rPr>
            </w:pPr>
            <w:r>
              <w:rPr>
                <w:b/>
                <w:bCs/>
                <w:sz w:val="24"/>
                <w:szCs w:val="24"/>
              </w:rPr>
              <w:t xml:space="preserve">Ref. </w:t>
            </w:r>
          </w:p>
        </w:tc>
      </w:tr>
      <w:tr w:rsidR="005E5C82" w:rsidRPr="005472C1" w14:paraId="596D57DD" w14:textId="3E4BB13A" w:rsidTr="005E5C82">
        <w:tc>
          <w:tcPr>
            <w:tcW w:w="2515" w:type="dxa"/>
            <w:shd w:val="clear" w:color="auto" w:fill="00B0F0"/>
          </w:tcPr>
          <w:p w14:paraId="33DFFC55" w14:textId="57DDADC8" w:rsidR="005E5C82" w:rsidRPr="00FF31ED" w:rsidRDefault="005E5C82" w:rsidP="00687CDE">
            <w:pPr>
              <w:pStyle w:val="ListParagraph"/>
              <w:numPr>
                <w:ilvl w:val="0"/>
                <w:numId w:val="7"/>
              </w:numPr>
            </w:pPr>
            <w:r w:rsidRPr="00FF31ED">
              <w:t>Nizar</w:t>
            </w:r>
          </w:p>
        </w:tc>
        <w:tc>
          <w:tcPr>
            <w:tcW w:w="2374" w:type="dxa"/>
            <w:shd w:val="clear" w:color="auto" w:fill="00B0F0"/>
          </w:tcPr>
          <w:p w14:paraId="4A71D7EC" w14:textId="7F143111" w:rsidR="005E5C82" w:rsidRPr="00FF31ED" w:rsidRDefault="005E5C82" w:rsidP="00687CDE">
            <w:pPr>
              <w:pStyle w:val="ListParagraph"/>
              <w:ind w:left="0"/>
            </w:pPr>
            <w:r w:rsidRPr="00FF31ED">
              <w:t xml:space="preserve">Chairperson </w:t>
            </w:r>
          </w:p>
        </w:tc>
        <w:tc>
          <w:tcPr>
            <w:tcW w:w="3116" w:type="dxa"/>
            <w:shd w:val="clear" w:color="auto" w:fill="00B0F0"/>
          </w:tcPr>
          <w:p w14:paraId="32E01408" w14:textId="423A1CDB" w:rsidR="005E5C82" w:rsidRPr="00FF31ED" w:rsidRDefault="005E5C82" w:rsidP="00687CDE">
            <w:pPr>
              <w:pStyle w:val="ListParagraph"/>
              <w:ind w:left="0"/>
            </w:pPr>
            <w:r w:rsidRPr="00FF31ED">
              <w:t xml:space="preserve">Chairperson </w:t>
            </w:r>
          </w:p>
        </w:tc>
        <w:tc>
          <w:tcPr>
            <w:tcW w:w="1325" w:type="dxa"/>
            <w:shd w:val="clear" w:color="auto" w:fill="00B0F0"/>
          </w:tcPr>
          <w:p w14:paraId="78DADC67" w14:textId="77777777" w:rsidR="005E5C82" w:rsidRPr="00FF31ED" w:rsidRDefault="005E5C82" w:rsidP="00687CDE">
            <w:pPr>
              <w:pStyle w:val="ListParagraph"/>
              <w:ind w:left="0"/>
            </w:pPr>
          </w:p>
        </w:tc>
      </w:tr>
      <w:tr w:rsidR="005E5C82" w:rsidRPr="005472C1" w14:paraId="3723CA98" w14:textId="7F464F8E" w:rsidTr="005E5C82">
        <w:tc>
          <w:tcPr>
            <w:tcW w:w="2515" w:type="dxa"/>
            <w:shd w:val="clear" w:color="auto" w:fill="00B0F0"/>
          </w:tcPr>
          <w:p w14:paraId="52D094C6" w14:textId="78BBC41C" w:rsidR="005E5C82" w:rsidRPr="00FF31ED" w:rsidRDefault="005E5C82" w:rsidP="00687CDE">
            <w:pPr>
              <w:pStyle w:val="ListParagraph"/>
              <w:numPr>
                <w:ilvl w:val="0"/>
                <w:numId w:val="7"/>
              </w:numPr>
            </w:pPr>
            <w:r w:rsidRPr="00FF31ED">
              <w:t>Yousif</w:t>
            </w:r>
            <w:r>
              <w:t xml:space="preserve"> A Kuku</w:t>
            </w:r>
          </w:p>
        </w:tc>
        <w:tc>
          <w:tcPr>
            <w:tcW w:w="2374" w:type="dxa"/>
            <w:shd w:val="clear" w:color="auto" w:fill="00B0F0"/>
          </w:tcPr>
          <w:p w14:paraId="0C43DF33" w14:textId="1AAA6D2A" w:rsidR="005E5C82" w:rsidRPr="00FF31ED" w:rsidRDefault="005E5C82" w:rsidP="00687CDE">
            <w:pPr>
              <w:pStyle w:val="ListParagraph"/>
              <w:ind w:left="0"/>
            </w:pPr>
            <w:r w:rsidRPr="00FF31ED">
              <w:t>Team leader</w:t>
            </w:r>
            <w:r>
              <w:t xml:space="preserve"> and contact person</w:t>
            </w:r>
          </w:p>
        </w:tc>
        <w:tc>
          <w:tcPr>
            <w:tcW w:w="3116" w:type="dxa"/>
            <w:shd w:val="clear" w:color="auto" w:fill="00B0F0"/>
          </w:tcPr>
          <w:p w14:paraId="26E84174" w14:textId="2FB9946B" w:rsidR="005E5C82" w:rsidRPr="00FF31ED" w:rsidRDefault="005E5C82" w:rsidP="00687CDE">
            <w:pPr>
              <w:pStyle w:val="ListParagraph"/>
              <w:ind w:left="0"/>
            </w:pPr>
            <w:r w:rsidRPr="00FF31ED">
              <w:t>Team leader</w:t>
            </w:r>
          </w:p>
        </w:tc>
        <w:tc>
          <w:tcPr>
            <w:tcW w:w="1325" w:type="dxa"/>
            <w:shd w:val="clear" w:color="auto" w:fill="00B0F0"/>
          </w:tcPr>
          <w:p w14:paraId="4766E968" w14:textId="77777777" w:rsidR="005E5C82" w:rsidRPr="00FF31ED" w:rsidRDefault="005E5C82" w:rsidP="00687CDE">
            <w:pPr>
              <w:pStyle w:val="ListParagraph"/>
              <w:ind w:left="0"/>
            </w:pPr>
          </w:p>
        </w:tc>
      </w:tr>
      <w:tr w:rsidR="005E5C82" w:rsidRPr="005472C1" w14:paraId="0D0969A6" w14:textId="52150722" w:rsidTr="005E5C82">
        <w:tc>
          <w:tcPr>
            <w:tcW w:w="2515" w:type="dxa"/>
            <w:shd w:val="clear" w:color="auto" w:fill="00B0F0"/>
          </w:tcPr>
          <w:p w14:paraId="731FFFAF" w14:textId="1A05271F" w:rsidR="005E5C82" w:rsidRPr="00FF31ED" w:rsidRDefault="005E5C82" w:rsidP="00687CDE">
            <w:pPr>
              <w:pStyle w:val="ListParagraph"/>
              <w:numPr>
                <w:ilvl w:val="0"/>
                <w:numId w:val="7"/>
              </w:numPr>
            </w:pPr>
            <w:r w:rsidRPr="00FF31ED">
              <w:t xml:space="preserve">Dr A </w:t>
            </w:r>
            <w:proofErr w:type="spellStart"/>
            <w:r w:rsidRPr="00FF31ED">
              <w:t>Moniem</w:t>
            </w:r>
            <w:proofErr w:type="spellEnd"/>
            <w:r w:rsidRPr="00FF31ED">
              <w:t xml:space="preserve"> Ali </w:t>
            </w:r>
          </w:p>
        </w:tc>
        <w:tc>
          <w:tcPr>
            <w:tcW w:w="2374" w:type="dxa"/>
            <w:shd w:val="clear" w:color="auto" w:fill="00B0F0"/>
          </w:tcPr>
          <w:p w14:paraId="1315168F" w14:textId="5CC41420" w:rsidR="005E5C82" w:rsidRPr="00FF31ED" w:rsidRDefault="005E5C82" w:rsidP="00687CDE">
            <w:pPr>
              <w:pStyle w:val="ListParagraph"/>
              <w:ind w:left="0"/>
            </w:pPr>
            <w:r w:rsidRPr="00FF31ED">
              <w:t xml:space="preserve">CV will be in Arabic and English, not disclosed </w:t>
            </w:r>
          </w:p>
        </w:tc>
        <w:tc>
          <w:tcPr>
            <w:tcW w:w="3116" w:type="dxa"/>
            <w:shd w:val="clear" w:color="auto" w:fill="00B0F0"/>
          </w:tcPr>
          <w:p w14:paraId="2DA0CDF1" w14:textId="22D65204" w:rsidR="005E5C82" w:rsidRPr="00FF31ED" w:rsidRDefault="005E5C82" w:rsidP="00687CDE">
            <w:pPr>
              <w:pStyle w:val="ListParagraph"/>
              <w:ind w:left="0"/>
            </w:pPr>
            <w:r w:rsidRPr="00FF31ED">
              <w:t>Community security and peace building</w:t>
            </w:r>
          </w:p>
        </w:tc>
        <w:tc>
          <w:tcPr>
            <w:tcW w:w="1325" w:type="dxa"/>
            <w:shd w:val="clear" w:color="auto" w:fill="00B0F0"/>
          </w:tcPr>
          <w:p w14:paraId="0BBF80B7" w14:textId="77777777" w:rsidR="005E5C82" w:rsidRPr="00FF31ED" w:rsidRDefault="005E5C82" w:rsidP="00687CDE">
            <w:pPr>
              <w:pStyle w:val="ListParagraph"/>
              <w:ind w:left="0"/>
            </w:pPr>
          </w:p>
        </w:tc>
      </w:tr>
      <w:tr w:rsidR="005E5C82" w:rsidRPr="005472C1" w14:paraId="20C25B4E" w14:textId="4CB9AC65" w:rsidTr="005E5C82">
        <w:tc>
          <w:tcPr>
            <w:tcW w:w="2515" w:type="dxa"/>
            <w:shd w:val="clear" w:color="auto" w:fill="00B0F0"/>
          </w:tcPr>
          <w:p w14:paraId="3D26C9A4" w14:textId="52C98B7A" w:rsidR="005E5C82" w:rsidRPr="00FF31ED" w:rsidRDefault="005E5C82" w:rsidP="00687CDE">
            <w:pPr>
              <w:pStyle w:val="ListParagraph"/>
              <w:numPr>
                <w:ilvl w:val="0"/>
                <w:numId w:val="7"/>
              </w:numPr>
            </w:pPr>
            <w:r w:rsidRPr="00FF31ED">
              <w:t>Dr Ali Abbas</w:t>
            </w:r>
          </w:p>
        </w:tc>
        <w:tc>
          <w:tcPr>
            <w:tcW w:w="2374" w:type="dxa"/>
            <w:shd w:val="clear" w:color="auto" w:fill="00B0F0"/>
          </w:tcPr>
          <w:p w14:paraId="7D833249" w14:textId="303B0800"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1412653C" w14:textId="2B0F1AC8" w:rsidR="005E5C82" w:rsidRPr="00FF31ED" w:rsidRDefault="005E5C82" w:rsidP="00687CDE">
            <w:pPr>
              <w:pStyle w:val="ListParagraph"/>
              <w:ind w:left="0"/>
            </w:pPr>
            <w:r w:rsidRPr="00FF31ED">
              <w:t xml:space="preserve">Networking, advocacy and CBOs CB </w:t>
            </w:r>
          </w:p>
        </w:tc>
        <w:tc>
          <w:tcPr>
            <w:tcW w:w="1325" w:type="dxa"/>
            <w:shd w:val="clear" w:color="auto" w:fill="00B0F0"/>
          </w:tcPr>
          <w:p w14:paraId="0A177636" w14:textId="77777777" w:rsidR="005E5C82" w:rsidRPr="00FF31ED" w:rsidRDefault="005E5C82" w:rsidP="00687CDE">
            <w:pPr>
              <w:pStyle w:val="ListParagraph"/>
              <w:ind w:left="0"/>
            </w:pPr>
          </w:p>
        </w:tc>
      </w:tr>
      <w:tr w:rsidR="005E5C82" w:rsidRPr="005472C1" w14:paraId="6BB8B41C" w14:textId="411EAF16" w:rsidTr="005E5C82">
        <w:tc>
          <w:tcPr>
            <w:tcW w:w="2515" w:type="dxa"/>
            <w:shd w:val="clear" w:color="auto" w:fill="00B0F0"/>
          </w:tcPr>
          <w:p w14:paraId="5B359521" w14:textId="37D75D61" w:rsidR="005E5C82" w:rsidRPr="00FF31ED" w:rsidRDefault="005E5C82" w:rsidP="00687CDE">
            <w:pPr>
              <w:pStyle w:val="ListParagraph"/>
              <w:numPr>
                <w:ilvl w:val="0"/>
                <w:numId w:val="7"/>
              </w:numPr>
            </w:pPr>
            <w:proofErr w:type="spellStart"/>
            <w:r w:rsidRPr="00FF31ED">
              <w:t>Mr</w:t>
            </w:r>
            <w:proofErr w:type="spellEnd"/>
            <w:r w:rsidRPr="00FF31ED">
              <w:t xml:space="preserve"> Hamdi Abbas</w:t>
            </w:r>
          </w:p>
        </w:tc>
        <w:tc>
          <w:tcPr>
            <w:tcW w:w="2374" w:type="dxa"/>
            <w:shd w:val="clear" w:color="auto" w:fill="00B0F0"/>
          </w:tcPr>
          <w:p w14:paraId="3461943C" w14:textId="63AEB446"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31A6EC01" w14:textId="2D2D0D3C" w:rsidR="005E5C82" w:rsidRPr="00FF31ED" w:rsidRDefault="005E5C82" w:rsidP="00687CDE">
            <w:pPr>
              <w:pStyle w:val="ListParagraph"/>
              <w:ind w:left="0"/>
            </w:pPr>
            <w:r w:rsidRPr="00FF31ED">
              <w:t xml:space="preserve">MEAL </w:t>
            </w:r>
          </w:p>
        </w:tc>
        <w:tc>
          <w:tcPr>
            <w:tcW w:w="1325" w:type="dxa"/>
            <w:shd w:val="clear" w:color="auto" w:fill="00B0F0"/>
          </w:tcPr>
          <w:p w14:paraId="512FC50B" w14:textId="77777777" w:rsidR="005E5C82" w:rsidRPr="00FF31ED" w:rsidRDefault="005E5C82" w:rsidP="00687CDE">
            <w:pPr>
              <w:pStyle w:val="ListParagraph"/>
              <w:ind w:left="0"/>
            </w:pPr>
          </w:p>
        </w:tc>
      </w:tr>
      <w:tr w:rsidR="005E5C82" w:rsidRPr="005472C1" w14:paraId="4FFDDDB3" w14:textId="30A71FF9" w:rsidTr="005E5C82">
        <w:tc>
          <w:tcPr>
            <w:tcW w:w="2515" w:type="dxa"/>
            <w:shd w:val="clear" w:color="auto" w:fill="00B0F0"/>
          </w:tcPr>
          <w:p w14:paraId="5213F385" w14:textId="2626947F" w:rsidR="005E5C82" w:rsidRPr="00FF31ED" w:rsidRDefault="005E5C82" w:rsidP="00687CDE">
            <w:pPr>
              <w:pStyle w:val="ListParagraph"/>
              <w:numPr>
                <w:ilvl w:val="0"/>
                <w:numId w:val="7"/>
              </w:numPr>
            </w:pPr>
            <w:proofErr w:type="spellStart"/>
            <w:r w:rsidRPr="00FF31ED">
              <w:t>Mr</w:t>
            </w:r>
            <w:proofErr w:type="spellEnd"/>
            <w:r w:rsidRPr="00FF31ED">
              <w:t xml:space="preserve"> </w:t>
            </w:r>
            <w:proofErr w:type="spellStart"/>
            <w:r w:rsidRPr="00FF31ED">
              <w:t>Moh</w:t>
            </w:r>
            <w:proofErr w:type="spellEnd"/>
            <w:r w:rsidRPr="00FF31ED">
              <w:t xml:space="preserve"> El Mahdi</w:t>
            </w:r>
          </w:p>
        </w:tc>
        <w:tc>
          <w:tcPr>
            <w:tcW w:w="2374" w:type="dxa"/>
            <w:shd w:val="clear" w:color="auto" w:fill="00B0F0"/>
          </w:tcPr>
          <w:p w14:paraId="44084E9B" w14:textId="4046DE30"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627224E2" w14:textId="1E8088AE" w:rsidR="005E5C82" w:rsidRPr="00FF31ED" w:rsidRDefault="005E5C82" w:rsidP="00687CDE">
            <w:pPr>
              <w:pStyle w:val="ListParagraph"/>
              <w:ind w:left="0"/>
            </w:pPr>
            <w:r w:rsidRPr="00FF31ED">
              <w:t xml:space="preserve">Nutrition </w:t>
            </w:r>
          </w:p>
        </w:tc>
        <w:tc>
          <w:tcPr>
            <w:tcW w:w="1325" w:type="dxa"/>
            <w:shd w:val="clear" w:color="auto" w:fill="00B0F0"/>
          </w:tcPr>
          <w:p w14:paraId="1682594B" w14:textId="77777777" w:rsidR="005E5C82" w:rsidRPr="00FF31ED" w:rsidRDefault="005E5C82" w:rsidP="00687CDE">
            <w:pPr>
              <w:pStyle w:val="ListParagraph"/>
              <w:ind w:left="0"/>
            </w:pPr>
          </w:p>
        </w:tc>
      </w:tr>
      <w:tr w:rsidR="005E5C82" w:rsidRPr="005472C1" w14:paraId="6E817275" w14:textId="21A850D0" w:rsidTr="005E5C82">
        <w:tc>
          <w:tcPr>
            <w:tcW w:w="2515" w:type="dxa"/>
            <w:shd w:val="clear" w:color="auto" w:fill="00B0F0"/>
          </w:tcPr>
          <w:p w14:paraId="27E27688" w14:textId="213D2D6B" w:rsidR="005E5C82" w:rsidRPr="00FF31ED" w:rsidRDefault="005E5C82" w:rsidP="00687CDE">
            <w:pPr>
              <w:pStyle w:val="ListParagraph"/>
              <w:numPr>
                <w:ilvl w:val="0"/>
                <w:numId w:val="7"/>
              </w:numPr>
            </w:pPr>
            <w:r w:rsidRPr="00FF31ED">
              <w:t xml:space="preserve">Miss </w:t>
            </w:r>
            <w:proofErr w:type="spellStart"/>
            <w:r w:rsidRPr="00FF31ED">
              <w:t>Nabaweia</w:t>
            </w:r>
            <w:proofErr w:type="spellEnd"/>
            <w:r w:rsidRPr="00FF31ED">
              <w:t xml:space="preserve"> Harbi</w:t>
            </w:r>
          </w:p>
        </w:tc>
        <w:tc>
          <w:tcPr>
            <w:tcW w:w="2374" w:type="dxa"/>
            <w:shd w:val="clear" w:color="auto" w:fill="00B0F0"/>
          </w:tcPr>
          <w:p w14:paraId="11355A7D" w14:textId="79C69B78"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35EA09A9" w14:textId="0DBC7085" w:rsidR="005E5C82" w:rsidRPr="00FF31ED" w:rsidRDefault="005E5C82" w:rsidP="00687CDE">
            <w:pPr>
              <w:pStyle w:val="ListParagraph"/>
              <w:ind w:left="0"/>
            </w:pPr>
            <w:r w:rsidRPr="00FF31ED">
              <w:t>WASH</w:t>
            </w:r>
          </w:p>
        </w:tc>
        <w:tc>
          <w:tcPr>
            <w:tcW w:w="1325" w:type="dxa"/>
            <w:shd w:val="clear" w:color="auto" w:fill="00B0F0"/>
          </w:tcPr>
          <w:p w14:paraId="513108BD" w14:textId="77777777" w:rsidR="005E5C82" w:rsidRPr="00FF31ED" w:rsidRDefault="005E5C82" w:rsidP="00687CDE">
            <w:pPr>
              <w:pStyle w:val="ListParagraph"/>
              <w:ind w:left="0"/>
            </w:pPr>
          </w:p>
        </w:tc>
      </w:tr>
      <w:tr w:rsidR="005E5C82" w:rsidRPr="005472C1" w14:paraId="214F2754" w14:textId="612917F2" w:rsidTr="005E5C82">
        <w:tc>
          <w:tcPr>
            <w:tcW w:w="2515" w:type="dxa"/>
            <w:shd w:val="clear" w:color="auto" w:fill="00B0F0"/>
          </w:tcPr>
          <w:p w14:paraId="7710D914" w14:textId="51206AFB" w:rsidR="005E5C82" w:rsidRPr="00FF31ED" w:rsidRDefault="005E5C82" w:rsidP="00687CDE">
            <w:pPr>
              <w:pStyle w:val="ListParagraph"/>
              <w:numPr>
                <w:ilvl w:val="0"/>
                <w:numId w:val="7"/>
              </w:numPr>
            </w:pPr>
            <w:r w:rsidRPr="00FF31ED">
              <w:t xml:space="preserve">Miss </w:t>
            </w:r>
            <w:proofErr w:type="spellStart"/>
            <w:r w:rsidRPr="00FF31ED">
              <w:t>Afra</w:t>
            </w:r>
            <w:proofErr w:type="spellEnd"/>
            <w:r w:rsidRPr="00FF31ED">
              <w:t xml:space="preserve"> </w:t>
            </w:r>
            <w:proofErr w:type="spellStart"/>
            <w:r w:rsidRPr="00FF31ED">
              <w:t>Ghurashi</w:t>
            </w:r>
            <w:proofErr w:type="spellEnd"/>
          </w:p>
        </w:tc>
        <w:tc>
          <w:tcPr>
            <w:tcW w:w="2374" w:type="dxa"/>
            <w:shd w:val="clear" w:color="auto" w:fill="00B0F0"/>
          </w:tcPr>
          <w:p w14:paraId="2B719F94" w14:textId="53474819"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5C64C7BB" w14:textId="46DD1B6B" w:rsidR="005E5C82" w:rsidRPr="00FF31ED" w:rsidRDefault="005E5C82" w:rsidP="00687CDE">
            <w:pPr>
              <w:pStyle w:val="ListParagraph"/>
              <w:ind w:left="0"/>
            </w:pPr>
            <w:r w:rsidRPr="00FF31ED">
              <w:t xml:space="preserve">FS </w:t>
            </w:r>
          </w:p>
        </w:tc>
        <w:tc>
          <w:tcPr>
            <w:tcW w:w="1325" w:type="dxa"/>
            <w:shd w:val="clear" w:color="auto" w:fill="00B0F0"/>
          </w:tcPr>
          <w:p w14:paraId="00887E3A" w14:textId="77777777" w:rsidR="005E5C82" w:rsidRPr="00FF31ED" w:rsidRDefault="005E5C82" w:rsidP="00687CDE">
            <w:pPr>
              <w:pStyle w:val="ListParagraph"/>
              <w:ind w:left="0"/>
            </w:pPr>
          </w:p>
        </w:tc>
      </w:tr>
      <w:tr w:rsidR="005E5C82" w:rsidRPr="005472C1" w14:paraId="479F5837" w14:textId="0F5F2C59" w:rsidTr="005E5C82">
        <w:tc>
          <w:tcPr>
            <w:tcW w:w="2515" w:type="dxa"/>
            <w:shd w:val="clear" w:color="auto" w:fill="00B0F0"/>
          </w:tcPr>
          <w:p w14:paraId="74A4858C" w14:textId="69637A0B" w:rsidR="005E5C82" w:rsidRPr="00FF31ED" w:rsidRDefault="005E5C82" w:rsidP="00687CDE">
            <w:pPr>
              <w:pStyle w:val="ListParagraph"/>
              <w:numPr>
                <w:ilvl w:val="0"/>
                <w:numId w:val="7"/>
              </w:numPr>
            </w:pPr>
            <w:proofErr w:type="spellStart"/>
            <w:r w:rsidRPr="00FF31ED">
              <w:t>Mr</w:t>
            </w:r>
            <w:proofErr w:type="spellEnd"/>
            <w:r w:rsidRPr="00FF31ED">
              <w:t xml:space="preserve"> Adam Mukhtar</w:t>
            </w:r>
          </w:p>
        </w:tc>
        <w:tc>
          <w:tcPr>
            <w:tcW w:w="2374" w:type="dxa"/>
            <w:shd w:val="clear" w:color="auto" w:fill="00B0F0"/>
          </w:tcPr>
          <w:p w14:paraId="4886593B" w14:textId="70A5CA82"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66A4495D" w14:textId="4103C416" w:rsidR="005E5C82" w:rsidRPr="00FF31ED" w:rsidRDefault="005E5C82" w:rsidP="00687CDE">
            <w:pPr>
              <w:pStyle w:val="ListParagraph"/>
              <w:ind w:left="0"/>
            </w:pPr>
            <w:r w:rsidRPr="00FF31ED">
              <w:t xml:space="preserve">Recovery and economic restructuring </w:t>
            </w:r>
          </w:p>
        </w:tc>
        <w:tc>
          <w:tcPr>
            <w:tcW w:w="1325" w:type="dxa"/>
            <w:shd w:val="clear" w:color="auto" w:fill="00B0F0"/>
          </w:tcPr>
          <w:p w14:paraId="51350B6E" w14:textId="77777777" w:rsidR="005E5C82" w:rsidRPr="00FF31ED" w:rsidRDefault="005E5C82" w:rsidP="00687CDE">
            <w:pPr>
              <w:pStyle w:val="ListParagraph"/>
              <w:ind w:left="0"/>
            </w:pPr>
          </w:p>
        </w:tc>
      </w:tr>
      <w:tr w:rsidR="005E5C82" w:rsidRPr="005472C1" w14:paraId="25BEDEAE" w14:textId="7B0449AB" w:rsidTr="005E5C82">
        <w:tc>
          <w:tcPr>
            <w:tcW w:w="2515" w:type="dxa"/>
            <w:shd w:val="clear" w:color="auto" w:fill="00B0F0"/>
          </w:tcPr>
          <w:p w14:paraId="4708113E" w14:textId="3A2F6CB0" w:rsidR="005E5C82" w:rsidRPr="00FF31ED" w:rsidRDefault="005E5C82" w:rsidP="00687CDE">
            <w:pPr>
              <w:pStyle w:val="ListParagraph"/>
              <w:numPr>
                <w:ilvl w:val="0"/>
                <w:numId w:val="7"/>
              </w:numPr>
            </w:pPr>
            <w:r w:rsidRPr="00FF31ED">
              <w:t xml:space="preserve">Dr </w:t>
            </w:r>
            <w:proofErr w:type="spellStart"/>
            <w:r w:rsidRPr="00FF31ED">
              <w:t>Ashmawi</w:t>
            </w:r>
            <w:proofErr w:type="spellEnd"/>
            <w:r w:rsidRPr="00FF31ED">
              <w:t xml:space="preserve"> Sabir</w:t>
            </w:r>
          </w:p>
        </w:tc>
        <w:tc>
          <w:tcPr>
            <w:tcW w:w="2374" w:type="dxa"/>
            <w:shd w:val="clear" w:color="auto" w:fill="00B0F0"/>
          </w:tcPr>
          <w:p w14:paraId="345B06FD" w14:textId="2356DEDB"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1B8A5A82" w14:textId="651A1315" w:rsidR="005E5C82" w:rsidRPr="00FF31ED" w:rsidRDefault="005E5C82" w:rsidP="00687CDE">
            <w:pPr>
              <w:pStyle w:val="ListParagraph"/>
              <w:ind w:left="0"/>
            </w:pPr>
            <w:r w:rsidRPr="00FF31ED">
              <w:t>Human rights</w:t>
            </w:r>
          </w:p>
        </w:tc>
        <w:tc>
          <w:tcPr>
            <w:tcW w:w="1325" w:type="dxa"/>
            <w:shd w:val="clear" w:color="auto" w:fill="00B0F0"/>
          </w:tcPr>
          <w:p w14:paraId="6E8B3162" w14:textId="77777777" w:rsidR="005E5C82" w:rsidRPr="00FF31ED" w:rsidRDefault="005E5C82" w:rsidP="00687CDE">
            <w:pPr>
              <w:pStyle w:val="ListParagraph"/>
              <w:ind w:left="0"/>
            </w:pPr>
          </w:p>
        </w:tc>
      </w:tr>
      <w:tr w:rsidR="005E5C82" w:rsidRPr="005472C1" w14:paraId="7DC3C9A3" w14:textId="6CF27E00" w:rsidTr="005E5C82">
        <w:tc>
          <w:tcPr>
            <w:tcW w:w="2515" w:type="dxa"/>
            <w:shd w:val="clear" w:color="auto" w:fill="00B0F0"/>
          </w:tcPr>
          <w:p w14:paraId="26718E8E" w14:textId="47DA9693" w:rsidR="005E5C82" w:rsidRPr="00FF31ED" w:rsidRDefault="005E5C82" w:rsidP="00687CDE">
            <w:pPr>
              <w:pStyle w:val="ListParagraph"/>
              <w:numPr>
                <w:ilvl w:val="0"/>
                <w:numId w:val="7"/>
              </w:numPr>
            </w:pPr>
            <w:proofErr w:type="spellStart"/>
            <w:r w:rsidRPr="00FF31ED">
              <w:t>Mr</w:t>
            </w:r>
            <w:proofErr w:type="spellEnd"/>
            <w:r w:rsidRPr="00FF31ED">
              <w:t xml:space="preserve"> </w:t>
            </w:r>
            <w:proofErr w:type="spellStart"/>
            <w:r w:rsidRPr="00FF31ED">
              <w:t>Awad</w:t>
            </w:r>
            <w:proofErr w:type="spellEnd"/>
            <w:r w:rsidRPr="00FF31ED">
              <w:t xml:space="preserve"> Ahmed</w:t>
            </w:r>
          </w:p>
        </w:tc>
        <w:tc>
          <w:tcPr>
            <w:tcW w:w="2374" w:type="dxa"/>
            <w:shd w:val="clear" w:color="auto" w:fill="00B0F0"/>
          </w:tcPr>
          <w:p w14:paraId="4C419DA4" w14:textId="56B03453"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6D76B327" w14:textId="2327E324" w:rsidR="005E5C82" w:rsidRPr="00FF31ED" w:rsidRDefault="005E5C82" w:rsidP="00687CDE">
            <w:pPr>
              <w:pStyle w:val="ListParagraph"/>
              <w:ind w:left="0"/>
            </w:pPr>
            <w:r w:rsidRPr="00FF31ED">
              <w:t>Governance and rule of law a</w:t>
            </w:r>
          </w:p>
        </w:tc>
        <w:tc>
          <w:tcPr>
            <w:tcW w:w="1325" w:type="dxa"/>
            <w:shd w:val="clear" w:color="auto" w:fill="00B0F0"/>
          </w:tcPr>
          <w:p w14:paraId="2DD8BA84" w14:textId="77777777" w:rsidR="005E5C82" w:rsidRPr="00FF31ED" w:rsidRDefault="005E5C82" w:rsidP="00687CDE">
            <w:pPr>
              <w:pStyle w:val="ListParagraph"/>
              <w:ind w:left="0"/>
            </w:pPr>
          </w:p>
        </w:tc>
      </w:tr>
      <w:tr w:rsidR="005E5C82" w:rsidRPr="005472C1" w14:paraId="12A63F6B" w14:textId="6E781ECF" w:rsidTr="005E5C82">
        <w:tc>
          <w:tcPr>
            <w:tcW w:w="2515" w:type="dxa"/>
            <w:shd w:val="clear" w:color="auto" w:fill="00B0F0"/>
          </w:tcPr>
          <w:p w14:paraId="5B1B76C3" w14:textId="030D09FF" w:rsidR="005E5C82" w:rsidRPr="00FF31ED" w:rsidRDefault="005E5C82" w:rsidP="00687CDE">
            <w:pPr>
              <w:pStyle w:val="ListParagraph"/>
              <w:numPr>
                <w:ilvl w:val="0"/>
                <w:numId w:val="7"/>
              </w:numPr>
            </w:pPr>
            <w:r w:rsidRPr="00FF31ED">
              <w:t>Dr. Adam Musa</w:t>
            </w:r>
          </w:p>
        </w:tc>
        <w:tc>
          <w:tcPr>
            <w:tcW w:w="2374" w:type="dxa"/>
            <w:shd w:val="clear" w:color="auto" w:fill="00B0F0"/>
          </w:tcPr>
          <w:p w14:paraId="78F1DCCF" w14:textId="40D439E8"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47A7FD1E" w14:textId="0C4973F3" w:rsidR="005E5C82" w:rsidRPr="00FF31ED" w:rsidRDefault="005E5C82" w:rsidP="00687CDE">
            <w:pPr>
              <w:pStyle w:val="ListParagraph"/>
              <w:ind w:left="0"/>
            </w:pPr>
            <w:r w:rsidRPr="00FF31ED">
              <w:t xml:space="preserve">DDR, RRR and resettlement </w:t>
            </w:r>
          </w:p>
        </w:tc>
        <w:tc>
          <w:tcPr>
            <w:tcW w:w="1325" w:type="dxa"/>
            <w:shd w:val="clear" w:color="auto" w:fill="00B0F0"/>
          </w:tcPr>
          <w:p w14:paraId="1142E8A2" w14:textId="77777777" w:rsidR="005E5C82" w:rsidRPr="00FF31ED" w:rsidRDefault="005E5C82" w:rsidP="00687CDE">
            <w:pPr>
              <w:pStyle w:val="ListParagraph"/>
              <w:ind w:left="0"/>
            </w:pPr>
          </w:p>
        </w:tc>
      </w:tr>
      <w:tr w:rsidR="005E5C82" w:rsidRPr="005472C1" w14:paraId="3B517602" w14:textId="4EE34506" w:rsidTr="005E5C82">
        <w:tc>
          <w:tcPr>
            <w:tcW w:w="2515" w:type="dxa"/>
            <w:shd w:val="clear" w:color="auto" w:fill="00B0F0"/>
          </w:tcPr>
          <w:p w14:paraId="0EDBA558" w14:textId="1807EC9D" w:rsidR="005E5C82" w:rsidRPr="00FF31ED" w:rsidRDefault="005E5C82" w:rsidP="00687CDE">
            <w:pPr>
              <w:pStyle w:val="ListParagraph"/>
              <w:numPr>
                <w:ilvl w:val="0"/>
                <w:numId w:val="7"/>
              </w:numPr>
            </w:pPr>
            <w:r w:rsidRPr="00FF31ED">
              <w:t xml:space="preserve">Mr. Ismail </w:t>
            </w:r>
            <w:proofErr w:type="spellStart"/>
            <w:r w:rsidRPr="00FF31ED">
              <w:t>Azrak</w:t>
            </w:r>
            <w:proofErr w:type="spellEnd"/>
            <w:r w:rsidRPr="00FF31ED">
              <w:t>.</w:t>
            </w:r>
          </w:p>
        </w:tc>
        <w:tc>
          <w:tcPr>
            <w:tcW w:w="2374" w:type="dxa"/>
            <w:shd w:val="clear" w:color="auto" w:fill="00B0F0"/>
          </w:tcPr>
          <w:p w14:paraId="297ACD00" w14:textId="28BE4662"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1B62E0A9" w14:textId="71B0DF7E" w:rsidR="005E5C82" w:rsidRPr="00FF31ED" w:rsidRDefault="005E5C82" w:rsidP="00687CDE">
            <w:pPr>
              <w:pStyle w:val="ListParagraph"/>
              <w:ind w:left="0"/>
            </w:pPr>
            <w:r w:rsidRPr="00FF31ED">
              <w:t>Mines and UXOs</w:t>
            </w:r>
          </w:p>
        </w:tc>
        <w:tc>
          <w:tcPr>
            <w:tcW w:w="1325" w:type="dxa"/>
            <w:shd w:val="clear" w:color="auto" w:fill="00B0F0"/>
          </w:tcPr>
          <w:p w14:paraId="7FDBDD87" w14:textId="77777777" w:rsidR="005E5C82" w:rsidRPr="00FF31ED" w:rsidRDefault="005E5C82" w:rsidP="00687CDE">
            <w:pPr>
              <w:pStyle w:val="ListParagraph"/>
              <w:ind w:left="0"/>
            </w:pPr>
          </w:p>
        </w:tc>
      </w:tr>
      <w:tr w:rsidR="005E5C82" w:rsidRPr="005472C1" w14:paraId="6F26BEE9" w14:textId="30CE88E4" w:rsidTr="005E5C82">
        <w:tc>
          <w:tcPr>
            <w:tcW w:w="2515" w:type="dxa"/>
            <w:shd w:val="clear" w:color="auto" w:fill="00B0F0"/>
          </w:tcPr>
          <w:p w14:paraId="3F28F08F" w14:textId="3F204438" w:rsidR="005E5C82" w:rsidRPr="00FF31ED" w:rsidRDefault="005E5C82" w:rsidP="00687CDE">
            <w:pPr>
              <w:pStyle w:val="ListParagraph"/>
              <w:numPr>
                <w:ilvl w:val="0"/>
                <w:numId w:val="7"/>
              </w:numPr>
            </w:pPr>
            <w:r w:rsidRPr="00FF31ED">
              <w:t xml:space="preserve">Dr </w:t>
            </w:r>
            <w:proofErr w:type="spellStart"/>
            <w:r w:rsidRPr="00FF31ED">
              <w:t>Mohmood</w:t>
            </w:r>
            <w:proofErr w:type="spellEnd"/>
            <w:r w:rsidRPr="00FF31ED">
              <w:t xml:space="preserve"> </w:t>
            </w:r>
            <w:proofErr w:type="spellStart"/>
            <w:r w:rsidRPr="00FF31ED">
              <w:t>Hussien</w:t>
            </w:r>
            <w:proofErr w:type="spellEnd"/>
          </w:p>
        </w:tc>
        <w:tc>
          <w:tcPr>
            <w:tcW w:w="2374" w:type="dxa"/>
            <w:shd w:val="clear" w:color="auto" w:fill="00B0F0"/>
          </w:tcPr>
          <w:p w14:paraId="02E36A07" w14:textId="269EF3EC"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20A182E1" w14:textId="671745F3" w:rsidR="005E5C82" w:rsidRPr="00FF31ED" w:rsidRDefault="005E5C82" w:rsidP="00687CDE">
            <w:pPr>
              <w:pStyle w:val="ListParagraph"/>
              <w:ind w:left="0"/>
            </w:pPr>
            <w:r w:rsidRPr="00FF31ED">
              <w:t xml:space="preserve">Extension and farms management </w:t>
            </w:r>
          </w:p>
        </w:tc>
        <w:tc>
          <w:tcPr>
            <w:tcW w:w="1325" w:type="dxa"/>
            <w:shd w:val="clear" w:color="auto" w:fill="00B0F0"/>
          </w:tcPr>
          <w:p w14:paraId="7E666E9D" w14:textId="77777777" w:rsidR="005E5C82" w:rsidRPr="00FF31ED" w:rsidRDefault="005E5C82" w:rsidP="00687CDE">
            <w:pPr>
              <w:pStyle w:val="ListParagraph"/>
              <w:ind w:left="0"/>
            </w:pPr>
          </w:p>
        </w:tc>
      </w:tr>
      <w:tr w:rsidR="005E5C82" w:rsidRPr="005472C1" w14:paraId="5E98C318" w14:textId="3AAE6A6E" w:rsidTr="005E5C82">
        <w:tc>
          <w:tcPr>
            <w:tcW w:w="2515" w:type="dxa"/>
            <w:shd w:val="clear" w:color="auto" w:fill="00B0F0"/>
          </w:tcPr>
          <w:p w14:paraId="3C76F44B" w14:textId="0D03E289" w:rsidR="005E5C82" w:rsidRPr="00FF31ED" w:rsidRDefault="005E5C82" w:rsidP="00687CDE">
            <w:pPr>
              <w:pStyle w:val="ListParagraph"/>
              <w:numPr>
                <w:ilvl w:val="0"/>
                <w:numId w:val="7"/>
              </w:numPr>
            </w:pPr>
            <w:r w:rsidRPr="00FF31ED">
              <w:t xml:space="preserve">Brig gen </w:t>
            </w:r>
            <w:proofErr w:type="spellStart"/>
            <w:r w:rsidRPr="00FF31ED">
              <w:t>Moh</w:t>
            </w:r>
            <w:proofErr w:type="spellEnd"/>
            <w:r w:rsidRPr="00FF31ED">
              <w:t xml:space="preserve"> </w:t>
            </w:r>
            <w:proofErr w:type="spellStart"/>
            <w:r w:rsidRPr="00FF31ED">
              <w:t>Elmahdi</w:t>
            </w:r>
            <w:proofErr w:type="spellEnd"/>
            <w:r w:rsidRPr="00FF31ED">
              <w:t xml:space="preserve"> (ret.)</w:t>
            </w:r>
          </w:p>
        </w:tc>
        <w:tc>
          <w:tcPr>
            <w:tcW w:w="2374" w:type="dxa"/>
            <w:shd w:val="clear" w:color="auto" w:fill="00B0F0"/>
          </w:tcPr>
          <w:p w14:paraId="3648EEED" w14:textId="3B0061CD" w:rsidR="005E5C82" w:rsidRPr="00FF31ED" w:rsidRDefault="005E5C82" w:rsidP="00687CDE">
            <w:pPr>
              <w:pStyle w:val="ListParagraph"/>
              <w:ind w:left="0"/>
            </w:pPr>
            <w:r w:rsidRPr="00FF31ED">
              <w:t>CV will be in Arabic and English, not disclosed</w:t>
            </w:r>
          </w:p>
        </w:tc>
        <w:tc>
          <w:tcPr>
            <w:tcW w:w="3116" w:type="dxa"/>
            <w:shd w:val="clear" w:color="auto" w:fill="00B0F0"/>
          </w:tcPr>
          <w:p w14:paraId="3A86C0A1" w14:textId="69672D7C" w:rsidR="005E5C82" w:rsidRPr="00FF31ED" w:rsidRDefault="005E5C82" w:rsidP="00687CDE">
            <w:pPr>
              <w:pStyle w:val="ListParagraph"/>
              <w:ind w:left="0"/>
            </w:pPr>
            <w:r w:rsidRPr="00FF31ED">
              <w:t>Protection, child protection</w:t>
            </w:r>
          </w:p>
        </w:tc>
        <w:tc>
          <w:tcPr>
            <w:tcW w:w="1325" w:type="dxa"/>
            <w:shd w:val="clear" w:color="auto" w:fill="00B0F0"/>
          </w:tcPr>
          <w:p w14:paraId="5035DF4B" w14:textId="77777777" w:rsidR="005E5C82" w:rsidRPr="00FF31ED" w:rsidRDefault="005E5C82" w:rsidP="00687CDE">
            <w:pPr>
              <w:pStyle w:val="ListParagraph"/>
              <w:ind w:left="0"/>
            </w:pPr>
          </w:p>
        </w:tc>
      </w:tr>
      <w:tr w:rsidR="005E5C82" w:rsidRPr="005472C1" w14:paraId="05D726F8" w14:textId="3DC41836" w:rsidTr="005E5C82">
        <w:tc>
          <w:tcPr>
            <w:tcW w:w="2515" w:type="dxa"/>
            <w:shd w:val="clear" w:color="auto" w:fill="00B0F0"/>
          </w:tcPr>
          <w:p w14:paraId="25814B0F" w14:textId="1FA60D92" w:rsidR="005E5C82" w:rsidRPr="00FF31ED" w:rsidRDefault="005E5C82" w:rsidP="00687CDE">
            <w:pPr>
              <w:pStyle w:val="ListParagraph"/>
              <w:numPr>
                <w:ilvl w:val="0"/>
                <w:numId w:val="7"/>
              </w:numPr>
            </w:pPr>
            <w:proofErr w:type="spellStart"/>
            <w:r w:rsidRPr="00FF31ED">
              <w:t>Nabaweyia</w:t>
            </w:r>
            <w:proofErr w:type="spellEnd"/>
            <w:r w:rsidRPr="00FF31ED">
              <w:t xml:space="preserve"> </w:t>
            </w:r>
          </w:p>
        </w:tc>
        <w:tc>
          <w:tcPr>
            <w:tcW w:w="2374" w:type="dxa"/>
            <w:shd w:val="clear" w:color="auto" w:fill="00B0F0"/>
          </w:tcPr>
          <w:p w14:paraId="32A90E70" w14:textId="77777777" w:rsidR="005E5C82" w:rsidRPr="00FF31ED" w:rsidRDefault="005E5C82" w:rsidP="00687CDE">
            <w:pPr>
              <w:pStyle w:val="ListParagraph"/>
              <w:ind w:left="0"/>
            </w:pPr>
          </w:p>
        </w:tc>
        <w:tc>
          <w:tcPr>
            <w:tcW w:w="3116" w:type="dxa"/>
            <w:shd w:val="clear" w:color="auto" w:fill="00B0F0"/>
          </w:tcPr>
          <w:p w14:paraId="6C294208" w14:textId="2702D4C3" w:rsidR="005E5C82" w:rsidRPr="00FF31ED" w:rsidRDefault="005E5C82" w:rsidP="00687CDE">
            <w:pPr>
              <w:pStyle w:val="ListParagraph"/>
              <w:ind w:left="0"/>
            </w:pPr>
            <w:r w:rsidRPr="00FF31ED">
              <w:t>Gender, AIDS and HIV</w:t>
            </w:r>
          </w:p>
        </w:tc>
        <w:tc>
          <w:tcPr>
            <w:tcW w:w="1325" w:type="dxa"/>
            <w:shd w:val="clear" w:color="auto" w:fill="00B0F0"/>
          </w:tcPr>
          <w:p w14:paraId="26E1B2E6" w14:textId="77777777" w:rsidR="005E5C82" w:rsidRPr="00FF31ED" w:rsidRDefault="005E5C82" w:rsidP="00687CDE">
            <w:pPr>
              <w:pStyle w:val="ListParagraph"/>
              <w:ind w:left="0"/>
            </w:pPr>
          </w:p>
        </w:tc>
      </w:tr>
      <w:tr w:rsidR="005E5C82" w:rsidRPr="005472C1" w14:paraId="6C87B669" w14:textId="3B98EEE2" w:rsidTr="005E5C82">
        <w:tc>
          <w:tcPr>
            <w:tcW w:w="2515" w:type="dxa"/>
            <w:shd w:val="clear" w:color="auto" w:fill="00B0F0"/>
          </w:tcPr>
          <w:p w14:paraId="29FEA786" w14:textId="534C1729" w:rsidR="005E5C82" w:rsidRPr="00FF31ED" w:rsidRDefault="005E5C82" w:rsidP="00687CDE">
            <w:pPr>
              <w:pStyle w:val="ListParagraph"/>
              <w:numPr>
                <w:ilvl w:val="0"/>
                <w:numId w:val="7"/>
              </w:numPr>
            </w:pPr>
            <w:proofErr w:type="spellStart"/>
            <w:r w:rsidRPr="00FF31ED">
              <w:t>Afra</w:t>
            </w:r>
            <w:proofErr w:type="spellEnd"/>
          </w:p>
        </w:tc>
        <w:tc>
          <w:tcPr>
            <w:tcW w:w="2374" w:type="dxa"/>
            <w:shd w:val="clear" w:color="auto" w:fill="00B0F0"/>
          </w:tcPr>
          <w:p w14:paraId="61E65184" w14:textId="77777777" w:rsidR="005E5C82" w:rsidRPr="00FF31ED" w:rsidRDefault="005E5C82" w:rsidP="00687CDE">
            <w:pPr>
              <w:pStyle w:val="ListParagraph"/>
              <w:ind w:left="0"/>
            </w:pPr>
          </w:p>
        </w:tc>
        <w:tc>
          <w:tcPr>
            <w:tcW w:w="3116" w:type="dxa"/>
            <w:shd w:val="clear" w:color="auto" w:fill="00B0F0"/>
          </w:tcPr>
          <w:p w14:paraId="296D98B2" w14:textId="1A9BB11C" w:rsidR="005E5C82" w:rsidRPr="00FF31ED" w:rsidRDefault="005E5C82" w:rsidP="00687CDE">
            <w:pPr>
              <w:pStyle w:val="ListParagraph"/>
              <w:ind w:left="0"/>
            </w:pPr>
            <w:r w:rsidRPr="00FF31ED">
              <w:t>Fundraising and donors' relations</w:t>
            </w:r>
          </w:p>
        </w:tc>
        <w:tc>
          <w:tcPr>
            <w:tcW w:w="1325" w:type="dxa"/>
            <w:shd w:val="clear" w:color="auto" w:fill="00B0F0"/>
          </w:tcPr>
          <w:p w14:paraId="751118F5" w14:textId="77777777" w:rsidR="005E5C82" w:rsidRPr="00FF31ED" w:rsidRDefault="005E5C82" w:rsidP="00687CDE">
            <w:pPr>
              <w:pStyle w:val="ListParagraph"/>
              <w:ind w:left="0"/>
            </w:pPr>
          </w:p>
        </w:tc>
      </w:tr>
      <w:tr w:rsidR="005E5C82" w:rsidRPr="005472C1" w14:paraId="2DCFA5F7" w14:textId="2BF76C6F" w:rsidTr="005E5C82">
        <w:tc>
          <w:tcPr>
            <w:tcW w:w="2515" w:type="dxa"/>
            <w:shd w:val="clear" w:color="auto" w:fill="00B0F0"/>
          </w:tcPr>
          <w:p w14:paraId="2D6DBA81" w14:textId="77777777" w:rsidR="005E5C82" w:rsidRPr="00FF31ED" w:rsidRDefault="005E5C82" w:rsidP="00687CDE">
            <w:pPr>
              <w:pStyle w:val="ListParagraph"/>
              <w:numPr>
                <w:ilvl w:val="0"/>
                <w:numId w:val="7"/>
              </w:numPr>
            </w:pPr>
          </w:p>
        </w:tc>
        <w:tc>
          <w:tcPr>
            <w:tcW w:w="2374" w:type="dxa"/>
            <w:shd w:val="clear" w:color="auto" w:fill="00B0F0"/>
          </w:tcPr>
          <w:p w14:paraId="28234A2A" w14:textId="77777777" w:rsidR="005E5C82" w:rsidRPr="00FF31ED" w:rsidRDefault="005E5C82" w:rsidP="00687CDE">
            <w:pPr>
              <w:pStyle w:val="ListParagraph"/>
              <w:ind w:left="0"/>
            </w:pPr>
          </w:p>
        </w:tc>
        <w:tc>
          <w:tcPr>
            <w:tcW w:w="3116" w:type="dxa"/>
            <w:shd w:val="clear" w:color="auto" w:fill="00B0F0"/>
          </w:tcPr>
          <w:p w14:paraId="6598B11E" w14:textId="5BD226B1" w:rsidR="005E5C82" w:rsidRPr="00FF31ED" w:rsidRDefault="005E5C82" w:rsidP="00687CDE">
            <w:pPr>
              <w:pStyle w:val="ListParagraph"/>
              <w:ind w:left="0"/>
            </w:pPr>
            <w:r w:rsidRPr="00FF31ED">
              <w:t>Fundraising, donors' relations and partnership</w:t>
            </w:r>
          </w:p>
        </w:tc>
        <w:tc>
          <w:tcPr>
            <w:tcW w:w="1325" w:type="dxa"/>
            <w:shd w:val="clear" w:color="auto" w:fill="00B0F0"/>
          </w:tcPr>
          <w:p w14:paraId="4E07BADC" w14:textId="77777777" w:rsidR="005E5C82" w:rsidRPr="00FF31ED" w:rsidRDefault="005E5C82" w:rsidP="00687CDE">
            <w:pPr>
              <w:pStyle w:val="ListParagraph"/>
              <w:ind w:left="0"/>
            </w:pPr>
          </w:p>
        </w:tc>
      </w:tr>
      <w:tr w:rsidR="005E5C82" w:rsidRPr="005472C1" w14:paraId="756310E6" w14:textId="19987047" w:rsidTr="005E5C82">
        <w:tc>
          <w:tcPr>
            <w:tcW w:w="2515" w:type="dxa"/>
            <w:shd w:val="clear" w:color="auto" w:fill="00B0F0"/>
          </w:tcPr>
          <w:p w14:paraId="121EB4F2" w14:textId="77777777" w:rsidR="005E5C82" w:rsidRPr="00FF31ED" w:rsidRDefault="005E5C82" w:rsidP="00687CDE">
            <w:pPr>
              <w:pStyle w:val="ListParagraph"/>
              <w:numPr>
                <w:ilvl w:val="0"/>
                <w:numId w:val="7"/>
              </w:numPr>
            </w:pPr>
          </w:p>
        </w:tc>
        <w:tc>
          <w:tcPr>
            <w:tcW w:w="2374" w:type="dxa"/>
            <w:shd w:val="clear" w:color="auto" w:fill="00B0F0"/>
          </w:tcPr>
          <w:p w14:paraId="0E3F0E40" w14:textId="77777777" w:rsidR="005E5C82" w:rsidRPr="00FF31ED" w:rsidRDefault="005E5C82" w:rsidP="00687CDE">
            <w:pPr>
              <w:pStyle w:val="ListParagraph"/>
              <w:ind w:left="0"/>
            </w:pPr>
          </w:p>
        </w:tc>
        <w:tc>
          <w:tcPr>
            <w:tcW w:w="3116" w:type="dxa"/>
            <w:shd w:val="clear" w:color="auto" w:fill="00B0F0"/>
          </w:tcPr>
          <w:p w14:paraId="3F1074F1" w14:textId="6CE0FC61" w:rsidR="005E5C82" w:rsidRPr="00FF31ED" w:rsidRDefault="005E5C82" w:rsidP="00687CDE">
            <w:pPr>
              <w:pStyle w:val="ListParagraph"/>
              <w:ind w:left="0"/>
            </w:pPr>
            <w:r w:rsidRPr="00FF31ED">
              <w:t xml:space="preserve">Counselling and staff welfare  </w:t>
            </w:r>
          </w:p>
        </w:tc>
        <w:tc>
          <w:tcPr>
            <w:tcW w:w="1325" w:type="dxa"/>
            <w:shd w:val="clear" w:color="auto" w:fill="00B0F0"/>
          </w:tcPr>
          <w:p w14:paraId="08180BEB" w14:textId="77777777" w:rsidR="005E5C82" w:rsidRPr="00FF31ED" w:rsidRDefault="005E5C82" w:rsidP="00687CDE">
            <w:pPr>
              <w:pStyle w:val="ListParagraph"/>
              <w:ind w:left="0"/>
            </w:pPr>
          </w:p>
        </w:tc>
      </w:tr>
      <w:tr w:rsidR="005E5C82" w:rsidRPr="005472C1" w14:paraId="0438C7FC" w14:textId="1D8DEBB9" w:rsidTr="005E5C82">
        <w:tc>
          <w:tcPr>
            <w:tcW w:w="2515" w:type="dxa"/>
            <w:shd w:val="clear" w:color="auto" w:fill="00B0F0"/>
          </w:tcPr>
          <w:p w14:paraId="748C2F1A" w14:textId="77777777" w:rsidR="005E5C82" w:rsidRPr="00FF31ED" w:rsidRDefault="005E5C82" w:rsidP="00687CDE">
            <w:pPr>
              <w:pStyle w:val="ListParagraph"/>
              <w:numPr>
                <w:ilvl w:val="0"/>
                <w:numId w:val="7"/>
              </w:numPr>
            </w:pPr>
          </w:p>
        </w:tc>
        <w:tc>
          <w:tcPr>
            <w:tcW w:w="2374" w:type="dxa"/>
            <w:shd w:val="clear" w:color="auto" w:fill="00B0F0"/>
          </w:tcPr>
          <w:p w14:paraId="721AF9F6" w14:textId="77777777" w:rsidR="005E5C82" w:rsidRPr="00FF31ED" w:rsidRDefault="005E5C82" w:rsidP="00687CDE">
            <w:pPr>
              <w:pStyle w:val="ListParagraph"/>
              <w:ind w:left="0"/>
            </w:pPr>
          </w:p>
        </w:tc>
        <w:tc>
          <w:tcPr>
            <w:tcW w:w="3116" w:type="dxa"/>
            <w:shd w:val="clear" w:color="auto" w:fill="00B0F0"/>
          </w:tcPr>
          <w:p w14:paraId="40F7F9D9" w14:textId="24126E37" w:rsidR="005E5C82" w:rsidRPr="00FF31ED" w:rsidRDefault="005E5C82" w:rsidP="00687CDE">
            <w:pPr>
              <w:pStyle w:val="ListParagraph"/>
              <w:ind w:left="0"/>
            </w:pPr>
            <w:r w:rsidRPr="00FF31ED">
              <w:t>Security and risk analysis</w:t>
            </w:r>
          </w:p>
        </w:tc>
        <w:tc>
          <w:tcPr>
            <w:tcW w:w="1325" w:type="dxa"/>
            <w:shd w:val="clear" w:color="auto" w:fill="00B0F0"/>
          </w:tcPr>
          <w:p w14:paraId="6898D845" w14:textId="77777777" w:rsidR="005E5C82" w:rsidRPr="00FF31ED" w:rsidRDefault="005E5C82" w:rsidP="00687CDE">
            <w:pPr>
              <w:pStyle w:val="ListParagraph"/>
              <w:ind w:left="0"/>
            </w:pPr>
          </w:p>
        </w:tc>
      </w:tr>
      <w:tr w:rsidR="005E5C82" w:rsidRPr="005472C1" w14:paraId="54EADE54" w14:textId="4AADB485" w:rsidTr="005E5C82">
        <w:tc>
          <w:tcPr>
            <w:tcW w:w="2515" w:type="dxa"/>
            <w:shd w:val="clear" w:color="auto" w:fill="00B0F0"/>
          </w:tcPr>
          <w:p w14:paraId="115CD356" w14:textId="77777777" w:rsidR="005E5C82" w:rsidRPr="00FF31ED" w:rsidRDefault="005E5C82" w:rsidP="00687CDE">
            <w:pPr>
              <w:pStyle w:val="ListParagraph"/>
              <w:numPr>
                <w:ilvl w:val="0"/>
                <w:numId w:val="7"/>
              </w:numPr>
            </w:pPr>
          </w:p>
        </w:tc>
        <w:tc>
          <w:tcPr>
            <w:tcW w:w="2374" w:type="dxa"/>
            <w:shd w:val="clear" w:color="auto" w:fill="00B0F0"/>
          </w:tcPr>
          <w:p w14:paraId="2910D3CF" w14:textId="77777777" w:rsidR="005E5C82" w:rsidRPr="00FF31ED" w:rsidRDefault="005E5C82" w:rsidP="00687CDE">
            <w:pPr>
              <w:pStyle w:val="ListParagraph"/>
              <w:ind w:left="0"/>
            </w:pPr>
          </w:p>
        </w:tc>
        <w:tc>
          <w:tcPr>
            <w:tcW w:w="3116" w:type="dxa"/>
            <w:shd w:val="clear" w:color="auto" w:fill="00B0F0"/>
          </w:tcPr>
          <w:p w14:paraId="312433FA" w14:textId="0FF4453C" w:rsidR="005E5C82" w:rsidRPr="00FF31ED" w:rsidRDefault="005E5C82" w:rsidP="00687CDE">
            <w:pPr>
              <w:pStyle w:val="ListParagraph"/>
              <w:ind w:left="0"/>
            </w:pPr>
            <w:r w:rsidRPr="00FF31ED">
              <w:t xml:space="preserve">Cross-boarder issues (smuggling, human trafficking, drugs…etc.) </w:t>
            </w:r>
          </w:p>
        </w:tc>
        <w:tc>
          <w:tcPr>
            <w:tcW w:w="1325" w:type="dxa"/>
            <w:shd w:val="clear" w:color="auto" w:fill="00B0F0"/>
          </w:tcPr>
          <w:p w14:paraId="04F329E9" w14:textId="77777777" w:rsidR="005E5C82" w:rsidRPr="00FF31ED" w:rsidRDefault="005E5C82" w:rsidP="00687CDE">
            <w:pPr>
              <w:pStyle w:val="ListParagraph"/>
              <w:ind w:left="0"/>
            </w:pPr>
          </w:p>
        </w:tc>
      </w:tr>
      <w:tr w:rsidR="005E5C82" w:rsidRPr="005472C1" w14:paraId="49125BF2" w14:textId="7F9B9014" w:rsidTr="005E5C82">
        <w:tc>
          <w:tcPr>
            <w:tcW w:w="2515" w:type="dxa"/>
            <w:shd w:val="clear" w:color="auto" w:fill="00B0F0"/>
          </w:tcPr>
          <w:p w14:paraId="5160148E" w14:textId="77777777" w:rsidR="005E5C82" w:rsidRPr="00FF31ED" w:rsidRDefault="005E5C82" w:rsidP="00687CDE">
            <w:pPr>
              <w:pStyle w:val="ListParagraph"/>
              <w:numPr>
                <w:ilvl w:val="0"/>
                <w:numId w:val="7"/>
              </w:numPr>
            </w:pPr>
          </w:p>
        </w:tc>
        <w:tc>
          <w:tcPr>
            <w:tcW w:w="2374" w:type="dxa"/>
            <w:shd w:val="clear" w:color="auto" w:fill="00B0F0"/>
          </w:tcPr>
          <w:p w14:paraId="10018E41" w14:textId="77777777" w:rsidR="005E5C82" w:rsidRPr="00FF31ED" w:rsidRDefault="005E5C82" w:rsidP="00687CDE">
            <w:pPr>
              <w:pStyle w:val="ListParagraph"/>
              <w:ind w:left="0"/>
            </w:pPr>
          </w:p>
        </w:tc>
        <w:tc>
          <w:tcPr>
            <w:tcW w:w="3116" w:type="dxa"/>
            <w:shd w:val="clear" w:color="auto" w:fill="00B0F0"/>
          </w:tcPr>
          <w:p w14:paraId="6E0175D5" w14:textId="059A6AD8" w:rsidR="005E5C82" w:rsidRPr="00FF31ED" w:rsidRDefault="005E5C82" w:rsidP="00687CDE">
            <w:pPr>
              <w:pStyle w:val="ListParagraph"/>
              <w:ind w:left="0"/>
            </w:pPr>
            <w:r w:rsidRPr="00FF31ED">
              <w:t>Livelihood and IGAs</w:t>
            </w:r>
          </w:p>
        </w:tc>
        <w:tc>
          <w:tcPr>
            <w:tcW w:w="1325" w:type="dxa"/>
            <w:shd w:val="clear" w:color="auto" w:fill="00B0F0"/>
          </w:tcPr>
          <w:p w14:paraId="0DF35790" w14:textId="77777777" w:rsidR="005E5C82" w:rsidRPr="00FF31ED" w:rsidRDefault="005E5C82" w:rsidP="00687CDE">
            <w:pPr>
              <w:pStyle w:val="ListParagraph"/>
              <w:ind w:left="0"/>
            </w:pPr>
          </w:p>
        </w:tc>
      </w:tr>
      <w:tr w:rsidR="005E5C82" w:rsidRPr="005472C1" w14:paraId="35459F63" w14:textId="4B72F25F" w:rsidTr="005E5C82">
        <w:tc>
          <w:tcPr>
            <w:tcW w:w="2515" w:type="dxa"/>
            <w:shd w:val="clear" w:color="auto" w:fill="00B0F0"/>
          </w:tcPr>
          <w:p w14:paraId="605E3E96" w14:textId="77777777" w:rsidR="005E5C82" w:rsidRPr="00FF31ED" w:rsidRDefault="005E5C82" w:rsidP="00687CDE">
            <w:pPr>
              <w:pStyle w:val="ListParagraph"/>
              <w:numPr>
                <w:ilvl w:val="0"/>
                <w:numId w:val="7"/>
              </w:numPr>
            </w:pPr>
          </w:p>
        </w:tc>
        <w:tc>
          <w:tcPr>
            <w:tcW w:w="2374" w:type="dxa"/>
            <w:shd w:val="clear" w:color="auto" w:fill="00B0F0"/>
          </w:tcPr>
          <w:p w14:paraId="6FF1F030" w14:textId="77777777" w:rsidR="005E5C82" w:rsidRPr="00FF31ED" w:rsidRDefault="005E5C82" w:rsidP="00687CDE">
            <w:pPr>
              <w:pStyle w:val="ListParagraph"/>
              <w:ind w:left="0"/>
            </w:pPr>
          </w:p>
        </w:tc>
        <w:tc>
          <w:tcPr>
            <w:tcW w:w="3116" w:type="dxa"/>
            <w:shd w:val="clear" w:color="auto" w:fill="00B0F0"/>
          </w:tcPr>
          <w:p w14:paraId="1A93DB02" w14:textId="26BB066B" w:rsidR="005E5C82" w:rsidRPr="00FF31ED" w:rsidRDefault="005E5C82" w:rsidP="00687CDE">
            <w:pPr>
              <w:pStyle w:val="ListParagraph"/>
              <w:ind w:left="0"/>
            </w:pPr>
            <w:r w:rsidRPr="00FF31ED">
              <w:t>Meeting and conferences services</w:t>
            </w:r>
          </w:p>
        </w:tc>
        <w:tc>
          <w:tcPr>
            <w:tcW w:w="1325" w:type="dxa"/>
            <w:shd w:val="clear" w:color="auto" w:fill="00B0F0"/>
          </w:tcPr>
          <w:p w14:paraId="13C91628" w14:textId="77777777" w:rsidR="005E5C82" w:rsidRPr="00FF31ED" w:rsidRDefault="005E5C82" w:rsidP="00687CDE">
            <w:pPr>
              <w:pStyle w:val="ListParagraph"/>
              <w:ind w:left="0"/>
            </w:pPr>
          </w:p>
        </w:tc>
      </w:tr>
    </w:tbl>
    <w:p w14:paraId="4B0073A1" w14:textId="77777777" w:rsidR="00B34E91" w:rsidRPr="008E7BDC" w:rsidRDefault="00B34E91" w:rsidP="00B34E91">
      <w:pPr>
        <w:pStyle w:val="ListParagraph"/>
      </w:pPr>
    </w:p>
    <w:p w14:paraId="6B60B915" w14:textId="77777777" w:rsidR="00B34E91" w:rsidRPr="008E7BDC" w:rsidRDefault="00B34E91" w:rsidP="00B34E91">
      <w:pPr>
        <w:pStyle w:val="ListParagraph"/>
      </w:pPr>
    </w:p>
    <w:p w14:paraId="78A95369" w14:textId="77777777" w:rsidR="00B34E91" w:rsidRPr="00AC11C2" w:rsidRDefault="00B34E91" w:rsidP="00B34E91">
      <w:pPr>
        <w:pStyle w:val="ListParagraph"/>
        <w:rPr>
          <w:b/>
          <w:bCs/>
          <w:sz w:val="24"/>
          <w:szCs w:val="24"/>
        </w:rPr>
      </w:pPr>
      <w:r w:rsidRPr="008E7BDC">
        <w:rPr>
          <w:b/>
          <w:bCs/>
          <w:sz w:val="24"/>
          <w:szCs w:val="24"/>
        </w:rPr>
        <w:lastRenderedPageBreak/>
        <w:t>Prepared and written research studies as per orga</w:t>
      </w:r>
      <w:r w:rsidRPr="00AC11C2">
        <w:rPr>
          <w:b/>
          <w:bCs/>
          <w:sz w:val="24"/>
          <w:szCs w:val="24"/>
        </w:rPr>
        <w:t>nization, thematic area, date</w:t>
      </w:r>
      <w:r>
        <w:rPr>
          <w:b/>
          <w:bCs/>
          <w:sz w:val="24"/>
          <w:szCs w:val="24"/>
        </w:rPr>
        <w:t xml:space="preserve"> (all were prepared, submitted, approved and funded) </w:t>
      </w:r>
    </w:p>
    <w:p w14:paraId="12F1DBDB" w14:textId="77777777" w:rsidR="00B34E91" w:rsidRDefault="00B34E91" w:rsidP="00B34E91">
      <w:pPr>
        <w:pStyle w:val="ListParagraph"/>
      </w:pPr>
    </w:p>
    <w:tbl>
      <w:tblPr>
        <w:tblStyle w:val="TableGrid"/>
        <w:tblW w:w="0" w:type="auto"/>
        <w:tblInd w:w="720" w:type="dxa"/>
        <w:tblLook w:val="04A0" w:firstRow="1" w:lastRow="0" w:firstColumn="1" w:lastColumn="0" w:noHBand="0" w:noVBand="1"/>
      </w:tblPr>
      <w:tblGrid>
        <w:gridCol w:w="1847"/>
        <w:gridCol w:w="1915"/>
        <w:gridCol w:w="1963"/>
        <w:gridCol w:w="1851"/>
      </w:tblGrid>
      <w:tr w:rsidR="00B34E91" w14:paraId="686D7F1F" w14:textId="77777777" w:rsidTr="00FF31ED">
        <w:tc>
          <w:tcPr>
            <w:tcW w:w="2074" w:type="dxa"/>
          </w:tcPr>
          <w:p w14:paraId="638C2C02" w14:textId="77777777" w:rsidR="00B34E91" w:rsidRDefault="00B34E91" w:rsidP="00FF31ED">
            <w:pPr>
              <w:pStyle w:val="ListParagraph"/>
              <w:ind w:left="0"/>
            </w:pPr>
            <w:r>
              <w:t xml:space="preserve">Title </w:t>
            </w:r>
          </w:p>
        </w:tc>
        <w:tc>
          <w:tcPr>
            <w:tcW w:w="2074" w:type="dxa"/>
          </w:tcPr>
          <w:p w14:paraId="1381458F" w14:textId="77777777" w:rsidR="00B34E91" w:rsidRDefault="00B34E91" w:rsidP="00FF31ED">
            <w:pPr>
              <w:pStyle w:val="ListParagraph"/>
              <w:ind w:left="0"/>
            </w:pPr>
            <w:r>
              <w:t>Thematic area</w:t>
            </w:r>
          </w:p>
        </w:tc>
        <w:tc>
          <w:tcPr>
            <w:tcW w:w="2074" w:type="dxa"/>
          </w:tcPr>
          <w:p w14:paraId="615649F3" w14:textId="77777777" w:rsidR="00B34E91" w:rsidRDefault="00B34E91" w:rsidP="00FF31ED">
            <w:pPr>
              <w:pStyle w:val="ListParagraph"/>
              <w:ind w:left="0"/>
            </w:pPr>
            <w:r>
              <w:t xml:space="preserve">Organization </w:t>
            </w:r>
          </w:p>
        </w:tc>
        <w:tc>
          <w:tcPr>
            <w:tcW w:w="2074" w:type="dxa"/>
          </w:tcPr>
          <w:p w14:paraId="465FE8A9" w14:textId="77777777" w:rsidR="00B34E91" w:rsidRDefault="00B34E91" w:rsidP="00FF31ED">
            <w:pPr>
              <w:pStyle w:val="ListParagraph"/>
              <w:ind w:left="0"/>
            </w:pPr>
            <w:r>
              <w:t xml:space="preserve">Date </w:t>
            </w:r>
          </w:p>
        </w:tc>
      </w:tr>
      <w:tr w:rsidR="00B34E91" w14:paraId="2C4C0D34" w14:textId="77777777" w:rsidTr="00FF31ED">
        <w:tc>
          <w:tcPr>
            <w:tcW w:w="2074" w:type="dxa"/>
          </w:tcPr>
          <w:p w14:paraId="4BB2BF66" w14:textId="77777777" w:rsidR="00B34E91" w:rsidRDefault="00B34E91" w:rsidP="00B34E91">
            <w:pPr>
              <w:pStyle w:val="ListParagraph"/>
              <w:numPr>
                <w:ilvl w:val="0"/>
                <w:numId w:val="6"/>
              </w:numPr>
            </w:pPr>
          </w:p>
        </w:tc>
        <w:tc>
          <w:tcPr>
            <w:tcW w:w="2074" w:type="dxa"/>
          </w:tcPr>
          <w:p w14:paraId="23657E8E" w14:textId="202FC28B" w:rsidR="00B34E91" w:rsidRDefault="00B34E91" w:rsidP="00FF31ED">
            <w:pPr>
              <w:pStyle w:val="ListParagraph"/>
              <w:ind w:left="0"/>
            </w:pPr>
          </w:p>
        </w:tc>
        <w:tc>
          <w:tcPr>
            <w:tcW w:w="2074" w:type="dxa"/>
          </w:tcPr>
          <w:p w14:paraId="07B4C08A" w14:textId="77777777" w:rsidR="00B34E91" w:rsidRDefault="00B34E91" w:rsidP="00FF31ED">
            <w:pPr>
              <w:pStyle w:val="ListParagraph"/>
              <w:ind w:left="0"/>
            </w:pPr>
          </w:p>
        </w:tc>
        <w:tc>
          <w:tcPr>
            <w:tcW w:w="2074" w:type="dxa"/>
          </w:tcPr>
          <w:p w14:paraId="3C4B3564" w14:textId="77777777" w:rsidR="00B34E91" w:rsidRDefault="00B34E91" w:rsidP="00FF31ED">
            <w:pPr>
              <w:pStyle w:val="ListParagraph"/>
              <w:ind w:left="0"/>
            </w:pPr>
          </w:p>
        </w:tc>
      </w:tr>
      <w:tr w:rsidR="00B34E91" w14:paraId="4DEA3942" w14:textId="77777777" w:rsidTr="00FF31ED">
        <w:tc>
          <w:tcPr>
            <w:tcW w:w="2074" w:type="dxa"/>
          </w:tcPr>
          <w:p w14:paraId="7CA34F7D" w14:textId="77777777" w:rsidR="00B34E91" w:rsidRDefault="00B34E91" w:rsidP="00B34E91">
            <w:pPr>
              <w:pStyle w:val="ListParagraph"/>
              <w:numPr>
                <w:ilvl w:val="0"/>
                <w:numId w:val="6"/>
              </w:numPr>
            </w:pPr>
          </w:p>
        </w:tc>
        <w:tc>
          <w:tcPr>
            <w:tcW w:w="2074" w:type="dxa"/>
          </w:tcPr>
          <w:p w14:paraId="202D792E" w14:textId="77777777" w:rsidR="00B34E91" w:rsidRDefault="00B34E91" w:rsidP="00FF31ED">
            <w:pPr>
              <w:pStyle w:val="ListParagraph"/>
              <w:ind w:left="0"/>
            </w:pPr>
          </w:p>
        </w:tc>
        <w:tc>
          <w:tcPr>
            <w:tcW w:w="2074" w:type="dxa"/>
          </w:tcPr>
          <w:p w14:paraId="0B8E9C7A" w14:textId="77777777" w:rsidR="00B34E91" w:rsidRDefault="00B34E91" w:rsidP="00FF31ED">
            <w:pPr>
              <w:pStyle w:val="ListParagraph"/>
              <w:ind w:left="0"/>
            </w:pPr>
          </w:p>
        </w:tc>
        <w:tc>
          <w:tcPr>
            <w:tcW w:w="2074" w:type="dxa"/>
          </w:tcPr>
          <w:p w14:paraId="7915A1B9" w14:textId="77777777" w:rsidR="00B34E91" w:rsidRDefault="00B34E91" w:rsidP="00FF31ED">
            <w:pPr>
              <w:pStyle w:val="ListParagraph"/>
              <w:ind w:left="0"/>
            </w:pPr>
          </w:p>
        </w:tc>
      </w:tr>
      <w:tr w:rsidR="00B34E91" w14:paraId="695515E5" w14:textId="77777777" w:rsidTr="00FF31ED">
        <w:tc>
          <w:tcPr>
            <w:tcW w:w="2074" w:type="dxa"/>
          </w:tcPr>
          <w:p w14:paraId="2DA366FA" w14:textId="77777777" w:rsidR="00B34E91" w:rsidRDefault="00B34E91" w:rsidP="00B34E91">
            <w:pPr>
              <w:pStyle w:val="ListParagraph"/>
              <w:numPr>
                <w:ilvl w:val="0"/>
                <w:numId w:val="6"/>
              </w:numPr>
            </w:pPr>
          </w:p>
        </w:tc>
        <w:tc>
          <w:tcPr>
            <w:tcW w:w="2074" w:type="dxa"/>
          </w:tcPr>
          <w:p w14:paraId="70B26207" w14:textId="77777777" w:rsidR="00B34E91" w:rsidRDefault="00B34E91" w:rsidP="00FF31ED">
            <w:pPr>
              <w:pStyle w:val="ListParagraph"/>
              <w:ind w:left="0"/>
            </w:pPr>
          </w:p>
        </w:tc>
        <w:tc>
          <w:tcPr>
            <w:tcW w:w="2074" w:type="dxa"/>
          </w:tcPr>
          <w:p w14:paraId="0667A540" w14:textId="77777777" w:rsidR="00B34E91" w:rsidRDefault="00B34E91" w:rsidP="00FF31ED">
            <w:pPr>
              <w:pStyle w:val="ListParagraph"/>
              <w:ind w:left="0"/>
            </w:pPr>
          </w:p>
        </w:tc>
        <w:tc>
          <w:tcPr>
            <w:tcW w:w="2074" w:type="dxa"/>
          </w:tcPr>
          <w:p w14:paraId="513B41B8" w14:textId="77777777" w:rsidR="00B34E91" w:rsidRDefault="00B34E91" w:rsidP="00FF31ED">
            <w:pPr>
              <w:pStyle w:val="ListParagraph"/>
              <w:ind w:left="0"/>
            </w:pPr>
          </w:p>
        </w:tc>
      </w:tr>
      <w:tr w:rsidR="00B34E91" w14:paraId="7368F0EF" w14:textId="77777777" w:rsidTr="00FF31ED">
        <w:tc>
          <w:tcPr>
            <w:tcW w:w="2074" w:type="dxa"/>
          </w:tcPr>
          <w:p w14:paraId="0035DB2C" w14:textId="77777777" w:rsidR="00B34E91" w:rsidRDefault="00B34E91" w:rsidP="00B34E91">
            <w:pPr>
              <w:pStyle w:val="ListParagraph"/>
              <w:numPr>
                <w:ilvl w:val="0"/>
                <w:numId w:val="6"/>
              </w:numPr>
            </w:pPr>
          </w:p>
        </w:tc>
        <w:tc>
          <w:tcPr>
            <w:tcW w:w="2074" w:type="dxa"/>
          </w:tcPr>
          <w:p w14:paraId="2D25C675" w14:textId="77777777" w:rsidR="00B34E91" w:rsidRDefault="00B34E91" w:rsidP="00FF31ED">
            <w:pPr>
              <w:pStyle w:val="ListParagraph"/>
              <w:ind w:left="0"/>
            </w:pPr>
          </w:p>
        </w:tc>
        <w:tc>
          <w:tcPr>
            <w:tcW w:w="2074" w:type="dxa"/>
          </w:tcPr>
          <w:p w14:paraId="1D3B3513" w14:textId="77777777" w:rsidR="00B34E91" w:rsidRDefault="00B34E91" w:rsidP="00FF31ED">
            <w:pPr>
              <w:pStyle w:val="ListParagraph"/>
              <w:ind w:left="0"/>
            </w:pPr>
          </w:p>
        </w:tc>
        <w:tc>
          <w:tcPr>
            <w:tcW w:w="2074" w:type="dxa"/>
          </w:tcPr>
          <w:p w14:paraId="036FCF1B" w14:textId="77777777" w:rsidR="00B34E91" w:rsidRDefault="00B34E91" w:rsidP="00FF31ED">
            <w:pPr>
              <w:pStyle w:val="ListParagraph"/>
              <w:ind w:left="0"/>
            </w:pPr>
          </w:p>
        </w:tc>
      </w:tr>
      <w:tr w:rsidR="00B34E91" w14:paraId="66DF2A58" w14:textId="77777777" w:rsidTr="00FF31ED">
        <w:tc>
          <w:tcPr>
            <w:tcW w:w="2074" w:type="dxa"/>
          </w:tcPr>
          <w:p w14:paraId="1BEFEE86" w14:textId="77777777" w:rsidR="00B34E91" w:rsidRDefault="00B34E91" w:rsidP="00B34E91">
            <w:pPr>
              <w:pStyle w:val="ListParagraph"/>
              <w:numPr>
                <w:ilvl w:val="0"/>
                <w:numId w:val="6"/>
              </w:numPr>
            </w:pPr>
          </w:p>
        </w:tc>
        <w:tc>
          <w:tcPr>
            <w:tcW w:w="2074" w:type="dxa"/>
          </w:tcPr>
          <w:p w14:paraId="5E9E3B28" w14:textId="77777777" w:rsidR="00B34E91" w:rsidRDefault="00B34E91" w:rsidP="00FF31ED">
            <w:pPr>
              <w:pStyle w:val="ListParagraph"/>
              <w:ind w:left="0"/>
            </w:pPr>
          </w:p>
        </w:tc>
        <w:tc>
          <w:tcPr>
            <w:tcW w:w="2074" w:type="dxa"/>
          </w:tcPr>
          <w:p w14:paraId="77505B60" w14:textId="77777777" w:rsidR="00B34E91" w:rsidRDefault="00B34E91" w:rsidP="00FF31ED">
            <w:pPr>
              <w:pStyle w:val="ListParagraph"/>
              <w:ind w:left="0"/>
            </w:pPr>
          </w:p>
        </w:tc>
        <w:tc>
          <w:tcPr>
            <w:tcW w:w="2074" w:type="dxa"/>
          </w:tcPr>
          <w:p w14:paraId="60CE56A7" w14:textId="77777777" w:rsidR="00B34E91" w:rsidRDefault="00B34E91" w:rsidP="00FF31ED">
            <w:pPr>
              <w:pStyle w:val="ListParagraph"/>
              <w:ind w:left="0"/>
            </w:pPr>
          </w:p>
        </w:tc>
      </w:tr>
      <w:tr w:rsidR="00B34E91" w14:paraId="61CBF6A6" w14:textId="77777777" w:rsidTr="00FF31ED">
        <w:tc>
          <w:tcPr>
            <w:tcW w:w="2074" w:type="dxa"/>
          </w:tcPr>
          <w:p w14:paraId="1A685E78" w14:textId="77777777" w:rsidR="00B34E91" w:rsidRDefault="00B34E91" w:rsidP="00B34E91">
            <w:pPr>
              <w:pStyle w:val="ListParagraph"/>
              <w:numPr>
                <w:ilvl w:val="0"/>
                <w:numId w:val="6"/>
              </w:numPr>
            </w:pPr>
          </w:p>
        </w:tc>
        <w:tc>
          <w:tcPr>
            <w:tcW w:w="2074" w:type="dxa"/>
          </w:tcPr>
          <w:p w14:paraId="30FCD5AC" w14:textId="77777777" w:rsidR="00B34E91" w:rsidRDefault="00B34E91" w:rsidP="00FF31ED">
            <w:pPr>
              <w:pStyle w:val="ListParagraph"/>
              <w:ind w:left="0"/>
            </w:pPr>
          </w:p>
        </w:tc>
        <w:tc>
          <w:tcPr>
            <w:tcW w:w="2074" w:type="dxa"/>
          </w:tcPr>
          <w:p w14:paraId="6E9DE42C" w14:textId="77777777" w:rsidR="00B34E91" w:rsidRDefault="00B34E91" w:rsidP="00FF31ED">
            <w:pPr>
              <w:pStyle w:val="ListParagraph"/>
              <w:ind w:left="0"/>
            </w:pPr>
          </w:p>
        </w:tc>
        <w:tc>
          <w:tcPr>
            <w:tcW w:w="2074" w:type="dxa"/>
          </w:tcPr>
          <w:p w14:paraId="3A477122" w14:textId="77777777" w:rsidR="00B34E91" w:rsidRDefault="00B34E91" w:rsidP="00FF31ED">
            <w:pPr>
              <w:pStyle w:val="ListParagraph"/>
              <w:ind w:left="0"/>
            </w:pPr>
          </w:p>
        </w:tc>
      </w:tr>
      <w:tr w:rsidR="00B34E91" w14:paraId="5D6925C6" w14:textId="77777777" w:rsidTr="00FF31ED">
        <w:tc>
          <w:tcPr>
            <w:tcW w:w="2074" w:type="dxa"/>
          </w:tcPr>
          <w:p w14:paraId="68C21B37" w14:textId="77777777" w:rsidR="00B34E91" w:rsidRDefault="00B34E91" w:rsidP="00B34E91">
            <w:pPr>
              <w:pStyle w:val="ListParagraph"/>
              <w:numPr>
                <w:ilvl w:val="0"/>
                <w:numId w:val="6"/>
              </w:numPr>
            </w:pPr>
          </w:p>
        </w:tc>
        <w:tc>
          <w:tcPr>
            <w:tcW w:w="2074" w:type="dxa"/>
          </w:tcPr>
          <w:p w14:paraId="799AEFCF" w14:textId="77777777" w:rsidR="00B34E91" w:rsidRDefault="00B34E91" w:rsidP="00FF31ED">
            <w:pPr>
              <w:pStyle w:val="ListParagraph"/>
              <w:ind w:left="0"/>
            </w:pPr>
          </w:p>
        </w:tc>
        <w:tc>
          <w:tcPr>
            <w:tcW w:w="2074" w:type="dxa"/>
          </w:tcPr>
          <w:p w14:paraId="47EEC871" w14:textId="77777777" w:rsidR="00B34E91" w:rsidRDefault="00B34E91" w:rsidP="00FF31ED">
            <w:pPr>
              <w:pStyle w:val="ListParagraph"/>
              <w:ind w:left="0"/>
            </w:pPr>
          </w:p>
        </w:tc>
        <w:tc>
          <w:tcPr>
            <w:tcW w:w="2074" w:type="dxa"/>
          </w:tcPr>
          <w:p w14:paraId="2E8C74CA" w14:textId="77777777" w:rsidR="00B34E91" w:rsidRDefault="00B34E91" w:rsidP="00FF31ED">
            <w:pPr>
              <w:pStyle w:val="ListParagraph"/>
              <w:ind w:left="0"/>
            </w:pPr>
          </w:p>
        </w:tc>
      </w:tr>
      <w:tr w:rsidR="00B34E91" w14:paraId="29EE568B" w14:textId="77777777" w:rsidTr="00FF31ED">
        <w:tc>
          <w:tcPr>
            <w:tcW w:w="2074" w:type="dxa"/>
          </w:tcPr>
          <w:p w14:paraId="25DB0635" w14:textId="77777777" w:rsidR="00B34E91" w:rsidRDefault="00B34E91" w:rsidP="00B34E91">
            <w:pPr>
              <w:pStyle w:val="ListParagraph"/>
              <w:numPr>
                <w:ilvl w:val="0"/>
                <w:numId w:val="6"/>
              </w:numPr>
            </w:pPr>
          </w:p>
        </w:tc>
        <w:tc>
          <w:tcPr>
            <w:tcW w:w="2074" w:type="dxa"/>
          </w:tcPr>
          <w:p w14:paraId="5E89DA98" w14:textId="77777777" w:rsidR="00B34E91" w:rsidRDefault="00B34E91" w:rsidP="00FF31ED">
            <w:pPr>
              <w:pStyle w:val="ListParagraph"/>
              <w:ind w:left="0"/>
            </w:pPr>
          </w:p>
        </w:tc>
        <w:tc>
          <w:tcPr>
            <w:tcW w:w="2074" w:type="dxa"/>
          </w:tcPr>
          <w:p w14:paraId="6993F406" w14:textId="77777777" w:rsidR="00B34E91" w:rsidRDefault="00B34E91" w:rsidP="00FF31ED">
            <w:pPr>
              <w:pStyle w:val="ListParagraph"/>
              <w:ind w:left="0"/>
            </w:pPr>
          </w:p>
        </w:tc>
        <w:tc>
          <w:tcPr>
            <w:tcW w:w="2074" w:type="dxa"/>
          </w:tcPr>
          <w:p w14:paraId="6C057F37" w14:textId="77777777" w:rsidR="00B34E91" w:rsidRDefault="00B34E91" w:rsidP="00FF31ED">
            <w:pPr>
              <w:pStyle w:val="ListParagraph"/>
              <w:ind w:left="0"/>
            </w:pPr>
          </w:p>
        </w:tc>
      </w:tr>
      <w:tr w:rsidR="00B34E91" w14:paraId="1944432D" w14:textId="77777777" w:rsidTr="00FF31ED">
        <w:tc>
          <w:tcPr>
            <w:tcW w:w="2074" w:type="dxa"/>
          </w:tcPr>
          <w:p w14:paraId="377AEC30" w14:textId="77777777" w:rsidR="00B34E91" w:rsidRDefault="00B34E91" w:rsidP="00B34E91">
            <w:pPr>
              <w:pStyle w:val="ListParagraph"/>
              <w:numPr>
                <w:ilvl w:val="0"/>
                <w:numId w:val="6"/>
              </w:numPr>
            </w:pPr>
          </w:p>
        </w:tc>
        <w:tc>
          <w:tcPr>
            <w:tcW w:w="2074" w:type="dxa"/>
          </w:tcPr>
          <w:p w14:paraId="01C3B12D" w14:textId="77777777" w:rsidR="00B34E91" w:rsidRDefault="00B34E91" w:rsidP="00FF31ED">
            <w:pPr>
              <w:pStyle w:val="ListParagraph"/>
              <w:ind w:left="0"/>
            </w:pPr>
          </w:p>
        </w:tc>
        <w:tc>
          <w:tcPr>
            <w:tcW w:w="2074" w:type="dxa"/>
          </w:tcPr>
          <w:p w14:paraId="4B70C69E" w14:textId="77777777" w:rsidR="00B34E91" w:rsidRDefault="00B34E91" w:rsidP="00FF31ED">
            <w:pPr>
              <w:pStyle w:val="ListParagraph"/>
              <w:ind w:left="0"/>
            </w:pPr>
          </w:p>
        </w:tc>
        <w:tc>
          <w:tcPr>
            <w:tcW w:w="2074" w:type="dxa"/>
          </w:tcPr>
          <w:p w14:paraId="408068E0" w14:textId="77777777" w:rsidR="00B34E91" w:rsidRDefault="00B34E91" w:rsidP="00FF31ED">
            <w:pPr>
              <w:pStyle w:val="ListParagraph"/>
              <w:ind w:left="0"/>
            </w:pPr>
          </w:p>
        </w:tc>
      </w:tr>
      <w:tr w:rsidR="00B34E91" w14:paraId="372041C7" w14:textId="77777777" w:rsidTr="00FF31ED">
        <w:tc>
          <w:tcPr>
            <w:tcW w:w="2074" w:type="dxa"/>
          </w:tcPr>
          <w:p w14:paraId="6AD1DB1B" w14:textId="77777777" w:rsidR="00B34E91" w:rsidRDefault="00B34E91" w:rsidP="00B34E91">
            <w:pPr>
              <w:pStyle w:val="ListParagraph"/>
              <w:numPr>
                <w:ilvl w:val="0"/>
                <w:numId w:val="6"/>
              </w:numPr>
            </w:pPr>
          </w:p>
        </w:tc>
        <w:tc>
          <w:tcPr>
            <w:tcW w:w="2074" w:type="dxa"/>
          </w:tcPr>
          <w:p w14:paraId="0FCF78C6" w14:textId="77777777" w:rsidR="00B34E91" w:rsidRDefault="00B34E91" w:rsidP="00FF31ED">
            <w:pPr>
              <w:pStyle w:val="ListParagraph"/>
              <w:ind w:left="0"/>
            </w:pPr>
          </w:p>
        </w:tc>
        <w:tc>
          <w:tcPr>
            <w:tcW w:w="2074" w:type="dxa"/>
          </w:tcPr>
          <w:p w14:paraId="2558EF04" w14:textId="77777777" w:rsidR="00B34E91" w:rsidRDefault="00B34E91" w:rsidP="00FF31ED">
            <w:pPr>
              <w:pStyle w:val="ListParagraph"/>
              <w:ind w:left="0"/>
            </w:pPr>
          </w:p>
        </w:tc>
        <w:tc>
          <w:tcPr>
            <w:tcW w:w="2074" w:type="dxa"/>
          </w:tcPr>
          <w:p w14:paraId="5FD630F0" w14:textId="77777777" w:rsidR="00B34E91" w:rsidRDefault="00B34E91" w:rsidP="00FF31ED">
            <w:pPr>
              <w:pStyle w:val="ListParagraph"/>
              <w:ind w:left="0"/>
            </w:pPr>
          </w:p>
        </w:tc>
      </w:tr>
      <w:tr w:rsidR="00B34E91" w14:paraId="52005370" w14:textId="77777777" w:rsidTr="00FF31ED">
        <w:tc>
          <w:tcPr>
            <w:tcW w:w="2074" w:type="dxa"/>
          </w:tcPr>
          <w:p w14:paraId="6B8839EB" w14:textId="77777777" w:rsidR="00B34E91" w:rsidRDefault="00B34E91" w:rsidP="00B34E91">
            <w:pPr>
              <w:pStyle w:val="ListParagraph"/>
              <w:numPr>
                <w:ilvl w:val="0"/>
                <w:numId w:val="6"/>
              </w:numPr>
            </w:pPr>
          </w:p>
        </w:tc>
        <w:tc>
          <w:tcPr>
            <w:tcW w:w="2074" w:type="dxa"/>
          </w:tcPr>
          <w:p w14:paraId="6422E946" w14:textId="77777777" w:rsidR="00B34E91" w:rsidRDefault="00B34E91" w:rsidP="00FF31ED">
            <w:pPr>
              <w:pStyle w:val="ListParagraph"/>
              <w:ind w:left="0"/>
            </w:pPr>
          </w:p>
        </w:tc>
        <w:tc>
          <w:tcPr>
            <w:tcW w:w="2074" w:type="dxa"/>
          </w:tcPr>
          <w:p w14:paraId="2A5C1AD7" w14:textId="77777777" w:rsidR="00B34E91" w:rsidRDefault="00B34E91" w:rsidP="00FF31ED">
            <w:pPr>
              <w:pStyle w:val="ListParagraph"/>
              <w:ind w:left="0"/>
            </w:pPr>
          </w:p>
        </w:tc>
        <w:tc>
          <w:tcPr>
            <w:tcW w:w="2074" w:type="dxa"/>
          </w:tcPr>
          <w:p w14:paraId="2A7E7FFA" w14:textId="77777777" w:rsidR="00B34E91" w:rsidRDefault="00B34E91" w:rsidP="00FF31ED">
            <w:pPr>
              <w:pStyle w:val="ListParagraph"/>
              <w:ind w:left="0"/>
            </w:pPr>
          </w:p>
        </w:tc>
      </w:tr>
      <w:tr w:rsidR="00B34E91" w14:paraId="751A0C74" w14:textId="77777777" w:rsidTr="00FF31ED">
        <w:tc>
          <w:tcPr>
            <w:tcW w:w="2074" w:type="dxa"/>
          </w:tcPr>
          <w:p w14:paraId="718DE3AC" w14:textId="77777777" w:rsidR="00B34E91" w:rsidRDefault="00B34E91" w:rsidP="00B34E91">
            <w:pPr>
              <w:pStyle w:val="ListParagraph"/>
              <w:numPr>
                <w:ilvl w:val="0"/>
                <w:numId w:val="6"/>
              </w:numPr>
            </w:pPr>
          </w:p>
        </w:tc>
        <w:tc>
          <w:tcPr>
            <w:tcW w:w="2074" w:type="dxa"/>
          </w:tcPr>
          <w:p w14:paraId="6B644494" w14:textId="77777777" w:rsidR="00B34E91" w:rsidRDefault="00B34E91" w:rsidP="00FF31ED">
            <w:pPr>
              <w:pStyle w:val="ListParagraph"/>
              <w:ind w:left="0"/>
            </w:pPr>
          </w:p>
        </w:tc>
        <w:tc>
          <w:tcPr>
            <w:tcW w:w="2074" w:type="dxa"/>
          </w:tcPr>
          <w:p w14:paraId="00A7CECA" w14:textId="77777777" w:rsidR="00B34E91" w:rsidRDefault="00B34E91" w:rsidP="00FF31ED">
            <w:pPr>
              <w:pStyle w:val="ListParagraph"/>
              <w:ind w:left="0"/>
            </w:pPr>
          </w:p>
        </w:tc>
        <w:tc>
          <w:tcPr>
            <w:tcW w:w="2074" w:type="dxa"/>
          </w:tcPr>
          <w:p w14:paraId="40B4D9F3" w14:textId="77777777" w:rsidR="00B34E91" w:rsidRDefault="00B34E91" w:rsidP="00FF31ED">
            <w:pPr>
              <w:pStyle w:val="ListParagraph"/>
              <w:ind w:left="0"/>
            </w:pPr>
          </w:p>
        </w:tc>
      </w:tr>
      <w:tr w:rsidR="00B34E91" w14:paraId="52926A73" w14:textId="77777777" w:rsidTr="00FF31ED">
        <w:tc>
          <w:tcPr>
            <w:tcW w:w="2074" w:type="dxa"/>
          </w:tcPr>
          <w:p w14:paraId="035CA6E5" w14:textId="77777777" w:rsidR="00B34E91" w:rsidRDefault="00B34E91" w:rsidP="00B34E91">
            <w:pPr>
              <w:pStyle w:val="ListParagraph"/>
              <w:numPr>
                <w:ilvl w:val="0"/>
                <w:numId w:val="6"/>
              </w:numPr>
            </w:pPr>
          </w:p>
        </w:tc>
        <w:tc>
          <w:tcPr>
            <w:tcW w:w="2074" w:type="dxa"/>
          </w:tcPr>
          <w:p w14:paraId="147B5046" w14:textId="77777777" w:rsidR="00B34E91" w:rsidRDefault="00B34E91" w:rsidP="00FF31ED">
            <w:pPr>
              <w:pStyle w:val="ListParagraph"/>
              <w:ind w:left="0"/>
            </w:pPr>
          </w:p>
        </w:tc>
        <w:tc>
          <w:tcPr>
            <w:tcW w:w="2074" w:type="dxa"/>
          </w:tcPr>
          <w:p w14:paraId="59C33FEE" w14:textId="77777777" w:rsidR="00B34E91" w:rsidRDefault="00B34E91" w:rsidP="00FF31ED">
            <w:pPr>
              <w:pStyle w:val="ListParagraph"/>
              <w:ind w:left="0"/>
            </w:pPr>
          </w:p>
        </w:tc>
        <w:tc>
          <w:tcPr>
            <w:tcW w:w="2074" w:type="dxa"/>
          </w:tcPr>
          <w:p w14:paraId="327877A3" w14:textId="77777777" w:rsidR="00B34E91" w:rsidRDefault="00B34E91" w:rsidP="00FF31ED">
            <w:pPr>
              <w:pStyle w:val="ListParagraph"/>
              <w:ind w:left="0"/>
            </w:pPr>
          </w:p>
        </w:tc>
      </w:tr>
      <w:tr w:rsidR="00B34E91" w14:paraId="4433304F" w14:textId="77777777" w:rsidTr="00FF31ED">
        <w:tc>
          <w:tcPr>
            <w:tcW w:w="2074" w:type="dxa"/>
          </w:tcPr>
          <w:p w14:paraId="560AAD7F" w14:textId="77777777" w:rsidR="00B34E91" w:rsidRDefault="00B34E91" w:rsidP="00B34E91">
            <w:pPr>
              <w:pStyle w:val="ListParagraph"/>
              <w:numPr>
                <w:ilvl w:val="0"/>
                <w:numId w:val="6"/>
              </w:numPr>
            </w:pPr>
          </w:p>
        </w:tc>
        <w:tc>
          <w:tcPr>
            <w:tcW w:w="2074" w:type="dxa"/>
          </w:tcPr>
          <w:p w14:paraId="72AEB44E" w14:textId="77777777" w:rsidR="00B34E91" w:rsidRDefault="00B34E91" w:rsidP="00FF31ED">
            <w:pPr>
              <w:pStyle w:val="ListParagraph"/>
              <w:ind w:left="0"/>
            </w:pPr>
          </w:p>
        </w:tc>
        <w:tc>
          <w:tcPr>
            <w:tcW w:w="2074" w:type="dxa"/>
          </w:tcPr>
          <w:p w14:paraId="33480601" w14:textId="77777777" w:rsidR="00B34E91" w:rsidRDefault="00B34E91" w:rsidP="00FF31ED">
            <w:pPr>
              <w:pStyle w:val="ListParagraph"/>
              <w:ind w:left="0"/>
            </w:pPr>
          </w:p>
        </w:tc>
        <w:tc>
          <w:tcPr>
            <w:tcW w:w="2074" w:type="dxa"/>
          </w:tcPr>
          <w:p w14:paraId="6D1B1CF7" w14:textId="77777777" w:rsidR="00B34E91" w:rsidRDefault="00B34E91" w:rsidP="00FF31ED">
            <w:pPr>
              <w:pStyle w:val="ListParagraph"/>
              <w:ind w:left="0"/>
            </w:pPr>
          </w:p>
        </w:tc>
      </w:tr>
      <w:tr w:rsidR="00B34E91" w14:paraId="21F0FBBB" w14:textId="77777777" w:rsidTr="00FF31ED">
        <w:tc>
          <w:tcPr>
            <w:tcW w:w="2074" w:type="dxa"/>
          </w:tcPr>
          <w:p w14:paraId="7AD114D9" w14:textId="77777777" w:rsidR="00B34E91" w:rsidRDefault="00B34E91" w:rsidP="00B34E91">
            <w:pPr>
              <w:pStyle w:val="ListParagraph"/>
              <w:numPr>
                <w:ilvl w:val="0"/>
                <w:numId w:val="6"/>
              </w:numPr>
            </w:pPr>
          </w:p>
        </w:tc>
        <w:tc>
          <w:tcPr>
            <w:tcW w:w="2074" w:type="dxa"/>
          </w:tcPr>
          <w:p w14:paraId="4219B3FB" w14:textId="77777777" w:rsidR="00B34E91" w:rsidRDefault="00B34E91" w:rsidP="00FF31ED">
            <w:pPr>
              <w:pStyle w:val="ListParagraph"/>
              <w:ind w:left="0"/>
            </w:pPr>
          </w:p>
        </w:tc>
        <w:tc>
          <w:tcPr>
            <w:tcW w:w="2074" w:type="dxa"/>
          </w:tcPr>
          <w:p w14:paraId="6F1A746E" w14:textId="77777777" w:rsidR="00B34E91" w:rsidRDefault="00B34E91" w:rsidP="00FF31ED">
            <w:pPr>
              <w:pStyle w:val="ListParagraph"/>
              <w:ind w:left="0"/>
            </w:pPr>
          </w:p>
        </w:tc>
        <w:tc>
          <w:tcPr>
            <w:tcW w:w="2074" w:type="dxa"/>
          </w:tcPr>
          <w:p w14:paraId="64F18E67" w14:textId="77777777" w:rsidR="00B34E91" w:rsidRDefault="00B34E91" w:rsidP="00FF31ED">
            <w:pPr>
              <w:pStyle w:val="ListParagraph"/>
              <w:ind w:left="0"/>
            </w:pPr>
          </w:p>
        </w:tc>
      </w:tr>
      <w:tr w:rsidR="00B34E91" w14:paraId="25F66D8E" w14:textId="77777777" w:rsidTr="00FF31ED">
        <w:tc>
          <w:tcPr>
            <w:tcW w:w="2074" w:type="dxa"/>
          </w:tcPr>
          <w:p w14:paraId="34F60781" w14:textId="77777777" w:rsidR="00B34E91" w:rsidRDefault="00B34E91" w:rsidP="00B34E91">
            <w:pPr>
              <w:pStyle w:val="ListParagraph"/>
              <w:numPr>
                <w:ilvl w:val="0"/>
                <w:numId w:val="6"/>
              </w:numPr>
            </w:pPr>
          </w:p>
        </w:tc>
        <w:tc>
          <w:tcPr>
            <w:tcW w:w="2074" w:type="dxa"/>
          </w:tcPr>
          <w:p w14:paraId="5D8AC025" w14:textId="77777777" w:rsidR="00B34E91" w:rsidRDefault="00B34E91" w:rsidP="00FF31ED">
            <w:pPr>
              <w:pStyle w:val="ListParagraph"/>
              <w:ind w:left="0"/>
            </w:pPr>
          </w:p>
        </w:tc>
        <w:tc>
          <w:tcPr>
            <w:tcW w:w="2074" w:type="dxa"/>
          </w:tcPr>
          <w:p w14:paraId="2EFA34F1" w14:textId="77777777" w:rsidR="00B34E91" w:rsidRDefault="00B34E91" w:rsidP="00FF31ED">
            <w:pPr>
              <w:pStyle w:val="ListParagraph"/>
              <w:ind w:left="0"/>
            </w:pPr>
          </w:p>
        </w:tc>
        <w:tc>
          <w:tcPr>
            <w:tcW w:w="2074" w:type="dxa"/>
          </w:tcPr>
          <w:p w14:paraId="4FCDD1CC" w14:textId="77777777" w:rsidR="00B34E91" w:rsidRDefault="00B34E91" w:rsidP="00FF31ED">
            <w:pPr>
              <w:pStyle w:val="ListParagraph"/>
              <w:ind w:left="0"/>
            </w:pPr>
          </w:p>
        </w:tc>
      </w:tr>
      <w:tr w:rsidR="00B34E91" w14:paraId="59C2A13D" w14:textId="77777777" w:rsidTr="00FF31ED">
        <w:tc>
          <w:tcPr>
            <w:tcW w:w="2074" w:type="dxa"/>
          </w:tcPr>
          <w:p w14:paraId="79D5B062" w14:textId="77777777" w:rsidR="00B34E91" w:rsidRDefault="00B34E91" w:rsidP="00B34E91">
            <w:pPr>
              <w:pStyle w:val="ListParagraph"/>
              <w:numPr>
                <w:ilvl w:val="0"/>
                <w:numId w:val="6"/>
              </w:numPr>
            </w:pPr>
          </w:p>
        </w:tc>
        <w:tc>
          <w:tcPr>
            <w:tcW w:w="2074" w:type="dxa"/>
          </w:tcPr>
          <w:p w14:paraId="15DC8A9A" w14:textId="77777777" w:rsidR="00B34E91" w:rsidRDefault="00B34E91" w:rsidP="00FF31ED">
            <w:pPr>
              <w:pStyle w:val="ListParagraph"/>
              <w:ind w:left="0"/>
            </w:pPr>
          </w:p>
        </w:tc>
        <w:tc>
          <w:tcPr>
            <w:tcW w:w="2074" w:type="dxa"/>
          </w:tcPr>
          <w:p w14:paraId="48BDF81B" w14:textId="77777777" w:rsidR="00B34E91" w:rsidRDefault="00B34E91" w:rsidP="00FF31ED">
            <w:pPr>
              <w:pStyle w:val="ListParagraph"/>
              <w:ind w:left="0"/>
            </w:pPr>
          </w:p>
        </w:tc>
        <w:tc>
          <w:tcPr>
            <w:tcW w:w="2074" w:type="dxa"/>
          </w:tcPr>
          <w:p w14:paraId="3AE40C8F" w14:textId="77777777" w:rsidR="00B34E91" w:rsidRDefault="00B34E91" w:rsidP="00FF31ED">
            <w:pPr>
              <w:pStyle w:val="ListParagraph"/>
              <w:ind w:left="0"/>
            </w:pPr>
          </w:p>
        </w:tc>
      </w:tr>
      <w:tr w:rsidR="00B34E91" w14:paraId="668D2332" w14:textId="77777777" w:rsidTr="00FF31ED">
        <w:tc>
          <w:tcPr>
            <w:tcW w:w="2074" w:type="dxa"/>
          </w:tcPr>
          <w:p w14:paraId="1AB09274" w14:textId="77777777" w:rsidR="00B34E91" w:rsidRDefault="00B34E91" w:rsidP="00B34E91">
            <w:pPr>
              <w:pStyle w:val="ListParagraph"/>
              <w:numPr>
                <w:ilvl w:val="0"/>
                <w:numId w:val="6"/>
              </w:numPr>
            </w:pPr>
          </w:p>
        </w:tc>
        <w:tc>
          <w:tcPr>
            <w:tcW w:w="2074" w:type="dxa"/>
          </w:tcPr>
          <w:p w14:paraId="02EF3832" w14:textId="77777777" w:rsidR="00B34E91" w:rsidRDefault="00B34E91" w:rsidP="00FF31ED">
            <w:pPr>
              <w:pStyle w:val="ListParagraph"/>
              <w:ind w:left="0"/>
            </w:pPr>
          </w:p>
        </w:tc>
        <w:tc>
          <w:tcPr>
            <w:tcW w:w="2074" w:type="dxa"/>
          </w:tcPr>
          <w:p w14:paraId="2E4B97A7" w14:textId="77777777" w:rsidR="00B34E91" w:rsidRDefault="00B34E91" w:rsidP="00FF31ED">
            <w:pPr>
              <w:pStyle w:val="ListParagraph"/>
              <w:ind w:left="0"/>
            </w:pPr>
          </w:p>
        </w:tc>
        <w:tc>
          <w:tcPr>
            <w:tcW w:w="2074" w:type="dxa"/>
          </w:tcPr>
          <w:p w14:paraId="2505B212" w14:textId="77777777" w:rsidR="00B34E91" w:rsidRDefault="00B34E91" w:rsidP="00FF31ED">
            <w:pPr>
              <w:pStyle w:val="ListParagraph"/>
              <w:ind w:left="0"/>
            </w:pPr>
          </w:p>
        </w:tc>
      </w:tr>
      <w:tr w:rsidR="00B34E91" w14:paraId="32B1A0C2" w14:textId="77777777" w:rsidTr="00FF31ED">
        <w:tc>
          <w:tcPr>
            <w:tcW w:w="2074" w:type="dxa"/>
          </w:tcPr>
          <w:p w14:paraId="4F8C1A04" w14:textId="77777777" w:rsidR="00B34E91" w:rsidRDefault="00B34E91" w:rsidP="00B34E91">
            <w:pPr>
              <w:pStyle w:val="ListParagraph"/>
              <w:numPr>
                <w:ilvl w:val="0"/>
                <w:numId w:val="6"/>
              </w:numPr>
            </w:pPr>
          </w:p>
        </w:tc>
        <w:tc>
          <w:tcPr>
            <w:tcW w:w="2074" w:type="dxa"/>
          </w:tcPr>
          <w:p w14:paraId="4CCEF806" w14:textId="77777777" w:rsidR="00B34E91" w:rsidRDefault="00B34E91" w:rsidP="00FF31ED">
            <w:pPr>
              <w:pStyle w:val="ListParagraph"/>
              <w:ind w:left="0"/>
            </w:pPr>
          </w:p>
        </w:tc>
        <w:tc>
          <w:tcPr>
            <w:tcW w:w="2074" w:type="dxa"/>
          </w:tcPr>
          <w:p w14:paraId="3B0DDF96" w14:textId="77777777" w:rsidR="00B34E91" w:rsidRDefault="00B34E91" w:rsidP="00FF31ED">
            <w:pPr>
              <w:pStyle w:val="ListParagraph"/>
              <w:ind w:left="0"/>
            </w:pPr>
          </w:p>
        </w:tc>
        <w:tc>
          <w:tcPr>
            <w:tcW w:w="2074" w:type="dxa"/>
          </w:tcPr>
          <w:p w14:paraId="1E475C6E" w14:textId="77777777" w:rsidR="00B34E91" w:rsidRDefault="00B34E91" w:rsidP="00FF31ED">
            <w:pPr>
              <w:pStyle w:val="ListParagraph"/>
              <w:ind w:left="0"/>
            </w:pPr>
          </w:p>
        </w:tc>
      </w:tr>
      <w:tr w:rsidR="00B34E91" w14:paraId="646BB583" w14:textId="77777777" w:rsidTr="00FF31ED">
        <w:tc>
          <w:tcPr>
            <w:tcW w:w="2074" w:type="dxa"/>
          </w:tcPr>
          <w:p w14:paraId="6371002D" w14:textId="77777777" w:rsidR="00B34E91" w:rsidRDefault="00B34E91" w:rsidP="00B34E91">
            <w:pPr>
              <w:pStyle w:val="ListParagraph"/>
              <w:numPr>
                <w:ilvl w:val="0"/>
                <w:numId w:val="6"/>
              </w:numPr>
            </w:pPr>
          </w:p>
        </w:tc>
        <w:tc>
          <w:tcPr>
            <w:tcW w:w="2074" w:type="dxa"/>
          </w:tcPr>
          <w:p w14:paraId="0120A60D" w14:textId="77777777" w:rsidR="00B34E91" w:rsidRDefault="00B34E91" w:rsidP="00FF31ED">
            <w:pPr>
              <w:pStyle w:val="ListParagraph"/>
              <w:ind w:left="0"/>
            </w:pPr>
          </w:p>
        </w:tc>
        <w:tc>
          <w:tcPr>
            <w:tcW w:w="2074" w:type="dxa"/>
          </w:tcPr>
          <w:p w14:paraId="5C8F032F" w14:textId="77777777" w:rsidR="00B34E91" w:rsidRDefault="00B34E91" w:rsidP="00FF31ED">
            <w:pPr>
              <w:pStyle w:val="ListParagraph"/>
              <w:ind w:left="0"/>
            </w:pPr>
          </w:p>
        </w:tc>
        <w:tc>
          <w:tcPr>
            <w:tcW w:w="2074" w:type="dxa"/>
          </w:tcPr>
          <w:p w14:paraId="757A0055" w14:textId="77777777" w:rsidR="00B34E91" w:rsidRDefault="00B34E91" w:rsidP="00FF31ED">
            <w:pPr>
              <w:pStyle w:val="ListParagraph"/>
              <w:ind w:left="0"/>
            </w:pPr>
          </w:p>
        </w:tc>
      </w:tr>
      <w:tr w:rsidR="00B34E91" w14:paraId="4A24B6A2" w14:textId="77777777" w:rsidTr="00FF31ED">
        <w:tc>
          <w:tcPr>
            <w:tcW w:w="2074" w:type="dxa"/>
          </w:tcPr>
          <w:p w14:paraId="131F4D84" w14:textId="77777777" w:rsidR="00B34E91" w:rsidRDefault="00B34E91" w:rsidP="00B34E91">
            <w:pPr>
              <w:pStyle w:val="ListParagraph"/>
              <w:numPr>
                <w:ilvl w:val="0"/>
                <w:numId w:val="6"/>
              </w:numPr>
            </w:pPr>
          </w:p>
        </w:tc>
        <w:tc>
          <w:tcPr>
            <w:tcW w:w="2074" w:type="dxa"/>
          </w:tcPr>
          <w:p w14:paraId="32ED7C26" w14:textId="77777777" w:rsidR="00B34E91" w:rsidRDefault="00B34E91" w:rsidP="00FF31ED">
            <w:pPr>
              <w:pStyle w:val="ListParagraph"/>
              <w:ind w:left="0"/>
            </w:pPr>
          </w:p>
        </w:tc>
        <w:tc>
          <w:tcPr>
            <w:tcW w:w="2074" w:type="dxa"/>
          </w:tcPr>
          <w:p w14:paraId="5BC08450" w14:textId="77777777" w:rsidR="00B34E91" w:rsidRDefault="00B34E91" w:rsidP="00FF31ED">
            <w:pPr>
              <w:pStyle w:val="ListParagraph"/>
              <w:ind w:left="0"/>
            </w:pPr>
          </w:p>
        </w:tc>
        <w:tc>
          <w:tcPr>
            <w:tcW w:w="2074" w:type="dxa"/>
          </w:tcPr>
          <w:p w14:paraId="03A0C7FC" w14:textId="77777777" w:rsidR="00B34E91" w:rsidRDefault="00B34E91" w:rsidP="00FF31ED">
            <w:pPr>
              <w:pStyle w:val="ListParagraph"/>
              <w:ind w:left="0"/>
            </w:pPr>
          </w:p>
        </w:tc>
      </w:tr>
    </w:tbl>
    <w:p w14:paraId="7D7F4581" w14:textId="77777777" w:rsidR="00B34E91" w:rsidRDefault="00B34E91" w:rsidP="00B34E91">
      <w:pPr>
        <w:pStyle w:val="ListParagraph"/>
      </w:pPr>
    </w:p>
    <w:p w14:paraId="7D7745D5" w14:textId="0D7C9D8D" w:rsidR="00B34E91" w:rsidRDefault="00B34E91"/>
    <w:p w14:paraId="00B4E3C6" w14:textId="58804106" w:rsidR="007A1B09" w:rsidRDefault="007A1B09" w:rsidP="00E4146D">
      <w:pPr>
        <w:pStyle w:val="ListParagraph"/>
        <w:numPr>
          <w:ilvl w:val="0"/>
          <w:numId w:val="9"/>
        </w:numPr>
      </w:pPr>
      <w:r>
        <w:t>Relief, emergency and humanitarian</w:t>
      </w:r>
    </w:p>
    <w:p w14:paraId="4B4B76A5" w14:textId="6F34254F" w:rsidR="007A1B09" w:rsidRDefault="007A1B09" w:rsidP="00E4146D">
      <w:pPr>
        <w:pStyle w:val="ListParagraph"/>
        <w:numPr>
          <w:ilvl w:val="0"/>
          <w:numId w:val="9"/>
        </w:numPr>
      </w:pPr>
      <w:r>
        <w:t>Development and rehabilitation</w:t>
      </w:r>
    </w:p>
    <w:p w14:paraId="3E883A1D" w14:textId="69F0C7A0" w:rsidR="007A1B09" w:rsidRDefault="007A1B09" w:rsidP="00E4146D">
      <w:pPr>
        <w:pStyle w:val="ListParagraph"/>
        <w:numPr>
          <w:ilvl w:val="0"/>
          <w:numId w:val="9"/>
        </w:numPr>
      </w:pPr>
      <w:r>
        <w:t>Peace building and reconciliation</w:t>
      </w:r>
    </w:p>
    <w:p w14:paraId="55273FC8" w14:textId="73D16DB8" w:rsidR="007A1B09" w:rsidRDefault="007A1B09" w:rsidP="00E4146D">
      <w:pPr>
        <w:pStyle w:val="ListParagraph"/>
        <w:numPr>
          <w:ilvl w:val="0"/>
          <w:numId w:val="9"/>
        </w:numPr>
      </w:pPr>
      <w:r>
        <w:t>Food security and livelihood</w:t>
      </w:r>
    </w:p>
    <w:p w14:paraId="446B2C45" w14:textId="66A377AE" w:rsidR="007A1B09" w:rsidRDefault="007A1B09" w:rsidP="00E4146D">
      <w:pPr>
        <w:pStyle w:val="ListParagraph"/>
        <w:numPr>
          <w:ilvl w:val="0"/>
          <w:numId w:val="9"/>
        </w:numPr>
      </w:pPr>
      <w:r>
        <w:t xml:space="preserve">Immigration, emigration, </w:t>
      </w:r>
      <w:proofErr w:type="spellStart"/>
      <w:r>
        <w:t>refugeeization</w:t>
      </w:r>
      <w:proofErr w:type="spellEnd"/>
      <w:r>
        <w:t xml:space="preserve"> and displacement</w:t>
      </w:r>
    </w:p>
    <w:p w14:paraId="243BE545" w14:textId="701E58AC" w:rsidR="007A1B09" w:rsidRDefault="007A1B09" w:rsidP="00E4146D">
      <w:pPr>
        <w:pStyle w:val="ListParagraph"/>
        <w:numPr>
          <w:ilvl w:val="0"/>
          <w:numId w:val="9"/>
        </w:numPr>
      </w:pPr>
      <w:r>
        <w:t>Good governance an</w:t>
      </w:r>
      <w:r w:rsidR="00A7758A">
        <w:t>d</w:t>
      </w:r>
      <w:r>
        <w:t xml:space="preserve"> rule of law</w:t>
      </w:r>
    </w:p>
    <w:p w14:paraId="48B7A005" w14:textId="3E97B0A1" w:rsidR="007A1B09" w:rsidRDefault="007A1B09" w:rsidP="00E4146D">
      <w:pPr>
        <w:pStyle w:val="ListParagraph"/>
        <w:numPr>
          <w:ilvl w:val="0"/>
          <w:numId w:val="9"/>
        </w:numPr>
      </w:pPr>
      <w:r>
        <w:t>Gender,</w:t>
      </w:r>
      <w:r w:rsidR="0021199F">
        <w:t xml:space="preserve"> AIDS, HIV,</w:t>
      </w:r>
      <w:r>
        <w:t xml:space="preserve"> women and children rights</w:t>
      </w:r>
    </w:p>
    <w:p w14:paraId="681BFB7B" w14:textId="77777777" w:rsidR="007A1B09" w:rsidRDefault="007A1B09" w:rsidP="00E4146D">
      <w:pPr>
        <w:pStyle w:val="ListParagraph"/>
        <w:numPr>
          <w:ilvl w:val="0"/>
          <w:numId w:val="9"/>
        </w:numPr>
      </w:pPr>
      <w:r>
        <w:t>Farms management and extension</w:t>
      </w:r>
    </w:p>
    <w:p w14:paraId="2A63552C" w14:textId="40221F04" w:rsidR="007A1B09" w:rsidRDefault="007A1B09" w:rsidP="00E4146D">
      <w:pPr>
        <w:pStyle w:val="ListParagraph"/>
        <w:numPr>
          <w:ilvl w:val="0"/>
          <w:numId w:val="9"/>
        </w:numPr>
      </w:pPr>
      <w:r>
        <w:t xml:space="preserve">Capacity building, </w:t>
      </w:r>
      <w:r w:rsidR="00E4146D">
        <w:t xml:space="preserve">advocacy and </w:t>
      </w:r>
      <w:r>
        <w:t xml:space="preserve">networking  </w:t>
      </w:r>
    </w:p>
    <w:p w14:paraId="4492C29F" w14:textId="77777777" w:rsidR="00A7758A" w:rsidRDefault="007A1B09" w:rsidP="00E4146D">
      <w:pPr>
        <w:pStyle w:val="ListParagraph"/>
        <w:numPr>
          <w:ilvl w:val="0"/>
          <w:numId w:val="9"/>
        </w:numPr>
      </w:pPr>
      <w:r>
        <w:t>Counselling and reintegration</w:t>
      </w:r>
      <w:r w:rsidR="00A7758A">
        <w:t xml:space="preserve"> for ex-combatants and returnees</w:t>
      </w:r>
    </w:p>
    <w:p w14:paraId="126B09A2" w14:textId="1A55167A" w:rsidR="0021199F" w:rsidRDefault="0021199F" w:rsidP="00E4146D">
      <w:pPr>
        <w:pStyle w:val="ListParagraph"/>
        <w:numPr>
          <w:ilvl w:val="0"/>
          <w:numId w:val="9"/>
        </w:numPr>
      </w:pPr>
      <w:r>
        <w:t>Cross borders issues trafficking, smuggling, drugs</w:t>
      </w:r>
    </w:p>
    <w:p w14:paraId="4D4C0303" w14:textId="781C68DF" w:rsidR="0021199F" w:rsidRDefault="0021199F" w:rsidP="00E4146D">
      <w:pPr>
        <w:pStyle w:val="ListParagraph"/>
        <w:numPr>
          <w:ilvl w:val="0"/>
          <w:numId w:val="9"/>
        </w:numPr>
      </w:pPr>
      <w:r>
        <w:t>Mines and UXOs</w:t>
      </w:r>
    </w:p>
    <w:p w14:paraId="27273E4A" w14:textId="2A94A54C" w:rsidR="0021199F" w:rsidRDefault="0021199F" w:rsidP="00E4146D">
      <w:pPr>
        <w:pStyle w:val="ListParagraph"/>
        <w:numPr>
          <w:ilvl w:val="0"/>
          <w:numId w:val="9"/>
        </w:numPr>
      </w:pPr>
      <w:r>
        <w:t xml:space="preserve">Nutrition </w:t>
      </w:r>
    </w:p>
    <w:p w14:paraId="23961F04" w14:textId="4F59C0E5" w:rsidR="0021199F" w:rsidRDefault="0021199F" w:rsidP="00E4146D">
      <w:pPr>
        <w:pStyle w:val="ListParagraph"/>
        <w:numPr>
          <w:ilvl w:val="0"/>
          <w:numId w:val="9"/>
        </w:numPr>
      </w:pPr>
      <w:r>
        <w:t>WASH</w:t>
      </w:r>
    </w:p>
    <w:p w14:paraId="52705A9C" w14:textId="0C4DEEAC" w:rsidR="00A7758A" w:rsidRDefault="00A7758A" w:rsidP="00E4146D">
      <w:pPr>
        <w:pStyle w:val="ListParagraph"/>
        <w:numPr>
          <w:ilvl w:val="0"/>
          <w:numId w:val="9"/>
        </w:numPr>
      </w:pPr>
      <w:r>
        <w:t>Protection</w:t>
      </w:r>
    </w:p>
    <w:p w14:paraId="24C9E792" w14:textId="0C21D715" w:rsidR="0021199F" w:rsidRDefault="0021199F" w:rsidP="00E4146D">
      <w:pPr>
        <w:pStyle w:val="ListParagraph"/>
        <w:numPr>
          <w:ilvl w:val="0"/>
          <w:numId w:val="9"/>
        </w:numPr>
      </w:pPr>
      <w:r>
        <w:t>Livelihood and IGAs</w:t>
      </w:r>
    </w:p>
    <w:p w14:paraId="0944E81F" w14:textId="4052F691" w:rsidR="0021199F" w:rsidRDefault="0021199F" w:rsidP="00E4146D">
      <w:pPr>
        <w:pStyle w:val="ListParagraph"/>
        <w:numPr>
          <w:ilvl w:val="0"/>
          <w:numId w:val="9"/>
        </w:numPr>
      </w:pPr>
      <w:r>
        <w:t>Security and risk analysis</w:t>
      </w:r>
    </w:p>
    <w:p w14:paraId="49C9F7AF" w14:textId="785D77DC" w:rsidR="0021199F" w:rsidRDefault="0021199F" w:rsidP="00E4146D">
      <w:pPr>
        <w:pStyle w:val="ListParagraph"/>
        <w:numPr>
          <w:ilvl w:val="0"/>
          <w:numId w:val="9"/>
        </w:numPr>
      </w:pPr>
      <w:r>
        <w:t xml:space="preserve">Training </w:t>
      </w:r>
    </w:p>
    <w:p w14:paraId="34CC1FDE" w14:textId="15EF65B0" w:rsidR="0021199F" w:rsidRDefault="0021199F" w:rsidP="00E4146D">
      <w:pPr>
        <w:pStyle w:val="ListParagraph"/>
        <w:numPr>
          <w:ilvl w:val="0"/>
          <w:numId w:val="9"/>
        </w:numPr>
      </w:pPr>
      <w:r>
        <w:t>Human rights</w:t>
      </w:r>
    </w:p>
    <w:p w14:paraId="5DFDDF5C" w14:textId="3BA3CCB5" w:rsidR="00A7758A" w:rsidRDefault="00A7758A" w:rsidP="00E4146D">
      <w:pPr>
        <w:pStyle w:val="ListParagraph"/>
        <w:numPr>
          <w:ilvl w:val="0"/>
          <w:numId w:val="9"/>
        </w:numPr>
      </w:pPr>
      <w:r>
        <w:t>Public and private corporate co</w:t>
      </w:r>
    </w:p>
    <w:p w14:paraId="15F10C3B" w14:textId="5B6EEA0E" w:rsidR="0021199F" w:rsidRDefault="0021199F" w:rsidP="00E4146D">
      <w:pPr>
        <w:pStyle w:val="ListParagraph"/>
        <w:numPr>
          <w:ilvl w:val="0"/>
          <w:numId w:val="9"/>
        </w:numPr>
      </w:pPr>
      <w:r>
        <w:lastRenderedPageBreak/>
        <w:t>Fundraising, donors' relations and partnership</w:t>
      </w:r>
    </w:p>
    <w:p w14:paraId="4BC7C608" w14:textId="1B917438" w:rsidR="00A7758A" w:rsidRDefault="00A7758A" w:rsidP="00E4146D">
      <w:pPr>
        <w:pStyle w:val="ListParagraph"/>
        <w:numPr>
          <w:ilvl w:val="0"/>
          <w:numId w:val="9"/>
        </w:numPr>
      </w:pPr>
      <w:r>
        <w:t>learning Monitoring and evaluation accountability and learning</w:t>
      </w:r>
    </w:p>
    <w:p w14:paraId="2B6D2439" w14:textId="31154994" w:rsidR="00A7758A" w:rsidRDefault="00A7758A" w:rsidP="00E4146D">
      <w:pPr>
        <w:pStyle w:val="ListParagraph"/>
        <w:numPr>
          <w:ilvl w:val="0"/>
          <w:numId w:val="9"/>
        </w:numPr>
      </w:pPr>
      <w:proofErr w:type="spellStart"/>
      <w:r>
        <w:t>Programmes</w:t>
      </w:r>
      <w:proofErr w:type="spellEnd"/>
      <w:r>
        <w:t xml:space="preserve"> designing</w:t>
      </w:r>
    </w:p>
    <w:p w14:paraId="18B46D83" w14:textId="7F0763CE" w:rsidR="00905283" w:rsidRDefault="00905283" w:rsidP="00E4146D">
      <w:pPr>
        <w:pStyle w:val="ListParagraph"/>
        <w:numPr>
          <w:ilvl w:val="0"/>
          <w:numId w:val="9"/>
        </w:numPr>
      </w:pPr>
      <w:r>
        <w:t xml:space="preserve">Vocational training and apprenticeship </w:t>
      </w:r>
    </w:p>
    <w:p w14:paraId="08F253E5" w14:textId="283F80BC" w:rsidR="00A7758A" w:rsidRDefault="00A7758A" w:rsidP="00E4146D">
      <w:pPr>
        <w:pStyle w:val="ListParagraph"/>
        <w:numPr>
          <w:ilvl w:val="0"/>
          <w:numId w:val="9"/>
        </w:numPr>
      </w:pPr>
      <w:r>
        <w:t>Analysis of policy issues</w:t>
      </w:r>
    </w:p>
    <w:p w14:paraId="273A6266" w14:textId="4A4C3D4E" w:rsidR="00A7758A" w:rsidRDefault="00A7758A" w:rsidP="00E4146D">
      <w:pPr>
        <w:pStyle w:val="ListParagraph"/>
        <w:numPr>
          <w:ilvl w:val="0"/>
          <w:numId w:val="9"/>
        </w:numPr>
      </w:pPr>
      <w:r>
        <w:t>Strategic planning and management</w:t>
      </w:r>
    </w:p>
    <w:p w14:paraId="69D8C827" w14:textId="1F48C2E9" w:rsidR="00A7758A" w:rsidRDefault="00A7758A" w:rsidP="00E4146D">
      <w:pPr>
        <w:pStyle w:val="ListParagraph"/>
        <w:numPr>
          <w:ilvl w:val="0"/>
          <w:numId w:val="9"/>
        </w:numPr>
      </w:pPr>
      <w:r>
        <w:t>Conference organization and arrangements</w:t>
      </w:r>
    </w:p>
    <w:p w14:paraId="2EA9775F" w14:textId="77777777" w:rsidR="00A7758A" w:rsidRDefault="00A7758A"/>
    <w:p w14:paraId="04D66658" w14:textId="77777777" w:rsidR="00ED6FA3" w:rsidRDefault="00A7758A">
      <w:r>
        <w:t xml:space="preserve"> </w:t>
      </w:r>
    </w:p>
    <w:tbl>
      <w:tblPr>
        <w:tblW w:w="6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9"/>
      </w:tblGrid>
      <w:tr w:rsidR="00ED6FA3" w:rsidRPr="00ED6FA3" w14:paraId="7CE97C6A" w14:textId="77777777" w:rsidTr="00ED6FA3">
        <w:trPr>
          <w:trHeight w:val="732"/>
        </w:trPr>
        <w:tc>
          <w:tcPr>
            <w:tcW w:w="6459" w:type="dxa"/>
            <w:shd w:val="clear" w:color="auto" w:fill="auto"/>
            <w:noWrap/>
            <w:vAlign w:val="center"/>
            <w:hideMark/>
          </w:tcPr>
          <w:p w14:paraId="3020FF28"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Relief, emergency and humanitarian</w:t>
            </w:r>
          </w:p>
        </w:tc>
      </w:tr>
      <w:tr w:rsidR="00ED6FA3" w:rsidRPr="00ED6FA3" w14:paraId="37F657EF" w14:textId="77777777" w:rsidTr="00ED6FA3">
        <w:trPr>
          <w:trHeight w:val="372"/>
        </w:trPr>
        <w:tc>
          <w:tcPr>
            <w:tcW w:w="6459" w:type="dxa"/>
            <w:shd w:val="clear" w:color="auto" w:fill="auto"/>
            <w:noWrap/>
            <w:vAlign w:val="center"/>
            <w:hideMark/>
          </w:tcPr>
          <w:p w14:paraId="2456FB60"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Analysis of policy issues</w:t>
            </w:r>
          </w:p>
        </w:tc>
      </w:tr>
      <w:tr w:rsidR="00ED6FA3" w:rsidRPr="00ED6FA3" w14:paraId="6BC1076C" w14:textId="77777777" w:rsidTr="00ED6FA3">
        <w:trPr>
          <w:trHeight w:val="732"/>
        </w:trPr>
        <w:tc>
          <w:tcPr>
            <w:tcW w:w="6459" w:type="dxa"/>
            <w:shd w:val="clear" w:color="auto" w:fill="auto"/>
            <w:noWrap/>
            <w:vAlign w:val="center"/>
            <w:hideMark/>
          </w:tcPr>
          <w:p w14:paraId="00983F4C" w14:textId="1EACDE49"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Capacity building, networking and grassroots, advocacy</w:t>
            </w:r>
          </w:p>
        </w:tc>
      </w:tr>
      <w:tr w:rsidR="00ED6FA3" w:rsidRPr="00ED6FA3" w14:paraId="1A5AD23A" w14:textId="77777777" w:rsidTr="00ED6FA3">
        <w:trPr>
          <w:trHeight w:val="372"/>
        </w:trPr>
        <w:tc>
          <w:tcPr>
            <w:tcW w:w="6459" w:type="dxa"/>
            <w:shd w:val="clear" w:color="auto" w:fill="auto"/>
            <w:noWrap/>
            <w:vAlign w:val="center"/>
            <w:hideMark/>
          </w:tcPr>
          <w:p w14:paraId="674698A5"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Conference organization and arrangements</w:t>
            </w:r>
          </w:p>
        </w:tc>
      </w:tr>
      <w:tr w:rsidR="00ED6FA3" w:rsidRPr="00ED6FA3" w14:paraId="0D70C781" w14:textId="77777777" w:rsidTr="00ED6FA3">
        <w:trPr>
          <w:trHeight w:val="732"/>
        </w:trPr>
        <w:tc>
          <w:tcPr>
            <w:tcW w:w="6459" w:type="dxa"/>
            <w:shd w:val="clear" w:color="auto" w:fill="auto"/>
            <w:noWrap/>
            <w:vAlign w:val="center"/>
            <w:hideMark/>
          </w:tcPr>
          <w:p w14:paraId="293FBE35"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Counselling and reintegration for ex-combatants and returnees</w:t>
            </w:r>
          </w:p>
        </w:tc>
      </w:tr>
      <w:tr w:rsidR="00ED6FA3" w:rsidRPr="00ED6FA3" w14:paraId="037A7EB7" w14:textId="77777777" w:rsidTr="00ED6FA3">
        <w:trPr>
          <w:trHeight w:val="372"/>
        </w:trPr>
        <w:tc>
          <w:tcPr>
            <w:tcW w:w="6459" w:type="dxa"/>
            <w:shd w:val="clear" w:color="auto" w:fill="auto"/>
            <w:noWrap/>
            <w:vAlign w:val="center"/>
            <w:hideMark/>
          </w:tcPr>
          <w:p w14:paraId="3AA267F2"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Cross borders issues trafficking, smuggling, drugs</w:t>
            </w:r>
          </w:p>
        </w:tc>
      </w:tr>
      <w:tr w:rsidR="00ED6FA3" w:rsidRPr="00ED6FA3" w14:paraId="1C23FC10" w14:textId="77777777" w:rsidTr="00ED6FA3">
        <w:trPr>
          <w:trHeight w:val="732"/>
        </w:trPr>
        <w:tc>
          <w:tcPr>
            <w:tcW w:w="6459" w:type="dxa"/>
            <w:shd w:val="clear" w:color="auto" w:fill="auto"/>
            <w:noWrap/>
            <w:vAlign w:val="center"/>
            <w:hideMark/>
          </w:tcPr>
          <w:p w14:paraId="0D5BF71E" w14:textId="7ED578F1"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Economic recovery, Development and rehabilitation</w:t>
            </w:r>
          </w:p>
        </w:tc>
      </w:tr>
      <w:tr w:rsidR="00ED6FA3" w:rsidRPr="00ED6FA3" w14:paraId="5CD2DFD1" w14:textId="77777777" w:rsidTr="00ED6FA3">
        <w:trPr>
          <w:trHeight w:val="732"/>
        </w:trPr>
        <w:tc>
          <w:tcPr>
            <w:tcW w:w="6459" w:type="dxa"/>
            <w:shd w:val="clear" w:color="auto" w:fill="auto"/>
            <w:noWrap/>
            <w:vAlign w:val="center"/>
            <w:hideMark/>
          </w:tcPr>
          <w:p w14:paraId="2B89B433"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Farms management and extension</w:t>
            </w:r>
          </w:p>
        </w:tc>
      </w:tr>
      <w:tr w:rsidR="00ED6FA3" w:rsidRPr="00ED6FA3" w14:paraId="7D4F9E64" w14:textId="77777777" w:rsidTr="00ED6FA3">
        <w:trPr>
          <w:trHeight w:val="372"/>
        </w:trPr>
        <w:tc>
          <w:tcPr>
            <w:tcW w:w="6459" w:type="dxa"/>
            <w:shd w:val="clear" w:color="auto" w:fill="auto"/>
            <w:noWrap/>
            <w:vAlign w:val="center"/>
            <w:hideMark/>
          </w:tcPr>
          <w:p w14:paraId="20E14638" w14:textId="44C037A8"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Food security and livelihood and IGAs</w:t>
            </w:r>
          </w:p>
        </w:tc>
      </w:tr>
      <w:tr w:rsidR="00ED6FA3" w:rsidRPr="00ED6FA3" w14:paraId="2AF6550C" w14:textId="77777777" w:rsidTr="00ED6FA3">
        <w:trPr>
          <w:trHeight w:val="372"/>
        </w:trPr>
        <w:tc>
          <w:tcPr>
            <w:tcW w:w="6459" w:type="dxa"/>
            <w:shd w:val="clear" w:color="auto" w:fill="auto"/>
            <w:noWrap/>
            <w:vAlign w:val="center"/>
            <w:hideMark/>
          </w:tcPr>
          <w:p w14:paraId="727C708A"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Fundraising, donors' relations and partnership</w:t>
            </w:r>
          </w:p>
        </w:tc>
      </w:tr>
      <w:tr w:rsidR="00ED6FA3" w:rsidRPr="00ED6FA3" w14:paraId="1AFBB1D4" w14:textId="77777777" w:rsidTr="00ED6FA3">
        <w:trPr>
          <w:trHeight w:val="372"/>
        </w:trPr>
        <w:tc>
          <w:tcPr>
            <w:tcW w:w="6459" w:type="dxa"/>
            <w:shd w:val="clear" w:color="auto" w:fill="auto"/>
            <w:noWrap/>
            <w:vAlign w:val="center"/>
            <w:hideMark/>
          </w:tcPr>
          <w:p w14:paraId="47296B06"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Gender, AIDS, HIV, women and children rights</w:t>
            </w:r>
          </w:p>
        </w:tc>
      </w:tr>
      <w:tr w:rsidR="00ED6FA3" w:rsidRPr="00ED6FA3" w14:paraId="268FEB5C" w14:textId="77777777" w:rsidTr="00ED6FA3">
        <w:trPr>
          <w:trHeight w:val="372"/>
        </w:trPr>
        <w:tc>
          <w:tcPr>
            <w:tcW w:w="6459" w:type="dxa"/>
            <w:shd w:val="clear" w:color="auto" w:fill="auto"/>
            <w:noWrap/>
            <w:vAlign w:val="center"/>
            <w:hideMark/>
          </w:tcPr>
          <w:p w14:paraId="44E1D407"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Good governance and rule of law</w:t>
            </w:r>
          </w:p>
        </w:tc>
      </w:tr>
      <w:tr w:rsidR="00ED6FA3" w:rsidRPr="00ED6FA3" w14:paraId="3F8F4E66" w14:textId="77777777" w:rsidTr="00ED6FA3">
        <w:trPr>
          <w:trHeight w:val="372"/>
        </w:trPr>
        <w:tc>
          <w:tcPr>
            <w:tcW w:w="6459" w:type="dxa"/>
            <w:shd w:val="clear" w:color="auto" w:fill="auto"/>
            <w:noWrap/>
            <w:vAlign w:val="center"/>
            <w:hideMark/>
          </w:tcPr>
          <w:p w14:paraId="7A44E197"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Human rights</w:t>
            </w:r>
          </w:p>
        </w:tc>
      </w:tr>
      <w:tr w:rsidR="00ED6FA3" w:rsidRPr="00ED6FA3" w14:paraId="0690C63F" w14:textId="77777777" w:rsidTr="00ED6FA3">
        <w:trPr>
          <w:trHeight w:val="732"/>
        </w:trPr>
        <w:tc>
          <w:tcPr>
            <w:tcW w:w="6459" w:type="dxa"/>
            <w:shd w:val="clear" w:color="auto" w:fill="auto"/>
            <w:noWrap/>
            <w:vAlign w:val="center"/>
            <w:hideMark/>
          </w:tcPr>
          <w:p w14:paraId="77BF724C"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 xml:space="preserve">Immigration, emigration, </w:t>
            </w:r>
            <w:proofErr w:type="spellStart"/>
            <w:r w:rsidRPr="00E4146D">
              <w:rPr>
                <w:rFonts w:ascii="Calibri" w:eastAsia="Times New Roman" w:hAnsi="Calibri" w:cs="Times New Roman"/>
                <w:color w:val="000000"/>
              </w:rPr>
              <w:t>refugeeization</w:t>
            </w:r>
            <w:proofErr w:type="spellEnd"/>
            <w:r w:rsidRPr="00E4146D">
              <w:rPr>
                <w:rFonts w:ascii="Calibri" w:eastAsia="Times New Roman" w:hAnsi="Calibri" w:cs="Times New Roman"/>
                <w:color w:val="000000"/>
              </w:rPr>
              <w:t xml:space="preserve"> and displacement</w:t>
            </w:r>
          </w:p>
        </w:tc>
      </w:tr>
      <w:tr w:rsidR="00ED6FA3" w:rsidRPr="00ED6FA3" w14:paraId="01E6ADFA" w14:textId="77777777" w:rsidTr="00ED6FA3">
        <w:trPr>
          <w:trHeight w:val="372"/>
        </w:trPr>
        <w:tc>
          <w:tcPr>
            <w:tcW w:w="6459" w:type="dxa"/>
            <w:shd w:val="clear" w:color="auto" w:fill="auto"/>
            <w:noWrap/>
            <w:vAlign w:val="center"/>
            <w:hideMark/>
          </w:tcPr>
          <w:p w14:paraId="7B122371" w14:textId="51049D82"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Monitoring and evaluation accountability and learning</w:t>
            </w:r>
          </w:p>
        </w:tc>
      </w:tr>
      <w:tr w:rsidR="00ED6FA3" w:rsidRPr="00ED6FA3" w14:paraId="2FE79476" w14:textId="77777777" w:rsidTr="00ED6FA3">
        <w:trPr>
          <w:trHeight w:val="372"/>
        </w:trPr>
        <w:tc>
          <w:tcPr>
            <w:tcW w:w="6459" w:type="dxa"/>
            <w:shd w:val="clear" w:color="auto" w:fill="auto"/>
            <w:noWrap/>
            <w:vAlign w:val="center"/>
            <w:hideMark/>
          </w:tcPr>
          <w:p w14:paraId="55657287"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Mines and UXOs</w:t>
            </w:r>
          </w:p>
        </w:tc>
      </w:tr>
      <w:tr w:rsidR="00ED6FA3" w:rsidRPr="00ED6FA3" w14:paraId="7F1926D4" w14:textId="77777777" w:rsidTr="00ED6FA3">
        <w:trPr>
          <w:trHeight w:val="372"/>
        </w:trPr>
        <w:tc>
          <w:tcPr>
            <w:tcW w:w="6459" w:type="dxa"/>
            <w:shd w:val="clear" w:color="auto" w:fill="auto"/>
            <w:noWrap/>
            <w:vAlign w:val="center"/>
            <w:hideMark/>
          </w:tcPr>
          <w:p w14:paraId="62375087"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Nutrition</w:t>
            </w:r>
          </w:p>
        </w:tc>
      </w:tr>
      <w:tr w:rsidR="00ED6FA3" w:rsidRPr="00ED6FA3" w14:paraId="52921D7A" w14:textId="77777777" w:rsidTr="00ED6FA3">
        <w:trPr>
          <w:trHeight w:val="372"/>
        </w:trPr>
        <w:tc>
          <w:tcPr>
            <w:tcW w:w="6459" w:type="dxa"/>
            <w:shd w:val="clear" w:color="auto" w:fill="auto"/>
            <w:noWrap/>
            <w:vAlign w:val="center"/>
            <w:hideMark/>
          </w:tcPr>
          <w:p w14:paraId="02F3806A"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Peace building and reconciliation</w:t>
            </w:r>
          </w:p>
        </w:tc>
      </w:tr>
      <w:tr w:rsidR="00ED6FA3" w:rsidRPr="00ED6FA3" w14:paraId="6B484FCD" w14:textId="77777777" w:rsidTr="00ED6FA3">
        <w:trPr>
          <w:trHeight w:val="372"/>
        </w:trPr>
        <w:tc>
          <w:tcPr>
            <w:tcW w:w="6459" w:type="dxa"/>
            <w:shd w:val="clear" w:color="auto" w:fill="auto"/>
            <w:noWrap/>
            <w:vAlign w:val="center"/>
            <w:hideMark/>
          </w:tcPr>
          <w:p w14:paraId="4A81A94A"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proofErr w:type="spellStart"/>
            <w:r w:rsidRPr="00E4146D">
              <w:rPr>
                <w:rFonts w:ascii="Calibri" w:eastAsia="Times New Roman" w:hAnsi="Calibri" w:cs="Times New Roman"/>
                <w:color w:val="000000"/>
              </w:rPr>
              <w:t>Programmes</w:t>
            </w:r>
            <w:proofErr w:type="spellEnd"/>
            <w:r w:rsidRPr="00E4146D">
              <w:rPr>
                <w:rFonts w:ascii="Calibri" w:eastAsia="Times New Roman" w:hAnsi="Calibri" w:cs="Times New Roman"/>
                <w:color w:val="000000"/>
              </w:rPr>
              <w:t xml:space="preserve"> designing</w:t>
            </w:r>
          </w:p>
        </w:tc>
      </w:tr>
      <w:tr w:rsidR="00ED6FA3" w:rsidRPr="00ED6FA3" w14:paraId="0335C2D8" w14:textId="77777777" w:rsidTr="00ED6FA3">
        <w:trPr>
          <w:trHeight w:val="372"/>
        </w:trPr>
        <w:tc>
          <w:tcPr>
            <w:tcW w:w="6459" w:type="dxa"/>
            <w:shd w:val="clear" w:color="auto" w:fill="auto"/>
            <w:noWrap/>
            <w:vAlign w:val="center"/>
            <w:hideMark/>
          </w:tcPr>
          <w:p w14:paraId="502A5618"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Protection</w:t>
            </w:r>
          </w:p>
        </w:tc>
      </w:tr>
      <w:tr w:rsidR="00ED6FA3" w:rsidRPr="00ED6FA3" w14:paraId="1F23AD7A" w14:textId="77777777" w:rsidTr="00ED6FA3">
        <w:trPr>
          <w:trHeight w:val="288"/>
        </w:trPr>
        <w:tc>
          <w:tcPr>
            <w:tcW w:w="6459" w:type="dxa"/>
            <w:shd w:val="clear" w:color="auto" w:fill="auto"/>
            <w:noWrap/>
            <w:vAlign w:val="center"/>
            <w:hideMark/>
          </w:tcPr>
          <w:p w14:paraId="40809011"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Public and private corporate co</w:t>
            </w:r>
          </w:p>
        </w:tc>
      </w:tr>
      <w:tr w:rsidR="00ED6FA3" w:rsidRPr="00ED6FA3" w14:paraId="6F52BAC6" w14:textId="77777777" w:rsidTr="00ED6FA3">
        <w:trPr>
          <w:trHeight w:val="288"/>
        </w:trPr>
        <w:tc>
          <w:tcPr>
            <w:tcW w:w="6459" w:type="dxa"/>
            <w:shd w:val="clear" w:color="auto" w:fill="auto"/>
            <w:noWrap/>
            <w:vAlign w:val="center"/>
            <w:hideMark/>
          </w:tcPr>
          <w:p w14:paraId="36C2EEDF"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Security and risk analysis</w:t>
            </w:r>
          </w:p>
        </w:tc>
      </w:tr>
      <w:tr w:rsidR="00ED6FA3" w:rsidRPr="00ED6FA3" w14:paraId="0E1BCA3A" w14:textId="77777777" w:rsidTr="00ED6FA3">
        <w:trPr>
          <w:trHeight w:val="288"/>
        </w:trPr>
        <w:tc>
          <w:tcPr>
            <w:tcW w:w="6459" w:type="dxa"/>
            <w:shd w:val="clear" w:color="auto" w:fill="auto"/>
            <w:noWrap/>
            <w:vAlign w:val="center"/>
            <w:hideMark/>
          </w:tcPr>
          <w:p w14:paraId="53D42EFF"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Strategic planning and management</w:t>
            </w:r>
          </w:p>
        </w:tc>
      </w:tr>
      <w:tr w:rsidR="00ED6FA3" w:rsidRPr="00ED6FA3" w14:paraId="6BF22332" w14:textId="77777777" w:rsidTr="00ED6FA3">
        <w:trPr>
          <w:trHeight w:val="288"/>
        </w:trPr>
        <w:tc>
          <w:tcPr>
            <w:tcW w:w="6459" w:type="dxa"/>
            <w:shd w:val="clear" w:color="auto" w:fill="auto"/>
            <w:noWrap/>
            <w:vAlign w:val="center"/>
            <w:hideMark/>
          </w:tcPr>
          <w:p w14:paraId="5B29C186"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lastRenderedPageBreak/>
              <w:t>Training</w:t>
            </w:r>
          </w:p>
        </w:tc>
      </w:tr>
      <w:tr w:rsidR="00ED6FA3" w:rsidRPr="00ED6FA3" w14:paraId="19867EE7" w14:textId="77777777" w:rsidTr="00ED6FA3">
        <w:trPr>
          <w:trHeight w:val="288"/>
        </w:trPr>
        <w:tc>
          <w:tcPr>
            <w:tcW w:w="6459" w:type="dxa"/>
            <w:shd w:val="clear" w:color="auto" w:fill="auto"/>
            <w:noWrap/>
            <w:vAlign w:val="center"/>
            <w:hideMark/>
          </w:tcPr>
          <w:p w14:paraId="433D161F"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WASH</w:t>
            </w:r>
          </w:p>
        </w:tc>
      </w:tr>
      <w:tr w:rsidR="00ED6FA3" w:rsidRPr="00ED6FA3" w14:paraId="300E637E" w14:textId="77777777" w:rsidTr="00ED6FA3">
        <w:trPr>
          <w:trHeight w:val="288"/>
        </w:trPr>
        <w:tc>
          <w:tcPr>
            <w:tcW w:w="6459" w:type="dxa"/>
            <w:shd w:val="clear" w:color="auto" w:fill="auto"/>
            <w:noWrap/>
            <w:vAlign w:val="bottom"/>
            <w:hideMark/>
          </w:tcPr>
          <w:p w14:paraId="2DFF23D5" w14:textId="77777777" w:rsidR="00ED6FA3" w:rsidRPr="00E4146D" w:rsidRDefault="00ED6FA3" w:rsidP="00E4146D">
            <w:pPr>
              <w:pStyle w:val="ListParagraph"/>
              <w:numPr>
                <w:ilvl w:val="0"/>
                <w:numId w:val="10"/>
              </w:numPr>
              <w:spacing w:after="0" w:line="240" w:lineRule="auto"/>
              <w:rPr>
                <w:rFonts w:ascii="Calibri" w:eastAsia="Times New Roman" w:hAnsi="Calibri" w:cs="Times New Roman"/>
                <w:color w:val="000000"/>
              </w:rPr>
            </w:pPr>
            <w:r w:rsidRPr="00E4146D">
              <w:rPr>
                <w:rFonts w:ascii="Calibri" w:eastAsia="Times New Roman" w:hAnsi="Calibri" w:cs="Times New Roman"/>
                <w:color w:val="000000"/>
              </w:rPr>
              <w:t>Counselling and staff welfare</w:t>
            </w:r>
          </w:p>
        </w:tc>
      </w:tr>
    </w:tbl>
    <w:p w14:paraId="33258B1F" w14:textId="4316E070" w:rsidR="007A1B09" w:rsidRDefault="007A1B09"/>
    <w:p w14:paraId="5FAD122F" w14:textId="0D9F8BB0" w:rsidR="008E0EDC" w:rsidRDefault="008E0EDC"/>
    <w:p w14:paraId="3CBEA705" w14:textId="08B60913" w:rsidR="008E0EDC" w:rsidRDefault="008E0EDC">
      <w:r>
        <w:t>CV templates</w:t>
      </w:r>
    </w:p>
    <w:tbl>
      <w:tblPr>
        <w:tblStyle w:val="TableGrid"/>
        <w:tblW w:w="0" w:type="auto"/>
        <w:tblLook w:val="04A0" w:firstRow="1" w:lastRow="0" w:firstColumn="1" w:lastColumn="0" w:noHBand="0" w:noVBand="1"/>
      </w:tblPr>
      <w:tblGrid>
        <w:gridCol w:w="2335"/>
        <w:gridCol w:w="1813"/>
      </w:tblGrid>
      <w:tr w:rsidR="008E0EDC" w14:paraId="6B7BEA5A" w14:textId="77777777" w:rsidTr="008E0EDC">
        <w:tc>
          <w:tcPr>
            <w:tcW w:w="2335" w:type="dxa"/>
          </w:tcPr>
          <w:p w14:paraId="0E69D1B3" w14:textId="31449D32" w:rsidR="008E0EDC" w:rsidRDefault="008E0EDC">
            <w:r>
              <w:t xml:space="preserve">Name </w:t>
            </w:r>
          </w:p>
        </w:tc>
        <w:tc>
          <w:tcPr>
            <w:tcW w:w="1813" w:type="dxa"/>
          </w:tcPr>
          <w:p w14:paraId="0F73E098" w14:textId="77777777" w:rsidR="008E0EDC" w:rsidRDefault="008E0EDC"/>
        </w:tc>
      </w:tr>
      <w:tr w:rsidR="008E0EDC" w14:paraId="49651384" w14:textId="77777777" w:rsidTr="008E0EDC">
        <w:tc>
          <w:tcPr>
            <w:tcW w:w="2335" w:type="dxa"/>
          </w:tcPr>
          <w:p w14:paraId="0BDA754F" w14:textId="25B5E25E" w:rsidR="008E0EDC" w:rsidRDefault="008E0EDC">
            <w:r>
              <w:t xml:space="preserve">Date of birth </w:t>
            </w:r>
          </w:p>
        </w:tc>
        <w:tc>
          <w:tcPr>
            <w:tcW w:w="1813" w:type="dxa"/>
          </w:tcPr>
          <w:p w14:paraId="6C45B607" w14:textId="77777777" w:rsidR="008E0EDC" w:rsidRDefault="008E0EDC"/>
        </w:tc>
      </w:tr>
      <w:tr w:rsidR="00884A47" w14:paraId="03069E5B" w14:textId="77777777" w:rsidTr="004C3B2B">
        <w:tc>
          <w:tcPr>
            <w:tcW w:w="2335" w:type="dxa"/>
          </w:tcPr>
          <w:p w14:paraId="45AA9B39" w14:textId="55DEA0CE" w:rsidR="00884A47" w:rsidRDefault="00884A47">
            <w:r>
              <w:t xml:space="preserve">Academic qualification </w:t>
            </w:r>
          </w:p>
        </w:tc>
        <w:tc>
          <w:tcPr>
            <w:tcW w:w="1813" w:type="dxa"/>
          </w:tcPr>
          <w:p w14:paraId="5C069172" w14:textId="453F0601" w:rsidR="00884A47" w:rsidRDefault="00884A47"/>
        </w:tc>
      </w:tr>
      <w:tr w:rsidR="00884A47" w14:paraId="3F5B22BA" w14:textId="77777777" w:rsidTr="00B021FD">
        <w:tc>
          <w:tcPr>
            <w:tcW w:w="2335" w:type="dxa"/>
          </w:tcPr>
          <w:p w14:paraId="0A817EF8" w14:textId="7D18926E" w:rsidR="00884A47" w:rsidRDefault="00884A47">
            <w:r>
              <w:t xml:space="preserve">Technical </w:t>
            </w:r>
          </w:p>
        </w:tc>
        <w:tc>
          <w:tcPr>
            <w:tcW w:w="1813" w:type="dxa"/>
          </w:tcPr>
          <w:p w14:paraId="24F0A79E" w14:textId="300793F2" w:rsidR="00884A47" w:rsidRDefault="00884A47"/>
        </w:tc>
      </w:tr>
      <w:tr w:rsidR="00884A47" w14:paraId="6BC704D1" w14:textId="77777777" w:rsidTr="0056397C">
        <w:tc>
          <w:tcPr>
            <w:tcW w:w="2335" w:type="dxa"/>
          </w:tcPr>
          <w:p w14:paraId="26501A9B" w14:textId="78E3D600" w:rsidR="00884A47" w:rsidRDefault="00884A47">
            <w:r>
              <w:t>BSc</w:t>
            </w:r>
          </w:p>
        </w:tc>
        <w:tc>
          <w:tcPr>
            <w:tcW w:w="1813" w:type="dxa"/>
          </w:tcPr>
          <w:p w14:paraId="6A196866" w14:textId="3BE2E76C" w:rsidR="00884A47" w:rsidRDefault="00884A47"/>
        </w:tc>
      </w:tr>
      <w:tr w:rsidR="00884A47" w14:paraId="2476203B" w14:textId="77777777" w:rsidTr="006A2BBE">
        <w:tc>
          <w:tcPr>
            <w:tcW w:w="2335" w:type="dxa"/>
          </w:tcPr>
          <w:p w14:paraId="4D10B81E" w14:textId="6D8C8EE6" w:rsidR="00884A47" w:rsidRDefault="00884A47">
            <w:r>
              <w:t xml:space="preserve">Diploma </w:t>
            </w:r>
          </w:p>
        </w:tc>
        <w:tc>
          <w:tcPr>
            <w:tcW w:w="1813" w:type="dxa"/>
          </w:tcPr>
          <w:p w14:paraId="157429D9" w14:textId="3D290612" w:rsidR="00884A47" w:rsidRDefault="00884A47"/>
        </w:tc>
      </w:tr>
      <w:tr w:rsidR="00884A47" w14:paraId="2ACC7F68" w14:textId="77777777" w:rsidTr="00AA7613">
        <w:tc>
          <w:tcPr>
            <w:tcW w:w="2335" w:type="dxa"/>
          </w:tcPr>
          <w:p w14:paraId="0B4F8E66" w14:textId="0B678318" w:rsidR="00884A47" w:rsidRDefault="00884A47">
            <w:r>
              <w:t>MSc</w:t>
            </w:r>
          </w:p>
        </w:tc>
        <w:tc>
          <w:tcPr>
            <w:tcW w:w="1813" w:type="dxa"/>
          </w:tcPr>
          <w:p w14:paraId="06169130" w14:textId="074E6378" w:rsidR="00884A47" w:rsidRDefault="00884A47"/>
        </w:tc>
      </w:tr>
      <w:tr w:rsidR="00884A47" w14:paraId="36B3AB10" w14:textId="77777777" w:rsidTr="00C74B24">
        <w:tc>
          <w:tcPr>
            <w:tcW w:w="2335" w:type="dxa"/>
          </w:tcPr>
          <w:p w14:paraId="740C8270" w14:textId="3B195373" w:rsidR="00884A47" w:rsidRDefault="00884A47">
            <w:r>
              <w:t>PhD</w:t>
            </w:r>
          </w:p>
        </w:tc>
        <w:tc>
          <w:tcPr>
            <w:tcW w:w="1813" w:type="dxa"/>
          </w:tcPr>
          <w:p w14:paraId="1EF4F6FB" w14:textId="79125264" w:rsidR="00884A47" w:rsidRDefault="00884A47"/>
        </w:tc>
      </w:tr>
      <w:tr w:rsidR="008E0EDC" w14:paraId="6408B275" w14:textId="77777777" w:rsidTr="008E0EDC">
        <w:tc>
          <w:tcPr>
            <w:tcW w:w="2335" w:type="dxa"/>
          </w:tcPr>
          <w:p w14:paraId="2FF5B7AA" w14:textId="2696D838" w:rsidR="008E0EDC" w:rsidRDefault="008E0EDC">
            <w:r>
              <w:t xml:space="preserve">Current profession </w:t>
            </w:r>
          </w:p>
        </w:tc>
        <w:tc>
          <w:tcPr>
            <w:tcW w:w="1813" w:type="dxa"/>
          </w:tcPr>
          <w:p w14:paraId="3F420D65" w14:textId="77777777" w:rsidR="008E0EDC" w:rsidRDefault="008E0EDC"/>
        </w:tc>
      </w:tr>
      <w:tr w:rsidR="008E0EDC" w14:paraId="30CB2CC0" w14:textId="77777777" w:rsidTr="008E0EDC">
        <w:tc>
          <w:tcPr>
            <w:tcW w:w="2335" w:type="dxa"/>
            <w:vMerge w:val="restart"/>
          </w:tcPr>
          <w:p w14:paraId="3CB31962" w14:textId="7FEDA0DD" w:rsidR="008E0EDC" w:rsidRDefault="008E0EDC">
            <w:r>
              <w:t xml:space="preserve">Last three post you occupied </w:t>
            </w:r>
          </w:p>
        </w:tc>
        <w:tc>
          <w:tcPr>
            <w:tcW w:w="1813" w:type="dxa"/>
          </w:tcPr>
          <w:p w14:paraId="71B7BC99" w14:textId="4083EC04" w:rsidR="008E0EDC" w:rsidRDefault="008E0EDC" w:rsidP="008E0EDC">
            <w:pPr>
              <w:pStyle w:val="ListParagraph"/>
              <w:numPr>
                <w:ilvl w:val="0"/>
                <w:numId w:val="11"/>
              </w:numPr>
            </w:pPr>
          </w:p>
        </w:tc>
      </w:tr>
      <w:tr w:rsidR="008E0EDC" w14:paraId="68AD6DBC" w14:textId="77777777" w:rsidTr="008E0EDC">
        <w:tc>
          <w:tcPr>
            <w:tcW w:w="2335" w:type="dxa"/>
            <w:vMerge/>
          </w:tcPr>
          <w:p w14:paraId="7D807C44" w14:textId="77777777" w:rsidR="008E0EDC" w:rsidRDefault="008E0EDC"/>
        </w:tc>
        <w:tc>
          <w:tcPr>
            <w:tcW w:w="1813" w:type="dxa"/>
          </w:tcPr>
          <w:p w14:paraId="321848CB" w14:textId="028020EF" w:rsidR="008E0EDC" w:rsidRDefault="008E0EDC" w:rsidP="008E0EDC">
            <w:pPr>
              <w:pStyle w:val="ListParagraph"/>
              <w:numPr>
                <w:ilvl w:val="0"/>
                <w:numId w:val="11"/>
              </w:numPr>
            </w:pPr>
          </w:p>
        </w:tc>
      </w:tr>
      <w:tr w:rsidR="008E0EDC" w14:paraId="452516AF" w14:textId="77777777" w:rsidTr="008E0EDC">
        <w:tc>
          <w:tcPr>
            <w:tcW w:w="2335" w:type="dxa"/>
            <w:vMerge/>
          </w:tcPr>
          <w:p w14:paraId="6057A4E7" w14:textId="77777777" w:rsidR="008E0EDC" w:rsidRDefault="008E0EDC"/>
        </w:tc>
        <w:tc>
          <w:tcPr>
            <w:tcW w:w="1813" w:type="dxa"/>
          </w:tcPr>
          <w:p w14:paraId="7803CEE5" w14:textId="5E3E82B6" w:rsidR="008E0EDC" w:rsidRDefault="008E0EDC" w:rsidP="008E0EDC">
            <w:pPr>
              <w:pStyle w:val="ListParagraph"/>
              <w:numPr>
                <w:ilvl w:val="0"/>
                <w:numId w:val="11"/>
              </w:numPr>
            </w:pPr>
          </w:p>
        </w:tc>
      </w:tr>
      <w:tr w:rsidR="008E0EDC" w14:paraId="04415160" w14:textId="77777777" w:rsidTr="008E0EDC">
        <w:tc>
          <w:tcPr>
            <w:tcW w:w="2335" w:type="dxa"/>
          </w:tcPr>
          <w:p w14:paraId="3AE41C34" w14:textId="58A63D8D" w:rsidR="008E0EDC" w:rsidRDefault="008E0EDC">
            <w:r>
              <w:t xml:space="preserve">Achievements </w:t>
            </w:r>
          </w:p>
        </w:tc>
        <w:tc>
          <w:tcPr>
            <w:tcW w:w="1813" w:type="dxa"/>
          </w:tcPr>
          <w:p w14:paraId="057ACA63" w14:textId="7C15CE3F" w:rsidR="008E0EDC" w:rsidRDefault="00884A47">
            <w:r>
              <w:t>1</w:t>
            </w:r>
          </w:p>
          <w:p w14:paraId="3469A673" w14:textId="5E3BDA34" w:rsidR="00884A47" w:rsidRDefault="00884A47">
            <w:r>
              <w:t>2</w:t>
            </w:r>
          </w:p>
          <w:p w14:paraId="6A3ED243" w14:textId="392EEAD0" w:rsidR="00884A47" w:rsidRDefault="00884A47">
            <w:r>
              <w:t>3</w:t>
            </w:r>
          </w:p>
          <w:p w14:paraId="54EF517B" w14:textId="57F2F2F2" w:rsidR="00884A47" w:rsidRDefault="00884A47">
            <w:r>
              <w:t>4</w:t>
            </w:r>
          </w:p>
          <w:p w14:paraId="55385141" w14:textId="77777777" w:rsidR="00884A47" w:rsidRDefault="00884A47">
            <w:r>
              <w:t>5</w:t>
            </w:r>
          </w:p>
          <w:p w14:paraId="3CBE19E7" w14:textId="63F48736" w:rsidR="00884A47" w:rsidRDefault="00884A47">
            <w:r>
              <w:t>6</w:t>
            </w:r>
          </w:p>
          <w:p w14:paraId="57877FDE" w14:textId="36F409B8" w:rsidR="00884A47" w:rsidRDefault="00884A47">
            <w:r>
              <w:t>7</w:t>
            </w:r>
          </w:p>
        </w:tc>
      </w:tr>
      <w:tr w:rsidR="008E0EDC" w14:paraId="616DC248" w14:textId="77777777" w:rsidTr="008E0EDC">
        <w:tc>
          <w:tcPr>
            <w:tcW w:w="2335" w:type="dxa"/>
          </w:tcPr>
          <w:p w14:paraId="4E6E439F" w14:textId="015E361C" w:rsidR="008E0EDC" w:rsidRDefault="008E0EDC">
            <w:r>
              <w:t xml:space="preserve">Written and published products </w:t>
            </w:r>
          </w:p>
        </w:tc>
        <w:tc>
          <w:tcPr>
            <w:tcW w:w="1813" w:type="dxa"/>
          </w:tcPr>
          <w:p w14:paraId="13932858" w14:textId="77777777" w:rsidR="00884A47" w:rsidRDefault="00884A47" w:rsidP="00884A47">
            <w:r>
              <w:t>1</w:t>
            </w:r>
          </w:p>
          <w:p w14:paraId="0F7F7A22" w14:textId="77777777" w:rsidR="00884A47" w:rsidRDefault="00884A47" w:rsidP="00884A47">
            <w:r>
              <w:t>2</w:t>
            </w:r>
          </w:p>
          <w:p w14:paraId="287D2CBD" w14:textId="77777777" w:rsidR="00884A47" w:rsidRDefault="00884A47" w:rsidP="00884A47">
            <w:r>
              <w:t>3</w:t>
            </w:r>
          </w:p>
          <w:p w14:paraId="652A25F3" w14:textId="77777777" w:rsidR="00884A47" w:rsidRDefault="00884A47" w:rsidP="00884A47">
            <w:r>
              <w:t>4</w:t>
            </w:r>
          </w:p>
          <w:p w14:paraId="1CFECC92" w14:textId="77777777" w:rsidR="00884A47" w:rsidRDefault="00884A47" w:rsidP="00884A47">
            <w:r>
              <w:t>5</w:t>
            </w:r>
          </w:p>
          <w:p w14:paraId="75FAC917" w14:textId="77777777" w:rsidR="00884A47" w:rsidRDefault="00884A47" w:rsidP="00884A47">
            <w:r>
              <w:t>6</w:t>
            </w:r>
          </w:p>
          <w:p w14:paraId="7724FF94" w14:textId="31015F35" w:rsidR="008E0EDC" w:rsidRDefault="00884A47" w:rsidP="00884A47">
            <w:r>
              <w:t>7</w:t>
            </w:r>
          </w:p>
        </w:tc>
      </w:tr>
      <w:tr w:rsidR="008E0EDC" w14:paraId="4E62284E" w14:textId="77777777" w:rsidTr="008E0EDC">
        <w:tc>
          <w:tcPr>
            <w:tcW w:w="2335" w:type="dxa"/>
          </w:tcPr>
          <w:p w14:paraId="4CD51298" w14:textId="45AE3B84" w:rsidR="008E0EDC" w:rsidRDefault="008E0EDC">
            <w:r>
              <w:t xml:space="preserve">Membership in professional societies </w:t>
            </w:r>
          </w:p>
        </w:tc>
        <w:tc>
          <w:tcPr>
            <w:tcW w:w="1813" w:type="dxa"/>
          </w:tcPr>
          <w:p w14:paraId="1CAE44CE" w14:textId="77777777" w:rsidR="00884A47" w:rsidRDefault="00884A47" w:rsidP="00884A47">
            <w:r>
              <w:t>1</w:t>
            </w:r>
          </w:p>
          <w:p w14:paraId="6492506D" w14:textId="77777777" w:rsidR="00884A47" w:rsidRDefault="00884A47" w:rsidP="00884A47">
            <w:r>
              <w:t>2</w:t>
            </w:r>
          </w:p>
          <w:p w14:paraId="5C244B46" w14:textId="77777777" w:rsidR="00884A47" w:rsidRDefault="00884A47" w:rsidP="00884A47">
            <w:r>
              <w:t>3</w:t>
            </w:r>
          </w:p>
          <w:p w14:paraId="7768A8EC" w14:textId="77777777" w:rsidR="00884A47" w:rsidRDefault="00884A47" w:rsidP="00884A47">
            <w:r>
              <w:t>4</w:t>
            </w:r>
          </w:p>
          <w:p w14:paraId="0525668A" w14:textId="77777777" w:rsidR="00884A47" w:rsidRDefault="00884A47" w:rsidP="00884A47">
            <w:r>
              <w:t>5</w:t>
            </w:r>
          </w:p>
          <w:p w14:paraId="06DB78E7" w14:textId="77777777" w:rsidR="00884A47" w:rsidRDefault="00884A47" w:rsidP="00884A47">
            <w:r>
              <w:t>6</w:t>
            </w:r>
          </w:p>
          <w:p w14:paraId="25371D0C" w14:textId="2CB9F54F" w:rsidR="008E0EDC" w:rsidRDefault="00884A47" w:rsidP="00884A47">
            <w:r>
              <w:t>7</w:t>
            </w:r>
          </w:p>
        </w:tc>
      </w:tr>
      <w:tr w:rsidR="008E0EDC" w14:paraId="0BD50FD5" w14:textId="77777777" w:rsidTr="008E0EDC">
        <w:tc>
          <w:tcPr>
            <w:tcW w:w="2335" w:type="dxa"/>
          </w:tcPr>
          <w:p w14:paraId="2E942CF1" w14:textId="034C2656" w:rsidR="008E0EDC" w:rsidRDefault="00884A47">
            <w:r>
              <w:t xml:space="preserve">Credentials and </w:t>
            </w:r>
          </w:p>
        </w:tc>
        <w:tc>
          <w:tcPr>
            <w:tcW w:w="1813" w:type="dxa"/>
          </w:tcPr>
          <w:p w14:paraId="7504A4CC" w14:textId="77777777" w:rsidR="00884A47" w:rsidRDefault="00884A47" w:rsidP="00884A47">
            <w:r>
              <w:t>1</w:t>
            </w:r>
          </w:p>
          <w:p w14:paraId="4E3322CA" w14:textId="77777777" w:rsidR="00884A47" w:rsidRDefault="00884A47" w:rsidP="00884A47">
            <w:r>
              <w:t>2</w:t>
            </w:r>
          </w:p>
          <w:p w14:paraId="1ACA82D1" w14:textId="77777777" w:rsidR="00884A47" w:rsidRDefault="00884A47" w:rsidP="00884A47">
            <w:r>
              <w:t>3</w:t>
            </w:r>
          </w:p>
          <w:p w14:paraId="660940D3" w14:textId="77777777" w:rsidR="00884A47" w:rsidRDefault="00884A47" w:rsidP="00884A47">
            <w:r>
              <w:t>4</w:t>
            </w:r>
          </w:p>
          <w:p w14:paraId="0C08C1A3" w14:textId="77777777" w:rsidR="00884A47" w:rsidRDefault="00884A47" w:rsidP="00884A47">
            <w:r>
              <w:t>5</w:t>
            </w:r>
          </w:p>
          <w:p w14:paraId="46F93BAB" w14:textId="77777777" w:rsidR="00884A47" w:rsidRDefault="00884A47" w:rsidP="00884A47">
            <w:r>
              <w:t>6</w:t>
            </w:r>
          </w:p>
          <w:p w14:paraId="058CF664" w14:textId="6272E476" w:rsidR="008E0EDC" w:rsidRDefault="00884A47" w:rsidP="00884A47">
            <w:r>
              <w:t>7</w:t>
            </w:r>
          </w:p>
        </w:tc>
      </w:tr>
      <w:tr w:rsidR="008E0EDC" w14:paraId="1A8A1331" w14:textId="77777777" w:rsidTr="008E0EDC">
        <w:tc>
          <w:tcPr>
            <w:tcW w:w="2335" w:type="dxa"/>
          </w:tcPr>
          <w:p w14:paraId="65F5E619" w14:textId="27D5B4CC" w:rsidR="008E0EDC" w:rsidRDefault="00884A47">
            <w:r>
              <w:t>Tel Nos</w:t>
            </w:r>
          </w:p>
        </w:tc>
        <w:tc>
          <w:tcPr>
            <w:tcW w:w="1813" w:type="dxa"/>
          </w:tcPr>
          <w:p w14:paraId="25892CD8" w14:textId="77777777" w:rsidR="008E0EDC" w:rsidRDefault="008E0EDC"/>
        </w:tc>
      </w:tr>
      <w:tr w:rsidR="00884A47" w14:paraId="2FF9E424" w14:textId="77777777" w:rsidTr="008E0EDC">
        <w:tc>
          <w:tcPr>
            <w:tcW w:w="2335" w:type="dxa"/>
          </w:tcPr>
          <w:p w14:paraId="7FBA6973" w14:textId="725C59CD" w:rsidR="00884A47" w:rsidRDefault="00884A47">
            <w:r>
              <w:t>Emails</w:t>
            </w:r>
          </w:p>
        </w:tc>
        <w:tc>
          <w:tcPr>
            <w:tcW w:w="1813" w:type="dxa"/>
          </w:tcPr>
          <w:p w14:paraId="2D6C54B1" w14:textId="77777777" w:rsidR="00884A47" w:rsidRDefault="00884A47"/>
        </w:tc>
      </w:tr>
    </w:tbl>
    <w:p w14:paraId="4A86D5B9" w14:textId="2CD159A5" w:rsidR="008E0EDC" w:rsidRDefault="008E0EDC"/>
    <w:sectPr w:rsidR="008E0E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10E39"/>
    <w:multiLevelType w:val="hybridMultilevel"/>
    <w:tmpl w:val="80665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A3425A"/>
    <w:multiLevelType w:val="hybridMultilevel"/>
    <w:tmpl w:val="05B2C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587A0A"/>
    <w:multiLevelType w:val="hybridMultilevel"/>
    <w:tmpl w:val="216C7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155BF"/>
    <w:multiLevelType w:val="hybridMultilevel"/>
    <w:tmpl w:val="AFCE0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20902"/>
    <w:multiLevelType w:val="hybridMultilevel"/>
    <w:tmpl w:val="8500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27E7E"/>
    <w:multiLevelType w:val="hybridMultilevel"/>
    <w:tmpl w:val="0B88AD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CA486F"/>
    <w:multiLevelType w:val="hybridMultilevel"/>
    <w:tmpl w:val="3288D3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B1928"/>
    <w:multiLevelType w:val="hybridMultilevel"/>
    <w:tmpl w:val="B7F82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87D36"/>
    <w:multiLevelType w:val="hybridMultilevel"/>
    <w:tmpl w:val="9A00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100B1"/>
    <w:multiLevelType w:val="hybridMultilevel"/>
    <w:tmpl w:val="5E82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869EA"/>
    <w:multiLevelType w:val="hybridMultilevel"/>
    <w:tmpl w:val="08A06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0"/>
  </w:num>
  <w:num w:numId="5">
    <w:abstractNumId w:val="4"/>
  </w:num>
  <w:num w:numId="6">
    <w:abstractNumId w:val="9"/>
  </w:num>
  <w:num w:numId="7">
    <w:abstractNumId w:val="1"/>
  </w:num>
  <w:num w:numId="8">
    <w:abstractNumId w:val="3"/>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91"/>
    <w:rsid w:val="0021199F"/>
    <w:rsid w:val="003874EE"/>
    <w:rsid w:val="00437818"/>
    <w:rsid w:val="004E59BA"/>
    <w:rsid w:val="00500373"/>
    <w:rsid w:val="005472C1"/>
    <w:rsid w:val="005E5C82"/>
    <w:rsid w:val="00687CDE"/>
    <w:rsid w:val="007A1B09"/>
    <w:rsid w:val="00884A47"/>
    <w:rsid w:val="008E0EDC"/>
    <w:rsid w:val="008E7BDC"/>
    <w:rsid w:val="00905283"/>
    <w:rsid w:val="00A7758A"/>
    <w:rsid w:val="00B34E91"/>
    <w:rsid w:val="00B5169A"/>
    <w:rsid w:val="00B827E5"/>
    <w:rsid w:val="00BD6D9B"/>
    <w:rsid w:val="00C65079"/>
    <w:rsid w:val="00CE2517"/>
    <w:rsid w:val="00E4146D"/>
    <w:rsid w:val="00ED6FA3"/>
    <w:rsid w:val="00FF3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606A"/>
  <w15:chartTrackingRefBased/>
  <w15:docId w15:val="{0897CBC8-A853-4202-BB5C-177AA8D5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4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E91"/>
    <w:rPr>
      <w:b/>
      <w:bCs/>
    </w:rPr>
  </w:style>
  <w:style w:type="paragraph" w:styleId="NoSpacing">
    <w:name w:val="No Spacing"/>
    <w:uiPriority w:val="1"/>
    <w:qFormat/>
    <w:rsid w:val="00B34E91"/>
    <w:pPr>
      <w:spacing w:after="0" w:line="240" w:lineRule="auto"/>
    </w:pPr>
  </w:style>
  <w:style w:type="paragraph" w:styleId="ListParagraph">
    <w:name w:val="List Paragraph"/>
    <w:basedOn w:val="Normal"/>
    <w:uiPriority w:val="34"/>
    <w:qFormat/>
    <w:rsid w:val="00B34E91"/>
    <w:pPr>
      <w:ind w:left="720"/>
      <w:contextualSpacing/>
    </w:pPr>
  </w:style>
  <w:style w:type="paragraph" w:styleId="IntenseQuote">
    <w:name w:val="Intense Quote"/>
    <w:basedOn w:val="Normal"/>
    <w:next w:val="Normal"/>
    <w:link w:val="IntenseQuoteChar"/>
    <w:uiPriority w:val="30"/>
    <w:qFormat/>
    <w:rsid w:val="00B34E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4E91"/>
    <w:rPr>
      <w:i/>
      <w:iCs/>
      <w:color w:val="4472C4" w:themeColor="accent1"/>
    </w:rPr>
  </w:style>
  <w:style w:type="table" w:styleId="TableGrid">
    <w:name w:val="Table Grid"/>
    <w:basedOn w:val="TableNormal"/>
    <w:uiPriority w:val="39"/>
    <w:rsid w:val="00B34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B34E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4E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04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2020-01-17T12:32:00Z</dcterms:created>
  <dcterms:modified xsi:type="dcterms:W3CDTF">2020-01-17T12:32:00Z</dcterms:modified>
</cp:coreProperties>
</file>