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3721" w14:textId="55CEE8BC" w:rsidR="00151157" w:rsidRPr="00062A77" w:rsidRDefault="00F57A3F">
      <w:pPr>
        <w:jc w:val="center"/>
        <w:rPr>
          <w:color w:val="000000" w:themeColor="text1"/>
        </w:rPr>
      </w:pPr>
      <w:r w:rsidRPr="00062A77">
        <w:rPr>
          <w:b/>
          <w:color w:val="000000" w:themeColor="text1"/>
          <w:sz w:val="32"/>
        </w:rPr>
        <w:t>KANGKONG DIWA:</w:t>
      </w:r>
      <w:r w:rsidRPr="00062A77">
        <w:rPr>
          <w:b/>
          <w:color w:val="000000" w:themeColor="text1"/>
          <w:sz w:val="32"/>
        </w:rPr>
        <w:br/>
        <w:t>A FEASIBILITY STUDY ON</w:t>
      </w:r>
      <w:r w:rsidRPr="00062A77">
        <w:rPr>
          <w:b/>
          <w:color w:val="000000" w:themeColor="text1"/>
          <w:sz w:val="32"/>
        </w:rPr>
        <w:br/>
        <w:t>BLUECRUNCH CHICHARON</w:t>
      </w:r>
    </w:p>
    <w:p w14:paraId="22E7DE6F" w14:textId="2B71E0E7" w:rsidR="00151157" w:rsidRPr="00062A77" w:rsidRDefault="006D0B9A">
      <w:pPr>
        <w:rPr>
          <w:color w:val="000000" w:themeColor="text1"/>
        </w:rPr>
      </w:pPr>
      <w:r w:rsidRPr="00062A77">
        <w:rPr>
          <w:rFonts w:ascii="SimSun" w:eastAsia="SimSun" w:hAnsi="SimSun" w:cs="SimSun"/>
          <w:b/>
          <w:bCs/>
          <w:noProof/>
          <w:color w:val="000000" w:themeColor="text1"/>
          <w:szCs w:val="24"/>
        </w:rPr>
        <w:drawing>
          <wp:anchor distT="0" distB="0" distL="114300" distR="114300" simplePos="0" relativeHeight="251659264" behindDoc="0" locked="0" layoutInCell="1" allowOverlap="1" wp14:anchorId="0952A241" wp14:editId="524048A9">
            <wp:simplePos x="0" y="0"/>
            <wp:positionH relativeFrom="column">
              <wp:posOffset>2476500</wp:posOffset>
            </wp:positionH>
            <wp:positionV relativeFrom="paragraph">
              <wp:posOffset>71120</wp:posOffset>
            </wp:positionV>
            <wp:extent cx="1181100" cy="1439545"/>
            <wp:effectExtent l="0" t="0" r="0" b="8255"/>
            <wp:wrapSquare wrapText="bothSides"/>
            <wp:docPr id="1178913203" name="Picture 11789132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rcRect l="33930" t="9362" r="31101" b="14884"/>
                    <a:stretch>
                      <a:fillRect/>
                    </a:stretch>
                  </pic:blipFill>
                  <pic:spPr>
                    <a:xfrm>
                      <a:off x="0" y="0"/>
                      <a:ext cx="1181100" cy="1439545"/>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344CFBF3" w14:textId="77777777" w:rsidR="00151157" w:rsidRPr="00062A77" w:rsidRDefault="00151157">
      <w:pPr>
        <w:rPr>
          <w:color w:val="000000" w:themeColor="text1"/>
        </w:rPr>
      </w:pPr>
    </w:p>
    <w:p w14:paraId="086A78E4" w14:textId="77777777" w:rsidR="00151157" w:rsidRPr="00062A77" w:rsidRDefault="00151157">
      <w:pPr>
        <w:rPr>
          <w:color w:val="000000" w:themeColor="text1"/>
        </w:rPr>
      </w:pPr>
    </w:p>
    <w:p w14:paraId="77AC6D9C" w14:textId="0B009F19" w:rsidR="00151157" w:rsidRPr="00062A77" w:rsidRDefault="00151157">
      <w:pPr>
        <w:rPr>
          <w:color w:val="000000" w:themeColor="text1"/>
        </w:rPr>
      </w:pPr>
    </w:p>
    <w:p w14:paraId="2CF5EF03" w14:textId="77777777" w:rsidR="00151157" w:rsidRPr="00062A77" w:rsidRDefault="00151157">
      <w:pPr>
        <w:rPr>
          <w:color w:val="000000" w:themeColor="text1"/>
        </w:rPr>
      </w:pPr>
    </w:p>
    <w:p w14:paraId="71DF0ACC" w14:textId="77777777" w:rsidR="00151157" w:rsidRPr="00062A77" w:rsidRDefault="00F57A3F">
      <w:pPr>
        <w:jc w:val="center"/>
        <w:rPr>
          <w:color w:val="000000" w:themeColor="text1"/>
        </w:rPr>
      </w:pPr>
      <w:r w:rsidRPr="00062A77">
        <w:rPr>
          <w:color w:val="000000" w:themeColor="text1"/>
        </w:rPr>
        <w:t>Food Processing and Technology Department</w:t>
      </w:r>
      <w:r w:rsidRPr="00062A77">
        <w:rPr>
          <w:color w:val="000000" w:themeColor="text1"/>
        </w:rPr>
        <w:br/>
        <w:t>University of Science and Technology of the Southern Philippines–</w:t>
      </w:r>
      <w:proofErr w:type="spellStart"/>
      <w:r w:rsidRPr="00062A77">
        <w:rPr>
          <w:color w:val="000000" w:themeColor="text1"/>
        </w:rPr>
        <w:t>Oroquieta</w:t>
      </w:r>
      <w:proofErr w:type="spellEnd"/>
      <w:r w:rsidRPr="00062A77">
        <w:rPr>
          <w:color w:val="000000" w:themeColor="text1"/>
        </w:rPr>
        <w:br/>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 </w:t>
      </w:r>
      <w:proofErr w:type="spellStart"/>
      <w:r w:rsidRPr="00062A77">
        <w:rPr>
          <w:color w:val="000000" w:themeColor="text1"/>
        </w:rPr>
        <w:t>Misamis</w:t>
      </w:r>
      <w:proofErr w:type="spellEnd"/>
      <w:r w:rsidRPr="00062A77">
        <w:rPr>
          <w:color w:val="000000" w:themeColor="text1"/>
        </w:rPr>
        <w:t xml:space="preserve"> Occidental</w:t>
      </w:r>
      <w:r w:rsidRPr="00062A77">
        <w:rPr>
          <w:color w:val="000000" w:themeColor="text1"/>
        </w:rPr>
        <w:br/>
      </w:r>
      <w:r w:rsidRPr="00062A77">
        <w:rPr>
          <w:color w:val="000000" w:themeColor="text1"/>
        </w:rPr>
        <w:br/>
        <w:t>October 2026</w:t>
      </w:r>
    </w:p>
    <w:p w14:paraId="6E9BF644" w14:textId="2E1D0C69" w:rsidR="004A6D9A" w:rsidRPr="00062A77" w:rsidRDefault="00F57A3F">
      <w:pPr>
        <w:rPr>
          <w:color w:val="000000" w:themeColor="text1"/>
        </w:rPr>
      </w:pPr>
      <w:r w:rsidRPr="00062A77">
        <w:rPr>
          <w:color w:val="000000" w:themeColor="text1"/>
        </w:rPr>
        <w:br w:type="page"/>
      </w:r>
    </w:p>
    <w:p w14:paraId="33501B17" w14:textId="77777777" w:rsidR="008A5E5D" w:rsidRPr="00062A77" w:rsidRDefault="008A5E5D" w:rsidP="004A6D9A">
      <w:pPr>
        <w:jc w:val="center"/>
        <w:rPr>
          <w:color w:val="000000" w:themeColor="text1"/>
        </w:rPr>
      </w:pPr>
      <w:r w:rsidRPr="00062A77">
        <w:rPr>
          <w:color w:val="000000" w:themeColor="text1"/>
        </w:rPr>
        <w:lastRenderedPageBreak/>
        <w:t>ACKNOWLEDGEMENT</w:t>
      </w:r>
    </w:p>
    <w:p w14:paraId="232C19B3" w14:textId="77777777" w:rsidR="008A5E5D" w:rsidRPr="00062A77" w:rsidRDefault="008A5E5D" w:rsidP="004A6D9A">
      <w:pPr>
        <w:jc w:val="center"/>
        <w:rPr>
          <w:color w:val="000000" w:themeColor="text1"/>
        </w:rPr>
      </w:pPr>
    </w:p>
    <w:p w14:paraId="2A578B52" w14:textId="5CC14F45" w:rsidR="008A5E5D" w:rsidRPr="00062A77" w:rsidRDefault="008A5E5D" w:rsidP="0022226A">
      <w:pPr>
        <w:jc w:val="both"/>
        <w:rPr>
          <w:color w:val="000000" w:themeColor="text1"/>
        </w:rPr>
      </w:pPr>
      <w:r w:rsidRPr="00062A77">
        <w:rPr>
          <w:color w:val="000000" w:themeColor="text1"/>
        </w:rPr>
        <w:t>The proponents would like to express their sincere gratitude to everyone who contributed to the completion of this feasibility study entitled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A Feasibility Study on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40F9AD02" w14:textId="554E0F6E" w:rsidR="008A5E5D" w:rsidRPr="00062A77" w:rsidRDefault="008A5E5D" w:rsidP="0022226A">
      <w:pPr>
        <w:jc w:val="both"/>
        <w:rPr>
          <w:color w:val="000000" w:themeColor="text1"/>
        </w:rPr>
      </w:pPr>
      <w:r w:rsidRPr="00062A77">
        <w:rPr>
          <w:color w:val="000000" w:themeColor="text1"/>
        </w:rPr>
        <w:t>First, the proponents are deeply grateful to God Almighty for providing them with strength, guidance, wisdom, and perseverance throughout the preparation of this study.</w:t>
      </w:r>
    </w:p>
    <w:p w14:paraId="4FE19D3E" w14:textId="5A082041" w:rsidR="008A5E5D" w:rsidRPr="00062A77" w:rsidRDefault="008A5E5D" w:rsidP="0022226A">
      <w:pPr>
        <w:jc w:val="both"/>
        <w:rPr>
          <w:color w:val="000000" w:themeColor="text1"/>
        </w:rPr>
      </w:pPr>
      <w:r w:rsidRPr="00062A77">
        <w:rPr>
          <w:color w:val="000000" w:themeColor="text1"/>
        </w:rPr>
        <w:t>The proponents would also like to express their sincere appreciation to their instructor, whose guidance, suggestions, and constructive feedback helped them improve and complete this feasibility study.</w:t>
      </w:r>
    </w:p>
    <w:p w14:paraId="27405DD2" w14:textId="729C7507" w:rsidR="008A5E5D" w:rsidRPr="00062A77" w:rsidRDefault="008A5E5D" w:rsidP="0022226A">
      <w:pPr>
        <w:jc w:val="both"/>
        <w:rPr>
          <w:color w:val="000000" w:themeColor="text1"/>
        </w:rPr>
      </w:pPr>
      <w:r w:rsidRPr="00062A77">
        <w:rPr>
          <w:color w:val="000000" w:themeColor="text1"/>
        </w:rPr>
        <w:t>Special thanks are extended to the University of Science and Technology of the Southern Philippines–</w:t>
      </w:r>
      <w:proofErr w:type="spellStart"/>
      <w:r w:rsidRPr="00062A77">
        <w:rPr>
          <w:color w:val="000000" w:themeColor="text1"/>
        </w:rPr>
        <w:t>Oroquieta</w:t>
      </w:r>
      <w:proofErr w:type="spellEnd"/>
      <w:r w:rsidRPr="00062A77">
        <w:rPr>
          <w:color w:val="000000" w:themeColor="text1"/>
        </w:rPr>
        <w:t xml:space="preserve"> Campus (USTP-</w:t>
      </w:r>
      <w:proofErr w:type="spellStart"/>
      <w:r w:rsidRPr="00062A77">
        <w:rPr>
          <w:color w:val="000000" w:themeColor="text1"/>
        </w:rPr>
        <w:t>Oroquieta</w:t>
      </w:r>
      <w:proofErr w:type="spellEnd"/>
      <w:r w:rsidRPr="00062A77">
        <w:rPr>
          <w:color w:val="000000" w:themeColor="text1"/>
        </w:rPr>
        <w:t>) for providing an academic environment and resources that supported the completion of this project.</w:t>
      </w:r>
    </w:p>
    <w:p w14:paraId="4647A125" w14:textId="39E8402D" w:rsidR="008A5E5D" w:rsidRPr="00062A77" w:rsidRDefault="008A5E5D" w:rsidP="0022226A">
      <w:pPr>
        <w:jc w:val="both"/>
        <w:rPr>
          <w:color w:val="000000" w:themeColor="text1"/>
        </w:rPr>
      </w:pPr>
      <w:r w:rsidRPr="00062A77">
        <w:rPr>
          <w:color w:val="000000" w:themeColor="text1"/>
        </w:rPr>
        <w:t xml:space="preserve">The proponents are also grateful to the 30 student respondents who willingly participated in the survey and provided valuable information regarding their food-purchasing behavior, preferences, and willingness to consider new food products. Their responses served as an important basis for the market assessment of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5AFB7489" w14:textId="5F0AD7AB" w:rsidR="008A5E5D" w:rsidRPr="00062A77" w:rsidRDefault="008A5E5D" w:rsidP="0022226A">
      <w:pPr>
        <w:jc w:val="both"/>
        <w:rPr>
          <w:color w:val="000000" w:themeColor="text1"/>
        </w:rPr>
      </w:pPr>
      <w:r w:rsidRPr="00062A77">
        <w:rPr>
          <w:color w:val="000000" w:themeColor="text1"/>
        </w:rPr>
        <w:t>The proponents would also like to thank their families, friends, and classmates for their encouragement, assistance, and support throughout the development of the product and preparation of the feasibility study.</w:t>
      </w:r>
    </w:p>
    <w:p w14:paraId="7BB2824F" w14:textId="77777777" w:rsidR="008A5E5D" w:rsidRPr="00062A77" w:rsidRDefault="008A5E5D" w:rsidP="0022226A">
      <w:pPr>
        <w:jc w:val="both"/>
        <w:rPr>
          <w:color w:val="000000" w:themeColor="text1"/>
        </w:rPr>
      </w:pPr>
      <w:r w:rsidRPr="00062A77">
        <w:rPr>
          <w:color w:val="000000" w:themeColor="text1"/>
        </w:rPr>
        <w:t>Finally, the proponents extend their appreciation to everyone who contributed directly or indirectly to the completion of this study. Their time, effort, support, and encouragement were greatly valued and appreciated.</w:t>
      </w:r>
    </w:p>
    <w:p w14:paraId="0A3E090A" w14:textId="77777777" w:rsidR="008A5E5D" w:rsidRPr="00062A77" w:rsidRDefault="008A5E5D" w:rsidP="004A6D9A">
      <w:pPr>
        <w:jc w:val="center"/>
        <w:rPr>
          <w:color w:val="000000" w:themeColor="text1"/>
        </w:rPr>
      </w:pPr>
    </w:p>
    <w:p w14:paraId="08ED6D2C" w14:textId="77777777" w:rsidR="008A5E5D" w:rsidRPr="00062A77" w:rsidRDefault="008A5E5D" w:rsidP="004A6D9A">
      <w:pPr>
        <w:jc w:val="center"/>
        <w:rPr>
          <w:color w:val="000000" w:themeColor="text1"/>
        </w:rPr>
      </w:pPr>
      <w:r w:rsidRPr="00062A77">
        <w:rPr>
          <w:color w:val="000000" w:themeColor="text1"/>
        </w:rPr>
        <w:t>The Proponents</w:t>
      </w:r>
    </w:p>
    <w:p w14:paraId="1781EEBA" w14:textId="77777777" w:rsidR="008A5E5D" w:rsidRPr="00062A77" w:rsidRDefault="008A5E5D" w:rsidP="004A6D9A">
      <w:pPr>
        <w:jc w:val="center"/>
        <w:rPr>
          <w:color w:val="000000" w:themeColor="text1"/>
        </w:rPr>
      </w:pPr>
    </w:p>
    <w:p w14:paraId="6EB022D2" w14:textId="77777777" w:rsidR="008A5E5D" w:rsidRPr="00062A77" w:rsidRDefault="008A5E5D" w:rsidP="004A6D9A">
      <w:pPr>
        <w:jc w:val="center"/>
        <w:rPr>
          <w:color w:val="000000" w:themeColor="text1"/>
        </w:rPr>
      </w:pPr>
      <w:r w:rsidRPr="00062A77">
        <w:rPr>
          <w:color w:val="000000" w:themeColor="text1"/>
        </w:rPr>
        <w:t xml:space="preserve"> </w:t>
      </w:r>
    </w:p>
    <w:p w14:paraId="7634B68A" w14:textId="77777777" w:rsidR="008A5E5D" w:rsidRPr="00062A77" w:rsidRDefault="008A5E5D" w:rsidP="004A6D9A">
      <w:pPr>
        <w:jc w:val="center"/>
        <w:rPr>
          <w:color w:val="000000" w:themeColor="text1"/>
        </w:rPr>
      </w:pPr>
    </w:p>
    <w:p w14:paraId="7A1E8EA8" w14:textId="2C9A5C86" w:rsidR="008A5E5D" w:rsidRPr="00062A77" w:rsidRDefault="008A5E5D" w:rsidP="00FC1B9A">
      <w:pPr>
        <w:jc w:val="center"/>
        <w:rPr>
          <w:color w:val="000000" w:themeColor="text1"/>
        </w:rPr>
      </w:pPr>
      <w:r w:rsidRPr="00062A77">
        <w:rPr>
          <w:color w:val="000000" w:themeColor="text1"/>
        </w:rPr>
        <w:t>TABLE OF CONTENTS</w:t>
      </w:r>
    </w:p>
    <w:p w14:paraId="06D176D3" w14:textId="617A1B6B" w:rsidR="008A5E5D" w:rsidRPr="00062A77" w:rsidRDefault="008A5E5D" w:rsidP="009D579A">
      <w:pPr>
        <w:jc w:val="both"/>
        <w:rPr>
          <w:color w:val="000000" w:themeColor="text1"/>
        </w:rPr>
      </w:pPr>
      <w:r w:rsidRPr="00062A77">
        <w:rPr>
          <w:color w:val="000000" w:themeColor="text1"/>
        </w:rPr>
        <w:t>Title Page ………………………………………………. I</w:t>
      </w:r>
    </w:p>
    <w:p w14:paraId="16DCDFD0" w14:textId="681F1985" w:rsidR="008A5E5D" w:rsidRPr="00062A77" w:rsidRDefault="008A5E5D" w:rsidP="009D579A">
      <w:pPr>
        <w:jc w:val="both"/>
        <w:rPr>
          <w:color w:val="000000" w:themeColor="text1"/>
        </w:rPr>
      </w:pPr>
      <w:r w:rsidRPr="00062A77">
        <w:rPr>
          <w:color w:val="000000" w:themeColor="text1"/>
        </w:rPr>
        <w:t>Acknowledgement ………………………………………….. ii</w:t>
      </w:r>
    </w:p>
    <w:p w14:paraId="619DE172" w14:textId="27D5B93A" w:rsidR="008A5E5D" w:rsidRPr="00062A77" w:rsidRDefault="008A5E5D" w:rsidP="009D579A">
      <w:pPr>
        <w:jc w:val="both"/>
        <w:rPr>
          <w:color w:val="000000" w:themeColor="text1"/>
        </w:rPr>
      </w:pPr>
      <w:r w:rsidRPr="00062A77">
        <w:rPr>
          <w:color w:val="000000" w:themeColor="text1"/>
        </w:rPr>
        <w:t>Table of Contents ………………………………………… iii</w:t>
      </w:r>
    </w:p>
    <w:p w14:paraId="7CE89433" w14:textId="651D9273" w:rsidR="008A5E5D" w:rsidRPr="00062A77" w:rsidRDefault="008A5E5D" w:rsidP="009D579A">
      <w:pPr>
        <w:jc w:val="both"/>
        <w:rPr>
          <w:color w:val="000000" w:themeColor="text1"/>
        </w:rPr>
      </w:pPr>
      <w:r w:rsidRPr="00062A77">
        <w:rPr>
          <w:color w:val="000000" w:themeColor="text1"/>
        </w:rPr>
        <w:t>List of Tables …………………………………………… iv</w:t>
      </w:r>
    </w:p>
    <w:p w14:paraId="337C66B1" w14:textId="254F161B" w:rsidR="008A5E5D" w:rsidRPr="00062A77" w:rsidRDefault="008A5E5D" w:rsidP="009D579A">
      <w:pPr>
        <w:jc w:val="both"/>
        <w:rPr>
          <w:color w:val="000000" w:themeColor="text1"/>
        </w:rPr>
      </w:pPr>
      <w:r w:rsidRPr="00062A77">
        <w:rPr>
          <w:color w:val="000000" w:themeColor="text1"/>
        </w:rPr>
        <w:t>List of Figures ………………………………………….. v</w:t>
      </w:r>
    </w:p>
    <w:p w14:paraId="2DB162BA" w14:textId="2D5523EF" w:rsidR="008A5E5D" w:rsidRPr="00062A77" w:rsidRDefault="008A5E5D" w:rsidP="009D579A">
      <w:pPr>
        <w:jc w:val="both"/>
        <w:rPr>
          <w:color w:val="000000" w:themeColor="text1"/>
        </w:rPr>
      </w:pPr>
      <w:r w:rsidRPr="00062A77">
        <w:rPr>
          <w:color w:val="000000" w:themeColor="text1"/>
        </w:rPr>
        <w:t>List of Appendices ……………………………………….. vi</w:t>
      </w:r>
    </w:p>
    <w:p w14:paraId="78681007" w14:textId="544372F6" w:rsidR="008A5E5D" w:rsidRPr="00062A77" w:rsidRDefault="008A5E5D" w:rsidP="009D579A">
      <w:pPr>
        <w:jc w:val="both"/>
        <w:rPr>
          <w:color w:val="000000" w:themeColor="text1"/>
        </w:rPr>
      </w:pPr>
      <w:r w:rsidRPr="00062A77">
        <w:rPr>
          <w:color w:val="000000" w:themeColor="text1"/>
        </w:rPr>
        <w:t>CHAPTER 1 – THE PROBLEM AND ITS SETTING …………………….. 1</w:t>
      </w:r>
    </w:p>
    <w:p w14:paraId="52A47C27" w14:textId="570274B5" w:rsidR="008A5E5D" w:rsidRPr="00062A77" w:rsidRDefault="008A5E5D" w:rsidP="009D579A">
      <w:pPr>
        <w:pStyle w:val="ListParagraph"/>
        <w:numPr>
          <w:ilvl w:val="0"/>
          <w:numId w:val="10"/>
        </w:numPr>
        <w:jc w:val="both"/>
        <w:rPr>
          <w:color w:val="000000" w:themeColor="text1"/>
        </w:rPr>
      </w:pPr>
      <w:r w:rsidRPr="00062A77">
        <w:rPr>
          <w:color w:val="000000" w:themeColor="text1"/>
        </w:rPr>
        <w:t>Introduction ………………………………………….. 1</w:t>
      </w:r>
    </w:p>
    <w:p w14:paraId="0F50F4C1" w14:textId="732433B0" w:rsidR="008A5E5D" w:rsidRPr="00062A77" w:rsidRDefault="008A5E5D" w:rsidP="009D579A">
      <w:pPr>
        <w:pStyle w:val="ListParagraph"/>
        <w:numPr>
          <w:ilvl w:val="0"/>
          <w:numId w:val="10"/>
        </w:numPr>
        <w:jc w:val="both"/>
        <w:rPr>
          <w:color w:val="000000" w:themeColor="text1"/>
        </w:rPr>
      </w:pPr>
      <w:r w:rsidRPr="00062A77">
        <w:rPr>
          <w:color w:val="000000" w:themeColor="text1"/>
        </w:rPr>
        <w:t>Statement of the Problem ……………………………….. 3</w:t>
      </w:r>
    </w:p>
    <w:p w14:paraId="7D816A2C" w14:textId="4E54F265" w:rsidR="008A5E5D" w:rsidRPr="00062A77" w:rsidRDefault="008A5E5D" w:rsidP="009D579A">
      <w:pPr>
        <w:pStyle w:val="ListParagraph"/>
        <w:numPr>
          <w:ilvl w:val="0"/>
          <w:numId w:val="10"/>
        </w:numPr>
        <w:jc w:val="both"/>
        <w:rPr>
          <w:color w:val="000000" w:themeColor="text1"/>
        </w:rPr>
      </w:pPr>
      <w:r w:rsidRPr="00062A77">
        <w:rPr>
          <w:color w:val="000000" w:themeColor="text1"/>
        </w:rPr>
        <w:t>Scope and Limitation of the Study ……………………….. 4</w:t>
      </w:r>
    </w:p>
    <w:p w14:paraId="02E5F48A" w14:textId="69D1F0A4" w:rsidR="008A5E5D" w:rsidRPr="00062A77" w:rsidRDefault="008A5E5D" w:rsidP="009D579A">
      <w:pPr>
        <w:pStyle w:val="ListParagraph"/>
        <w:numPr>
          <w:ilvl w:val="0"/>
          <w:numId w:val="10"/>
        </w:numPr>
        <w:jc w:val="both"/>
        <w:rPr>
          <w:color w:val="000000" w:themeColor="text1"/>
        </w:rPr>
      </w:pPr>
      <w:r w:rsidRPr="00062A77">
        <w:rPr>
          <w:color w:val="000000" w:themeColor="text1"/>
        </w:rPr>
        <w:t>Significance of the Study ………………………………. 5</w:t>
      </w:r>
    </w:p>
    <w:p w14:paraId="02E21D46" w14:textId="0E79A670" w:rsidR="008A5E5D" w:rsidRPr="00062A77" w:rsidRDefault="008A5E5D" w:rsidP="009D579A">
      <w:pPr>
        <w:pStyle w:val="ListParagraph"/>
        <w:numPr>
          <w:ilvl w:val="0"/>
          <w:numId w:val="10"/>
        </w:numPr>
        <w:jc w:val="both"/>
        <w:rPr>
          <w:color w:val="000000" w:themeColor="text1"/>
        </w:rPr>
      </w:pPr>
      <w:r w:rsidRPr="00062A77">
        <w:rPr>
          <w:color w:val="000000" w:themeColor="text1"/>
        </w:rPr>
        <w:t>Definition of Terms ……………………………………. 6</w:t>
      </w:r>
    </w:p>
    <w:p w14:paraId="3707697A" w14:textId="7F76B97C" w:rsidR="008A5E5D" w:rsidRPr="00062A77" w:rsidRDefault="008A5E5D" w:rsidP="009D579A">
      <w:pPr>
        <w:jc w:val="both"/>
        <w:rPr>
          <w:color w:val="000000" w:themeColor="text1"/>
        </w:rPr>
      </w:pPr>
      <w:r w:rsidRPr="00062A77">
        <w:rPr>
          <w:color w:val="000000" w:themeColor="text1"/>
        </w:rPr>
        <w:t>CHAPTER 2 – RESEARCH METHODS ………………………………. 8</w:t>
      </w:r>
    </w:p>
    <w:p w14:paraId="186BA594" w14:textId="0A0B8D9E" w:rsidR="008A5E5D" w:rsidRPr="00062A77" w:rsidRDefault="008A5E5D" w:rsidP="009D579A">
      <w:pPr>
        <w:pStyle w:val="ListParagraph"/>
        <w:numPr>
          <w:ilvl w:val="0"/>
          <w:numId w:val="11"/>
        </w:numPr>
        <w:jc w:val="both"/>
        <w:rPr>
          <w:color w:val="000000" w:themeColor="text1"/>
        </w:rPr>
      </w:pPr>
      <w:r w:rsidRPr="00062A77">
        <w:rPr>
          <w:color w:val="000000" w:themeColor="text1"/>
        </w:rPr>
        <w:t>Research Design ……………………………………….. 8</w:t>
      </w:r>
    </w:p>
    <w:p w14:paraId="6651F11D" w14:textId="32BC8D3C" w:rsidR="008A5E5D" w:rsidRPr="00062A77" w:rsidRDefault="008A5E5D" w:rsidP="009D579A">
      <w:pPr>
        <w:pStyle w:val="ListParagraph"/>
        <w:numPr>
          <w:ilvl w:val="0"/>
          <w:numId w:val="11"/>
        </w:numPr>
        <w:jc w:val="both"/>
        <w:rPr>
          <w:color w:val="000000" w:themeColor="text1"/>
        </w:rPr>
      </w:pPr>
      <w:r w:rsidRPr="00062A77">
        <w:rPr>
          <w:color w:val="000000" w:themeColor="text1"/>
        </w:rPr>
        <w:t>Research Locale ……………………………………….. 8</w:t>
      </w:r>
    </w:p>
    <w:p w14:paraId="24CCB7BC" w14:textId="28BB168C" w:rsidR="008A5E5D" w:rsidRPr="00062A77" w:rsidRDefault="008A5E5D" w:rsidP="009D579A">
      <w:pPr>
        <w:pStyle w:val="ListParagraph"/>
        <w:numPr>
          <w:ilvl w:val="0"/>
          <w:numId w:val="11"/>
        </w:numPr>
        <w:jc w:val="both"/>
        <w:rPr>
          <w:color w:val="000000" w:themeColor="text1"/>
        </w:rPr>
      </w:pPr>
      <w:r w:rsidRPr="00062A77">
        <w:rPr>
          <w:color w:val="000000" w:themeColor="text1"/>
        </w:rPr>
        <w:t>Research Respondents …………………………………… 8</w:t>
      </w:r>
    </w:p>
    <w:p w14:paraId="1E300A5C" w14:textId="0BBB9B54" w:rsidR="008A5E5D" w:rsidRPr="00062A77" w:rsidRDefault="008A5E5D" w:rsidP="009D579A">
      <w:pPr>
        <w:pStyle w:val="ListParagraph"/>
        <w:numPr>
          <w:ilvl w:val="0"/>
          <w:numId w:val="11"/>
        </w:numPr>
        <w:jc w:val="both"/>
        <w:rPr>
          <w:color w:val="000000" w:themeColor="text1"/>
        </w:rPr>
      </w:pPr>
      <w:r w:rsidRPr="00062A77">
        <w:rPr>
          <w:color w:val="000000" w:themeColor="text1"/>
        </w:rPr>
        <w:t>Sampling Technique …………………………………….. 8</w:t>
      </w:r>
    </w:p>
    <w:p w14:paraId="039AEBDE" w14:textId="790FB73E" w:rsidR="008A5E5D" w:rsidRPr="00062A77" w:rsidRDefault="008A5E5D" w:rsidP="009D579A">
      <w:pPr>
        <w:pStyle w:val="ListParagraph"/>
        <w:numPr>
          <w:ilvl w:val="0"/>
          <w:numId w:val="11"/>
        </w:numPr>
        <w:jc w:val="both"/>
        <w:rPr>
          <w:color w:val="000000" w:themeColor="text1"/>
        </w:rPr>
      </w:pPr>
      <w:r w:rsidRPr="00062A77">
        <w:rPr>
          <w:color w:val="000000" w:themeColor="text1"/>
        </w:rPr>
        <w:t>Research Instrument ……………………………………. 9</w:t>
      </w:r>
    </w:p>
    <w:p w14:paraId="57D5AB5D" w14:textId="2B8435CE" w:rsidR="008A5E5D" w:rsidRPr="00062A77" w:rsidRDefault="008A5E5D" w:rsidP="009D579A">
      <w:pPr>
        <w:pStyle w:val="ListParagraph"/>
        <w:numPr>
          <w:ilvl w:val="0"/>
          <w:numId w:val="11"/>
        </w:numPr>
        <w:jc w:val="both"/>
        <w:rPr>
          <w:color w:val="000000" w:themeColor="text1"/>
        </w:rPr>
      </w:pPr>
      <w:r w:rsidRPr="00062A77">
        <w:rPr>
          <w:color w:val="000000" w:themeColor="text1"/>
        </w:rPr>
        <w:t>Data Gathering Procedure ……………………………….. 9</w:t>
      </w:r>
    </w:p>
    <w:p w14:paraId="3A224381" w14:textId="2D4B134A" w:rsidR="008A5E5D" w:rsidRPr="00062A77" w:rsidRDefault="008A5E5D" w:rsidP="009D579A">
      <w:pPr>
        <w:pStyle w:val="ListParagraph"/>
        <w:numPr>
          <w:ilvl w:val="0"/>
          <w:numId w:val="11"/>
        </w:numPr>
        <w:jc w:val="both"/>
        <w:rPr>
          <w:color w:val="000000" w:themeColor="text1"/>
        </w:rPr>
      </w:pPr>
      <w:r w:rsidRPr="00062A77">
        <w:rPr>
          <w:color w:val="000000" w:themeColor="text1"/>
        </w:rPr>
        <w:t>Statistical Tools ……………………………………… 9</w:t>
      </w:r>
    </w:p>
    <w:p w14:paraId="26E54047" w14:textId="4DB67914" w:rsidR="008A5E5D" w:rsidRPr="00062A77" w:rsidRDefault="008A5E5D" w:rsidP="009D579A">
      <w:pPr>
        <w:pStyle w:val="ListParagraph"/>
        <w:numPr>
          <w:ilvl w:val="0"/>
          <w:numId w:val="11"/>
        </w:numPr>
        <w:jc w:val="both"/>
        <w:rPr>
          <w:color w:val="000000" w:themeColor="text1"/>
        </w:rPr>
      </w:pPr>
      <w:r w:rsidRPr="00062A77">
        <w:rPr>
          <w:color w:val="000000" w:themeColor="text1"/>
        </w:rPr>
        <w:t>Forecasting Tools ……………………………………… 9</w:t>
      </w:r>
    </w:p>
    <w:p w14:paraId="741CBF57" w14:textId="6A4D6CEA" w:rsidR="008A5E5D" w:rsidRPr="00062A77" w:rsidRDefault="008A5E5D" w:rsidP="009D579A">
      <w:pPr>
        <w:pStyle w:val="ListParagraph"/>
        <w:numPr>
          <w:ilvl w:val="0"/>
          <w:numId w:val="11"/>
        </w:numPr>
        <w:jc w:val="both"/>
        <w:rPr>
          <w:color w:val="000000" w:themeColor="text1"/>
        </w:rPr>
      </w:pPr>
      <w:r w:rsidRPr="00062A77">
        <w:rPr>
          <w:color w:val="000000" w:themeColor="text1"/>
        </w:rPr>
        <w:t>Industry Analysis ……………………………………… 10</w:t>
      </w:r>
    </w:p>
    <w:p w14:paraId="31BABEEB" w14:textId="026DCEEC" w:rsidR="008A5E5D" w:rsidRPr="00062A77" w:rsidRDefault="008A5E5D" w:rsidP="009D579A">
      <w:pPr>
        <w:pStyle w:val="ListParagraph"/>
        <w:numPr>
          <w:ilvl w:val="0"/>
          <w:numId w:val="11"/>
        </w:numPr>
        <w:jc w:val="both"/>
        <w:rPr>
          <w:color w:val="000000" w:themeColor="text1"/>
        </w:rPr>
      </w:pPr>
      <w:r w:rsidRPr="00062A77">
        <w:rPr>
          <w:color w:val="000000" w:themeColor="text1"/>
        </w:rPr>
        <w:t>Competitor Analysis ……………………………………. 10</w:t>
      </w:r>
    </w:p>
    <w:p w14:paraId="4832F898" w14:textId="62B5BE1F" w:rsidR="008A5E5D" w:rsidRPr="00062A77" w:rsidRDefault="008A5E5D" w:rsidP="009D579A">
      <w:pPr>
        <w:pStyle w:val="ListParagraph"/>
        <w:numPr>
          <w:ilvl w:val="0"/>
          <w:numId w:val="11"/>
        </w:numPr>
        <w:jc w:val="both"/>
        <w:rPr>
          <w:color w:val="000000" w:themeColor="text1"/>
        </w:rPr>
      </w:pPr>
      <w:r w:rsidRPr="00062A77">
        <w:rPr>
          <w:color w:val="000000" w:themeColor="text1"/>
        </w:rPr>
        <w:t>Customer Analysis ……………………………………… 10</w:t>
      </w:r>
    </w:p>
    <w:p w14:paraId="192BAFD3" w14:textId="7F0CA937" w:rsidR="008A5E5D" w:rsidRPr="00062A77" w:rsidRDefault="008A5E5D" w:rsidP="009D579A">
      <w:pPr>
        <w:pStyle w:val="ListParagraph"/>
        <w:numPr>
          <w:ilvl w:val="0"/>
          <w:numId w:val="11"/>
        </w:numPr>
        <w:jc w:val="both"/>
        <w:rPr>
          <w:color w:val="000000" w:themeColor="text1"/>
        </w:rPr>
      </w:pPr>
      <w:r w:rsidRPr="00062A77">
        <w:rPr>
          <w:color w:val="000000" w:themeColor="text1"/>
        </w:rPr>
        <w:t>Market Analysis ……………………………………….. 1</w:t>
      </w:r>
      <w:r w:rsidR="00DD4175" w:rsidRPr="00062A77">
        <w:rPr>
          <w:color w:val="000000" w:themeColor="text1"/>
        </w:rPr>
        <w:t>0</w:t>
      </w:r>
    </w:p>
    <w:p w14:paraId="231911B0" w14:textId="4E147E10" w:rsidR="008A5E5D" w:rsidRPr="00062A77" w:rsidRDefault="008A5E5D" w:rsidP="009D579A">
      <w:pPr>
        <w:pStyle w:val="ListParagraph"/>
        <w:numPr>
          <w:ilvl w:val="0"/>
          <w:numId w:val="11"/>
        </w:numPr>
        <w:jc w:val="both"/>
        <w:rPr>
          <w:color w:val="000000" w:themeColor="text1"/>
        </w:rPr>
      </w:pPr>
      <w:r w:rsidRPr="00062A77">
        <w:rPr>
          <w:color w:val="000000" w:themeColor="text1"/>
        </w:rPr>
        <w:lastRenderedPageBreak/>
        <w:t>Technical Analysis …………………………………….. 11</w:t>
      </w:r>
    </w:p>
    <w:p w14:paraId="0755B1E9" w14:textId="52CC4952" w:rsidR="008A5E5D" w:rsidRPr="00062A77" w:rsidRDefault="008A5E5D" w:rsidP="009D579A">
      <w:pPr>
        <w:pStyle w:val="ListParagraph"/>
        <w:numPr>
          <w:ilvl w:val="0"/>
          <w:numId w:val="11"/>
        </w:numPr>
        <w:jc w:val="both"/>
        <w:rPr>
          <w:color w:val="000000" w:themeColor="text1"/>
        </w:rPr>
      </w:pPr>
      <w:r w:rsidRPr="00062A77">
        <w:rPr>
          <w:color w:val="000000" w:themeColor="text1"/>
        </w:rPr>
        <w:t>Management Analysis ……………………………………. 11</w:t>
      </w:r>
    </w:p>
    <w:p w14:paraId="24C65368" w14:textId="6907CF41" w:rsidR="008A5E5D" w:rsidRPr="00062A77" w:rsidRDefault="008A5E5D" w:rsidP="009D579A">
      <w:pPr>
        <w:pStyle w:val="ListParagraph"/>
        <w:numPr>
          <w:ilvl w:val="0"/>
          <w:numId w:val="11"/>
        </w:numPr>
        <w:jc w:val="both"/>
        <w:rPr>
          <w:color w:val="000000" w:themeColor="text1"/>
        </w:rPr>
      </w:pPr>
      <w:r w:rsidRPr="00062A77">
        <w:rPr>
          <w:color w:val="000000" w:themeColor="text1"/>
        </w:rPr>
        <w:t>Financial Analysis …………………………………….. 11</w:t>
      </w:r>
    </w:p>
    <w:p w14:paraId="60F79137" w14:textId="27C10AA0" w:rsidR="008A5E5D" w:rsidRPr="00062A77" w:rsidRDefault="008A5E5D" w:rsidP="009D579A">
      <w:pPr>
        <w:pStyle w:val="ListParagraph"/>
        <w:numPr>
          <w:ilvl w:val="0"/>
          <w:numId w:val="11"/>
        </w:numPr>
        <w:jc w:val="both"/>
        <w:rPr>
          <w:color w:val="000000" w:themeColor="text1"/>
        </w:rPr>
      </w:pPr>
      <w:r w:rsidRPr="00062A77">
        <w:rPr>
          <w:color w:val="000000" w:themeColor="text1"/>
        </w:rPr>
        <w:t>Ethical Consideration ………………………………….. 1</w:t>
      </w:r>
    </w:p>
    <w:p w14:paraId="2AC47CEE" w14:textId="0ACA4BB4" w:rsidR="008A5E5D" w:rsidRPr="00062A77" w:rsidRDefault="008A5E5D" w:rsidP="009D579A">
      <w:pPr>
        <w:jc w:val="both"/>
        <w:rPr>
          <w:color w:val="000000" w:themeColor="text1"/>
        </w:rPr>
      </w:pPr>
      <w:r w:rsidRPr="00062A77">
        <w:rPr>
          <w:color w:val="000000" w:themeColor="text1"/>
        </w:rPr>
        <w:t>References ………………………………………………. 1</w:t>
      </w:r>
      <w:r w:rsidR="00DD4175" w:rsidRPr="00062A77">
        <w:rPr>
          <w:color w:val="000000" w:themeColor="text1"/>
        </w:rPr>
        <w:t>2</w:t>
      </w:r>
    </w:p>
    <w:p w14:paraId="521FA553" w14:textId="395023BC" w:rsidR="008A5E5D" w:rsidRPr="00062A77" w:rsidRDefault="008A5E5D" w:rsidP="009D579A">
      <w:pPr>
        <w:jc w:val="both"/>
        <w:rPr>
          <w:color w:val="000000" w:themeColor="text1"/>
        </w:rPr>
      </w:pPr>
      <w:r w:rsidRPr="00062A77">
        <w:rPr>
          <w:color w:val="000000" w:themeColor="text1"/>
        </w:rPr>
        <w:t>Appendices ………………………………………………. 13</w:t>
      </w:r>
    </w:p>
    <w:p w14:paraId="23163719" w14:textId="5545E1B1" w:rsidR="008A5E5D" w:rsidRPr="00062A77" w:rsidRDefault="008A5E5D" w:rsidP="009D579A">
      <w:pPr>
        <w:jc w:val="both"/>
        <w:rPr>
          <w:color w:val="000000" w:themeColor="text1"/>
        </w:rPr>
      </w:pPr>
      <w:r w:rsidRPr="00062A77">
        <w:rPr>
          <w:color w:val="000000" w:themeColor="text1"/>
        </w:rPr>
        <w:t>Certificate of Originality ………………………………… 14</w:t>
      </w:r>
    </w:p>
    <w:p w14:paraId="264C7AAC" w14:textId="77777777" w:rsidR="008A5E5D" w:rsidRPr="00062A77" w:rsidRDefault="008A5E5D" w:rsidP="009D579A">
      <w:pPr>
        <w:jc w:val="both"/>
        <w:rPr>
          <w:color w:val="000000" w:themeColor="text1"/>
        </w:rPr>
      </w:pPr>
    </w:p>
    <w:p w14:paraId="5F0AE1FD" w14:textId="77777777" w:rsidR="008A5E5D" w:rsidRPr="00062A77" w:rsidRDefault="008A5E5D" w:rsidP="004A6D9A">
      <w:pPr>
        <w:jc w:val="center"/>
        <w:rPr>
          <w:color w:val="000000" w:themeColor="text1"/>
        </w:rPr>
      </w:pPr>
      <w:r w:rsidRPr="00062A77">
        <w:rPr>
          <w:color w:val="000000" w:themeColor="text1"/>
        </w:rPr>
        <w:t> </w:t>
      </w:r>
    </w:p>
    <w:p w14:paraId="3F8C8804" w14:textId="77777777" w:rsidR="008A5E5D" w:rsidRPr="00062A77" w:rsidRDefault="008A5E5D" w:rsidP="004A6D9A">
      <w:pPr>
        <w:jc w:val="center"/>
        <w:rPr>
          <w:color w:val="000000" w:themeColor="text1"/>
        </w:rPr>
      </w:pPr>
    </w:p>
    <w:p w14:paraId="3CBE5727" w14:textId="77777777" w:rsidR="008A5E5D" w:rsidRPr="00062A77" w:rsidRDefault="008A5E5D" w:rsidP="004A6D9A">
      <w:pPr>
        <w:jc w:val="center"/>
        <w:rPr>
          <w:color w:val="000000" w:themeColor="text1"/>
        </w:rPr>
      </w:pPr>
    </w:p>
    <w:p w14:paraId="372FB23A" w14:textId="77777777" w:rsidR="004A6D9A" w:rsidRPr="00062A77" w:rsidRDefault="004A6D9A" w:rsidP="004A6D9A">
      <w:pPr>
        <w:jc w:val="center"/>
        <w:rPr>
          <w:color w:val="000000" w:themeColor="text1"/>
        </w:rPr>
      </w:pPr>
    </w:p>
    <w:p w14:paraId="7D0B23EF" w14:textId="77777777" w:rsidR="004A6D9A" w:rsidRPr="00062A77" w:rsidRDefault="004A6D9A" w:rsidP="004A6D9A">
      <w:pPr>
        <w:jc w:val="center"/>
        <w:rPr>
          <w:color w:val="000000" w:themeColor="text1"/>
        </w:rPr>
      </w:pPr>
    </w:p>
    <w:p w14:paraId="3E5F868C" w14:textId="77777777" w:rsidR="004A6D9A" w:rsidRPr="00062A77" w:rsidRDefault="004A6D9A" w:rsidP="004A6D9A">
      <w:pPr>
        <w:jc w:val="center"/>
        <w:rPr>
          <w:color w:val="000000" w:themeColor="text1"/>
        </w:rPr>
      </w:pPr>
    </w:p>
    <w:p w14:paraId="770E2538" w14:textId="77777777" w:rsidR="004A6D9A" w:rsidRPr="00062A77" w:rsidRDefault="004A6D9A" w:rsidP="004A6D9A">
      <w:pPr>
        <w:jc w:val="center"/>
        <w:rPr>
          <w:color w:val="000000" w:themeColor="text1"/>
        </w:rPr>
      </w:pPr>
    </w:p>
    <w:p w14:paraId="242E38FD" w14:textId="77777777" w:rsidR="004A6D9A" w:rsidRPr="00062A77" w:rsidRDefault="004A6D9A" w:rsidP="004A6D9A">
      <w:pPr>
        <w:jc w:val="center"/>
        <w:rPr>
          <w:color w:val="000000" w:themeColor="text1"/>
        </w:rPr>
      </w:pPr>
    </w:p>
    <w:p w14:paraId="53067F40" w14:textId="77777777" w:rsidR="004A6D9A" w:rsidRPr="00062A77" w:rsidRDefault="004A6D9A" w:rsidP="004A6D9A">
      <w:pPr>
        <w:jc w:val="center"/>
        <w:rPr>
          <w:color w:val="000000" w:themeColor="text1"/>
        </w:rPr>
      </w:pPr>
    </w:p>
    <w:p w14:paraId="07609F6C" w14:textId="77777777" w:rsidR="004A6D9A" w:rsidRPr="00062A77" w:rsidRDefault="004A6D9A" w:rsidP="004A6D9A">
      <w:pPr>
        <w:jc w:val="center"/>
        <w:rPr>
          <w:color w:val="000000" w:themeColor="text1"/>
        </w:rPr>
      </w:pPr>
    </w:p>
    <w:p w14:paraId="00ED77B9" w14:textId="77777777" w:rsidR="004A6D9A" w:rsidRPr="00062A77" w:rsidRDefault="004A6D9A" w:rsidP="004A6D9A">
      <w:pPr>
        <w:jc w:val="center"/>
        <w:rPr>
          <w:color w:val="000000" w:themeColor="text1"/>
        </w:rPr>
      </w:pPr>
    </w:p>
    <w:p w14:paraId="4C1202EC" w14:textId="77777777" w:rsidR="004A6D9A" w:rsidRPr="00062A77" w:rsidRDefault="004A6D9A" w:rsidP="004A6D9A">
      <w:pPr>
        <w:jc w:val="center"/>
        <w:rPr>
          <w:color w:val="000000" w:themeColor="text1"/>
        </w:rPr>
      </w:pPr>
    </w:p>
    <w:p w14:paraId="265EC256" w14:textId="77777777" w:rsidR="004A6D9A" w:rsidRPr="00062A77" w:rsidRDefault="004A6D9A" w:rsidP="004A6D9A">
      <w:pPr>
        <w:jc w:val="center"/>
        <w:rPr>
          <w:color w:val="000000" w:themeColor="text1"/>
        </w:rPr>
      </w:pPr>
    </w:p>
    <w:p w14:paraId="14AB6542" w14:textId="77777777" w:rsidR="004A6D9A" w:rsidRPr="00062A77" w:rsidRDefault="004A6D9A" w:rsidP="004A6D9A">
      <w:pPr>
        <w:jc w:val="center"/>
        <w:rPr>
          <w:color w:val="000000" w:themeColor="text1"/>
        </w:rPr>
      </w:pPr>
    </w:p>
    <w:p w14:paraId="0D8ED930" w14:textId="53F64F9F" w:rsidR="00AD0304" w:rsidRPr="00062A77" w:rsidRDefault="00AD0304">
      <w:pPr>
        <w:rPr>
          <w:color w:val="000000" w:themeColor="text1"/>
        </w:rPr>
      </w:pPr>
    </w:p>
    <w:p w14:paraId="7798AF92" w14:textId="77777777" w:rsidR="00151157" w:rsidRPr="00062A77" w:rsidRDefault="00F57A3F" w:rsidP="00AD0304">
      <w:pPr>
        <w:pStyle w:val="Heading1"/>
        <w:jc w:val="center"/>
        <w:rPr>
          <w:color w:val="000000" w:themeColor="text1"/>
        </w:rPr>
      </w:pPr>
      <w:r w:rsidRPr="00062A77">
        <w:rPr>
          <w:color w:val="000000" w:themeColor="text1"/>
        </w:rPr>
        <w:lastRenderedPageBreak/>
        <w:t>CHAPTER 1</w:t>
      </w:r>
    </w:p>
    <w:p w14:paraId="37947212" w14:textId="77777777" w:rsidR="00151157" w:rsidRPr="00062A77" w:rsidRDefault="00F57A3F">
      <w:pPr>
        <w:jc w:val="center"/>
        <w:rPr>
          <w:color w:val="000000" w:themeColor="text1"/>
        </w:rPr>
      </w:pPr>
      <w:r w:rsidRPr="00062A77">
        <w:rPr>
          <w:b/>
          <w:color w:val="000000" w:themeColor="text1"/>
        </w:rPr>
        <w:t>THE PROBLEM AND ITS SETTING</w:t>
      </w:r>
    </w:p>
    <w:p w14:paraId="54E8E3F2" w14:textId="77777777" w:rsidR="00151157" w:rsidRPr="00062A77" w:rsidRDefault="00F57A3F">
      <w:pPr>
        <w:pStyle w:val="Heading2"/>
        <w:rPr>
          <w:color w:val="000000" w:themeColor="text1"/>
        </w:rPr>
      </w:pPr>
      <w:r w:rsidRPr="00062A77">
        <w:rPr>
          <w:color w:val="000000" w:themeColor="text1"/>
        </w:rPr>
        <w:t>A. Introduction</w:t>
      </w:r>
    </w:p>
    <w:p w14:paraId="057D98BA" w14:textId="77777777" w:rsidR="00151157" w:rsidRPr="00062A77" w:rsidRDefault="00F57A3F">
      <w:pPr>
        <w:pStyle w:val="BodyText"/>
        <w:rPr>
          <w:color w:val="000000" w:themeColor="text1"/>
        </w:rPr>
      </w:pP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is a proposed small-scale food-processing business that will develop and market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a vegetable-based snack made primarily from </w:t>
      </w:r>
      <w:proofErr w:type="spellStart"/>
      <w:r w:rsidRPr="00062A77">
        <w:rPr>
          <w:color w:val="000000" w:themeColor="text1"/>
        </w:rPr>
        <w:t>kangkong</w:t>
      </w:r>
      <w:proofErr w:type="spellEnd"/>
      <w:r w:rsidRPr="00062A77">
        <w:rPr>
          <w:color w:val="000000" w:themeColor="text1"/>
        </w:rPr>
        <w:t xml:space="preserve"> and blue ternate. The product also uses rice flour, garlic powder, salt, and water to create a crispy and flavorful snack.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is intended to provide an alternative to conventional </w:t>
      </w:r>
      <w:proofErr w:type="spellStart"/>
      <w:r w:rsidRPr="00062A77">
        <w:rPr>
          <w:color w:val="000000" w:themeColor="text1"/>
        </w:rPr>
        <w:t>chicharon</w:t>
      </w:r>
      <w:proofErr w:type="spellEnd"/>
      <w:r w:rsidRPr="00062A77">
        <w:rPr>
          <w:color w:val="000000" w:themeColor="text1"/>
        </w:rPr>
        <w:t xml:space="preserve"> by using plant-based ingredients that are locally accessible. The proposed product will be packaged in convenient portions and offered in different flavors to suit consumer preferences. Through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the proponents aim to develop a practical food product while exploring the feasibility of establishing a small-scale food-processing enterprise in Barangay </w:t>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w:t>
      </w:r>
    </w:p>
    <w:p w14:paraId="3E58DAEE" w14:textId="02D72FAB" w:rsidR="00151157" w:rsidRPr="00062A77" w:rsidRDefault="00F57A3F">
      <w:pPr>
        <w:pStyle w:val="BodyText"/>
        <w:rPr>
          <w:color w:val="000000" w:themeColor="text1"/>
        </w:rPr>
      </w:pPr>
      <w:r w:rsidRPr="00062A77">
        <w:rPr>
          <w:color w:val="000000" w:themeColor="text1"/>
        </w:rPr>
        <w:t>A healthy food system should encourage consumers to have access to diverse, safe, and nutritious food choices while reducing excessive reliance on highly processed foods. The World Health Organization (2026) emphasizes the importance of a healthy diet that includes a variety of foods, particularly vegetables, fruits, legumes, and other nutrient-rich food sources. Food processing can also contribute to the development of convenient food products while creating opportunities to add value to agricultural resources. The Food and Agriculture Organization of the United Nations explains that food processing and value addition can help transform agricultural products into higher-value products and support income-generating activities. In the Philippine setting, small-scale food processing can therefore provide opportunities to utilize locally available agricultural materials and develop differentiated food products (Food and Agriculture Organization of the United Nations).</w:t>
      </w:r>
    </w:p>
    <w:p w14:paraId="71D3C19D" w14:textId="77777777" w:rsidR="00151157" w:rsidRPr="00062A77" w:rsidRDefault="00F57A3F">
      <w:pPr>
        <w:pStyle w:val="BodyText"/>
        <w:rPr>
          <w:color w:val="000000" w:themeColor="text1"/>
        </w:rPr>
      </w:pPr>
      <w:r w:rsidRPr="00062A77">
        <w:rPr>
          <w:color w:val="000000" w:themeColor="text1"/>
        </w:rPr>
        <w:t xml:space="preserve">In the existing food market, consumers have access to numerous convenient snack products, including traditional processed snacks and commercially manufactured food products. The continued availability of convenient foods reflects the role of snacks and food purchased outside the home in consumers’ everyday food consumption. In the Philippines, the Philippine Statistics Authority (2026) identifies food regularly consumed outside the home as including snacks, </w:t>
      </w:r>
      <w:r w:rsidRPr="00062A77">
        <w:rPr>
          <w:color w:val="000000" w:themeColor="text1"/>
        </w:rPr>
        <w:lastRenderedPageBreak/>
        <w:t>meals, and food purchased outside the household, as well as allowances for snacks and meals at school. This indicates that food products intended for convenient consumption form part of the food purchasing environment relevant to Filipino consumers. However, the availability of conventional snack products also creates an opportunity for locally developed alternatives that incorporate agricultural ingredients and offer distinctive product characteristics.</w:t>
      </w:r>
    </w:p>
    <w:p w14:paraId="63B7861D" w14:textId="77777777" w:rsidR="00151157" w:rsidRPr="00062A77" w:rsidRDefault="00F57A3F">
      <w:pPr>
        <w:pStyle w:val="BodyText"/>
        <w:rPr>
          <w:color w:val="000000" w:themeColor="text1"/>
        </w:rPr>
      </w:pPr>
      <w:r w:rsidRPr="00062A77">
        <w:rPr>
          <w:color w:val="000000" w:themeColor="text1"/>
        </w:rPr>
        <w:t xml:space="preserve">The difference between the desired food environment and the existing snack market creates an opportunity for a locally developed vegetable-based snack such as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While healthy and value-added food development encourages the use of diverse agricultural resources, consumers continue to encounter many conventional snack choices in the market. This situation creates a need to determine whether locally available ingredients such as </w:t>
      </w:r>
      <w:proofErr w:type="spellStart"/>
      <w:r w:rsidRPr="00062A77">
        <w:rPr>
          <w:color w:val="000000" w:themeColor="text1"/>
        </w:rPr>
        <w:t>kangkong</w:t>
      </w:r>
      <w:proofErr w:type="spellEnd"/>
      <w:r w:rsidRPr="00062A77">
        <w:rPr>
          <w:color w:val="000000" w:themeColor="text1"/>
        </w:rPr>
        <w:t xml:space="preserve"> and blue ternate can be transformed into a commercially acceptable and economically viable snack product. A feasibility study is necessary because product acceptance alone does not establish whether the proposed business can be successfully operated. Therefore, this study evaluates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in terms of market, technical, management, and financial feasibility to determine its potential viability in Barangay </w:t>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w:t>
      </w:r>
    </w:p>
    <w:p w14:paraId="12A0FDE6" w14:textId="77777777" w:rsidR="00151157" w:rsidRPr="00062A77" w:rsidRDefault="00F57A3F">
      <w:pPr>
        <w:pStyle w:val="Heading2"/>
        <w:rPr>
          <w:color w:val="000000" w:themeColor="text1"/>
        </w:rPr>
      </w:pPr>
      <w:r w:rsidRPr="00062A77">
        <w:rPr>
          <w:color w:val="000000" w:themeColor="text1"/>
        </w:rPr>
        <w:t>B. Statement of the Problem</w:t>
      </w:r>
    </w:p>
    <w:p w14:paraId="45392198" w14:textId="77777777" w:rsidR="00151157" w:rsidRPr="00062A77" w:rsidRDefault="00F57A3F">
      <w:pPr>
        <w:pStyle w:val="BodyText"/>
        <w:rPr>
          <w:color w:val="000000" w:themeColor="text1"/>
        </w:rPr>
      </w:pPr>
      <w:r w:rsidRPr="00062A77">
        <w:rPr>
          <w:color w:val="000000" w:themeColor="text1"/>
        </w:rPr>
        <w:t>General Problem</w:t>
      </w:r>
    </w:p>
    <w:p w14:paraId="3BCA912C" w14:textId="77777777" w:rsidR="00151157" w:rsidRPr="00062A77" w:rsidRDefault="00F57A3F">
      <w:pPr>
        <w:pStyle w:val="BodyText"/>
        <w:rPr>
          <w:color w:val="000000" w:themeColor="text1"/>
        </w:rPr>
      </w:pPr>
      <w:r w:rsidRPr="00062A77">
        <w:rPr>
          <w:color w:val="000000" w:themeColor="text1"/>
        </w:rPr>
        <w:t xml:space="preserve">This study aims to determine the viability and feasibility of establishing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a proposed small-scale food-processing business that will produce and market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in Barangay </w:t>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 </w:t>
      </w:r>
      <w:proofErr w:type="spellStart"/>
      <w:r w:rsidRPr="00062A77">
        <w:rPr>
          <w:color w:val="000000" w:themeColor="text1"/>
        </w:rPr>
        <w:t>Misamis</w:t>
      </w:r>
      <w:proofErr w:type="spellEnd"/>
      <w:r w:rsidRPr="00062A77">
        <w:rPr>
          <w:color w:val="000000" w:themeColor="text1"/>
        </w:rPr>
        <w:t xml:space="preserve"> Occidental.</w:t>
      </w:r>
    </w:p>
    <w:p w14:paraId="65300D5D" w14:textId="77777777" w:rsidR="00151157" w:rsidRPr="00062A77" w:rsidRDefault="00F57A3F">
      <w:pPr>
        <w:pStyle w:val="BodyText"/>
        <w:rPr>
          <w:color w:val="000000" w:themeColor="text1"/>
        </w:rPr>
      </w:pPr>
      <w:r w:rsidRPr="00062A77">
        <w:rPr>
          <w:color w:val="000000" w:themeColor="text1"/>
        </w:rPr>
        <w:t>Specifically, this study seeks to determine the feasibility of the proposed business in terms of the following aspects:</w:t>
      </w:r>
    </w:p>
    <w:p w14:paraId="7F7D9474" w14:textId="77777777" w:rsidR="00151157" w:rsidRPr="00062A77" w:rsidRDefault="00F57A3F">
      <w:pPr>
        <w:pStyle w:val="ListBullet"/>
        <w:rPr>
          <w:color w:val="000000" w:themeColor="text1"/>
        </w:rPr>
      </w:pPr>
      <w:r w:rsidRPr="00062A77">
        <w:rPr>
          <w:color w:val="000000" w:themeColor="text1"/>
        </w:rPr>
        <w:t>Market feasibility, particularly the target market, consumer characteristics and preferences, demand, supply, competition, pricing, market share, and marketing program.</w:t>
      </w:r>
    </w:p>
    <w:p w14:paraId="0FB52705" w14:textId="77777777" w:rsidR="00151157" w:rsidRPr="00062A77" w:rsidRDefault="00F57A3F">
      <w:pPr>
        <w:pStyle w:val="ListBullet"/>
        <w:rPr>
          <w:color w:val="000000" w:themeColor="text1"/>
        </w:rPr>
      </w:pPr>
      <w:r w:rsidRPr="00062A77">
        <w:rPr>
          <w:color w:val="000000" w:themeColor="text1"/>
        </w:rPr>
        <w:t>Technical feasibility, particularly the availability of raw materials, product formulation, manufacturing process, production schedule, production capacity, production costs, building requirements, machinery, equipment, tools, and capital expenditures.</w:t>
      </w:r>
    </w:p>
    <w:p w14:paraId="33A6AE7A" w14:textId="77777777" w:rsidR="00151157" w:rsidRPr="00062A77" w:rsidRDefault="00F57A3F">
      <w:pPr>
        <w:pStyle w:val="ListBullet"/>
        <w:rPr>
          <w:color w:val="000000" w:themeColor="text1"/>
        </w:rPr>
      </w:pPr>
      <w:r w:rsidRPr="00062A77">
        <w:rPr>
          <w:color w:val="000000" w:themeColor="text1"/>
        </w:rPr>
        <w:lastRenderedPageBreak/>
        <w:t>Management feasibility, particularly the nature of the business, organizational structure, staffing requirements, qualifications, duties and responsibilities, compensation, and benefits.</w:t>
      </w:r>
    </w:p>
    <w:p w14:paraId="1C8058FC" w14:textId="77777777" w:rsidR="00151157" w:rsidRPr="00062A77" w:rsidRDefault="00F57A3F">
      <w:pPr>
        <w:pStyle w:val="ListBullet"/>
        <w:rPr>
          <w:color w:val="000000" w:themeColor="text1"/>
        </w:rPr>
      </w:pPr>
      <w:r w:rsidRPr="00062A77">
        <w:rPr>
          <w:color w:val="000000" w:themeColor="text1"/>
        </w:rPr>
        <w:t>Financial feasibility, particularly the initial investment, capital structure, production and operating costs, projected sales, projected financial statements, financial ratios, profitability, liquidity, solvency, and investment requirements.</w:t>
      </w:r>
    </w:p>
    <w:p w14:paraId="02E28D26" w14:textId="77777777" w:rsidR="00151157" w:rsidRPr="00062A77" w:rsidRDefault="00F57A3F">
      <w:pPr>
        <w:pStyle w:val="Heading2"/>
        <w:rPr>
          <w:color w:val="000000" w:themeColor="text1"/>
        </w:rPr>
      </w:pPr>
      <w:r w:rsidRPr="00062A77">
        <w:rPr>
          <w:color w:val="000000" w:themeColor="text1"/>
        </w:rPr>
        <w:t>C. Scope and Limitations of the Study</w:t>
      </w:r>
    </w:p>
    <w:p w14:paraId="484D96DD" w14:textId="77777777" w:rsidR="00151157" w:rsidRPr="00062A77" w:rsidRDefault="00F57A3F">
      <w:pPr>
        <w:pStyle w:val="BodyText"/>
        <w:rPr>
          <w:color w:val="000000" w:themeColor="text1"/>
        </w:rPr>
      </w:pPr>
      <w:r w:rsidRPr="00062A77">
        <w:rPr>
          <w:color w:val="000000" w:themeColor="text1"/>
        </w:rPr>
        <w:t xml:space="preserve">This study focuses on the feasibility of establishing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as a proposed small-scale food-processing business that will produce and market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63A16EA2" w14:textId="77777777" w:rsidR="00151157" w:rsidRPr="00062A77" w:rsidRDefault="00F57A3F">
      <w:pPr>
        <w:pStyle w:val="BodyText"/>
        <w:rPr>
          <w:color w:val="000000" w:themeColor="text1"/>
        </w:rPr>
      </w:pPr>
      <w:r w:rsidRPr="00062A77">
        <w:rPr>
          <w:color w:val="000000" w:themeColor="text1"/>
        </w:rPr>
        <w:t>The market information available in the study is based on a survey of 30 respondents from USTP-</w:t>
      </w:r>
      <w:proofErr w:type="spellStart"/>
      <w:r w:rsidRPr="00062A77">
        <w:rPr>
          <w:color w:val="000000" w:themeColor="text1"/>
        </w:rPr>
        <w:t>Oroquieta</w:t>
      </w:r>
      <w:proofErr w:type="spellEnd"/>
      <w:r w:rsidRPr="00062A77">
        <w:rPr>
          <w:color w:val="000000" w:themeColor="text1"/>
        </w:rPr>
        <w:t>. All identified respondents were students aged 18–29. The questionnaire gathered information regarding food-purchasing frequency, usual spending, food categories, purchasing factors, willingness to try new products, preferred price range, taste preferences, packaging importance, and brand-switching behavior.</w:t>
      </w:r>
    </w:p>
    <w:p w14:paraId="431E1F3C" w14:textId="77777777" w:rsidR="00151157" w:rsidRPr="00062A77" w:rsidRDefault="00F57A3F">
      <w:pPr>
        <w:pStyle w:val="BodyText"/>
        <w:rPr>
          <w:color w:val="000000" w:themeColor="text1"/>
        </w:rPr>
      </w:pPr>
      <w:r w:rsidRPr="00062A77">
        <w:rPr>
          <w:color w:val="000000" w:themeColor="text1"/>
        </w:rPr>
        <w:t xml:space="preserve">Geographically, the proposed business is located in Barangay </w:t>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 </w:t>
      </w:r>
      <w:proofErr w:type="spellStart"/>
      <w:r w:rsidRPr="00062A77">
        <w:rPr>
          <w:color w:val="000000" w:themeColor="text1"/>
        </w:rPr>
        <w:t>Misamis</w:t>
      </w:r>
      <w:proofErr w:type="spellEnd"/>
      <w:r w:rsidRPr="00062A77">
        <w:rPr>
          <w:color w:val="000000" w:themeColor="text1"/>
        </w:rPr>
        <w:t xml:space="preserve"> Occidental, near USTP-</w:t>
      </w:r>
      <w:proofErr w:type="spellStart"/>
      <w:r w:rsidRPr="00062A77">
        <w:rPr>
          <w:color w:val="000000" w:themeColor="text1"/>
        </w:rPr>
        <w:t>Oroquieta</w:t>
      </w:r>
      <w:proofErr w:type="spellEnd"/>
      <w:r w:rsidRPr="00062A77">
        <w:rPr>
          <w:color w:val="000000" w:themeColor="text1"/>
        </w:rPr>
        <w:t>. The study period was August 2026 to September 2026, during which the proponents conducted data gathering, analysis, product development, and preparation of the feasibility study.</w:t>
      </w:r>
    </w:p>
    <w:p w14:paraId="75A1073A" w14:textId="77777777" w:rsidR="00151157" w:rsidRPr="00062A77" w:rsidRDefault="00F57A3F">
      <w:pPr>
        <w:pStyle w:val="BodyText"/>
        <w:rPr>
          <w:color w:val="000000" w:themeColor="text1"/>
        </w:rPr>
      </w:pPr>
      <w:r w:rsidRPr="00062A77">
        <w:rPr>
          <w:color w:val="000000" w:themeColor="text1"/>
        </w:rPr>
        <w:t xml:space="preserve">The study is limited by the number and characteristics of the respondents. Since the survey involved 30 students aged 18–29, its findings represent the surveyed student group and should not automatically be generalized to the entire population of </w:t>
      </w:r>
      <w:proofErr w:type="spellStart"/>
      <w:r w:rsidRPr="00062A77">
        <w:rPr>
          <w:color w:val="000000" w:themeColor="text1"/>
        </w:rPr>
        <w:t>Oroquieta</w:t>
      </w:r>
      <w:proofErr w:type="spellEnd"/>
      <w:r w:rsidRPr="00062A77">
        <w:rPr>
          <w:color w:val="000000" w:themeColor="text1"/>
        </w:rPr>
        <w:t xml:space="preserve"> City or other consumer groups. The 30 respondents therefore represent a preliminary sample of the accessible student market.</w:t>
      </w:r>
    </w:p>
    <w:p w14:paraId="3D9F3262" w14:textId="77777777" w:rsidR="00151157" w:rsidRPr="00062A77" w:rsidRDefault="00F57A3F">
      <w:pPr>
        <w:pStyle w:val="Heading2"/>
        <w:rPr>
          <w:color w:val="000000" w:themeColor="text1"/>
        </w:rPr>
      </w:pPr>
      <w:r w:rsidRPr="00062A77">
        <w:rPr>
          <w:color w:val="000000" w:themeColor="text1"/>
        </w:rPr>
        <w:t>D. Significance of the Study</w:t>
      </w:r>
    </w:p>
    <w:p w14:paraId="1F5CAC40" w14:textId="77777777" w:rsidR="00151157" w:rsidRPr="00062A77" w:rsidRDefault="00F57A3F">
      <w:pPr>
        <w:pStyle w:val="BodyText"/>
        <w:rPr>
          <w:color w:val="000000" w:themeColor="text1"/>
        </w:rPr>
      </w:pPr>
      <w:r w:rsidRPr="00062A77">
        <w:rPr>
          <w:b/>
          <w:color w:val="000000" w:themeColor="text1"/>
        </w:rPr>
        <w:t xml:space="preserve">Consumers. </w:t>
      </w:r>
      <w:r w:rsidRPr="00062A77">
        <w:rPr>
          <w:color w:val="000000" w:themeColor="text1"/>
        </w:rPr>
        <w:t xml:space="preserve">The study may provide students and other potential consumers with an alternative snack product developed from </w:t>
      </w:r>
      <w:proofErr w:type="spellStart"/>
      <w:r w:rsidRPr="00062A77">
        <w:rPr>
          <w:color w:val="000000" w:themeColor="text1"/>
        </w:rPr>
        <w:t>kangkong</w:t>
      </w:r>
      <w:proofErr w:type="spellEnd"/>
      <w:r w:rsidRPr="00062A77">
        <w:rPr>
          <w:color w:val="000000" w:themeColor="text1"/>
        </w:rPr>
        <w:t xml:space="preserve"> and blue ternate. The proposed product may provide a convenient snack option with different flavor choices.</w:t>
      </w:r>
    </w:p>
    <w:p w14:paraId="4148D423" w14:textId="77777777" w:rsidR="00151157" w:rsidRPr="00062A77" w:rsidRDefault="00F57A3F">
      <w:pPr>
        <w:pStyle w:val="BodyText"/>
        <w:rPr>
          <w:color w:val="000000" w:themeColor="text1"/>
        </w:rPr>
      </w:pPr>
      <w:r w:rsidRPr="00062A77">
        <w:rPr>
          <w:b/>
          <w:color w:val="000000" w:themeColor="text1"/>
        </w:rPr>
        <w:lastRenderedPageBreak/>
        <w:t xml:space="preserve">Proponents. </w:t>
      </w:r>
      <w:r w:rsidRPr="00062A77">
        <w:rPr>
          <w:color w:val="000000" w:themeColor="text1"/>
        </w:rPr>
        <w:t xml:space="preserve">The study provides the proponents with practical experience in applying food-processing, product development, marketing, management, and financial-planning principles. It also provides a basis for evaluating the proposed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business.</w:t>
      </w:r>
    </w:p>
    <w:p w14:paraId="21FF2818" w14:textId="77777777" w:rsidR="00151157" w:rsidRPr="00062A77" w:rsidRDefault="00F57A3F">
      <w:pPr>
        <w:pStyle w:val="BodyText"/>
        <w:rPr>
          <w:color w:val="000000" w:themeColor="text1"/>
        </w:rPr>
      </w:pPr>
      <w:r w:rsidRPr="00062A77">
        <w:rPr>
          <w:b/>
          <w:color w:val="000000" w:themeColor="text1"/>
        </w:rPr>
        <w:t xml:space="preserve">Local Farmers and Suppliers. </w:t>
      </w:r>
      <w:r w:rsidRPr="00062A77">
        <w:rPr>
          <w:color w:val="000000" w:themeColor="text1"/>
        </w:rPr>
        <w:t xml:space="preserve">If the proposed business is established and develops sufficient demand, suppliers may have an additional potential market for </w:t>
      </w:r>
      <w:proofErr w:type="spellStart"/>
      <w:r w:rsidRPr="00062A77">
        <w:rPr>
          <w:color w:val="000000" w:themeColor="text1"/>
        </w:rPr>
        <w:t>kangkong</w:t>
      </w:r>
      <w:proofErr w:type="spellEnd"/>
      <w:r w:rsidRPr="00062A77">
        <w:rPr>
          <w:color w:val="000000" w:themeColor="text1"/>
        </w:rPr>
        <w:t>, blue ternate, rice flour, seasonings, and other production materials.</w:t>
      </w:r>
    </w:p>
    <w:p w14:paraId="54B1F157" w14:textId="77777777" w:rsidR="00151157" w:rsidRPr="00062A77" w:rsidRDefault="00F57A3F">
      <w:pPr>
        <w:pStyle w:val="BodyText"/>
        <w:rPr>
          <w:color w:val="000000" w:themeColor="text1"/>
        </w:rPr>
      </w:pPr>
      <w:r w:rsidRPr="00062A77">
        <w:rPr>
          <w:b/>
          <w:color w:val="000000" w:themeColor="text1"/>
        </w:rPr>
        <w:t xml:space="preserve">Workers. </w:t>
      </w:r>
      <w:r w:rsidRPr="00062A77">
        <w:rPr>
          <w:color w:val="000000" w:themeColor="text1"/>
        </w:rPr>
        <w:t>The proposed business may provide employment or income opportunities for individuals involved in production, packaging, quality assurance, marketing, procurement, and distribution if the business proceeds to commercial operation.</w:t>
      </w:r>
    </w:p>
    <w:p w14:paraId="49848187" w14:textId="77777777" w:rsidR="00151157" w:rsidRPr="00062A77" w:rsidRDefault="00F57A3F">
      <w:pPr>
        <w:pStyle w:val="BodyText"/>
        <w:rPr>
          <w:color w:val="000000" w:themeColor="text1"/>
        </w:rPr>
      </w:pPr>
      <w:r w:rsidRPr="00062A77">
        <w:rPr>
          <w:b/>
          <w:color w:val="000000" w:themeColor="text1"/>
        </w:rPr>
        <w:t xml:space="preserve">University and Food Processing and Technology Students. </w:t>
      </w:r>
      <w:r w:rsidRPr="00062A77">
        <w:rPr>
          <w:color w:val="000000" w:themeColor="text1"/>
        </w:rPr>
        <w:t>The study may demonstrate the practical application of food-processing and entrepreneurship concepts and may serve as a learning reference for students interested in food-product development and small-scale food enterprises.</w:t>
      </w:r>
    </w:p>
    <w:p w14:paraId="7B69F999" w14:textId="77777777" w:rsidR="00151157" w:rsidRPr="00062A77" w:rsidRDefault="00F57A3F">
      <w:pPr>
        <w:pStyle w:val="BodyText"/>
        <w:rPr>
          <w:color w:val="000000" w:themeColor="text1"/>
        </w:rPr>
      </w:pPr>
      <w:r w:rsidRPr="00062A77">
        <w:rPr>
          <w:b/>
          <w:color w:val="000000" w:themeColor="text1"/>
        </w:rPr>
        <w:t xml:space="preserve">Future Researchers. </w:t>
      </w:r>
      <w:r w:rsidRPr="00062A77">
        <w:rPr>
          <w:color w:val="000000" w:themeColor="text1"/>
        </w:rPr>
        <w:t>The study may serve as a reference for future researchers conducting studies related to vegetable-based food products, innovative snack development, consumer preferences, and food-business feasibility.</w:t>
      </w:r>
    </w:p>
    <w:p w14:paraId="2B994F74" w14:textId="77777777" w:rsidR="00151157" w:rsidRPr="00062A77" w:rsidRDefault="00F57A3F">
      <w:pPr>
        <w:pStyle w:val="BodyText"/>
        <w:rPr>
          <w:color w:val="000000" w:themeColor="text1"/>
        </w:rPr>
      </w:pPr>
      <w:r w:rsidRPr="00062A77">
        <w:rPr>
          <w:b/>
          <w:color w:val="000000" w:themeColor="text1"/>
        </w:rPr>
        <w:t xml:space="preserve">Local Community. </w:t>
      </w:r>
      <w:r w:rsidRPr="00062A77">
        <w:rPr>
          <w:color w:val="000000" w:themeColor="text1"/>
        </w:rPr>
        <w:t>If successfully established, the proposed business may contribute to local economic activity through the purchase of raw materials, employment opportunities, and other business transactions.</w:t>
      </w:r>
    </w:p>
    <w:p w14:paraId="3389EC22" w14:textId="77777777" w:rsidR="00151157" w:rsidRPr="00062A77" w:rsidRDefault="00F57A3F">
      <w:pPr>
        <w:pStyle w:val="Heading2"/>
        <w:rPr>
          <w:color w:val="000000" w:themeColor="text1"/>
        </w:rPr>
      </w:pPr>
      <w:r w:rsidRPr="00062A77">
        <w:rPr>
          <w:color w:val="000000" w:themeColor="text1"/>
        </w:rPr>
        <w:t>E. Definition of Terms</w:t>
      </w:r>
    </w:p>
    <w:p w14:paraId="4D34A9C5" w14:textId="77777777" w:rsidR="00151157" w:rsidRPr="00062A77" w:rsidRDefault="00F57A3F">
      <w:pPr>
        <w:pStyle w:val="BodyText"/>
        <w:rPr>
          <w:color w:val="000000" w:themeColor="text1"/>
        </w:rPr>
      </w:pPr>
      <w:proofErr w:type="spellStart"/>
      <w:r w:rsidRPr="00062A77">
        <w:rPr>
          <w:b/>
          <w:color w:val="000000" w:themeColor="text1"/>
        </w:rPr>
        <w:t>BlueCrunch</w:t>
      </w:r>
      <w:proofErr w:type="spellEnd"/>
      <w:r w:rsidRPr="00062A77">
        <w:rPr>
          <w:b/>
          <w:color w:val="000000" w:themeColor="text1"/>
        </w:rPr>
        <w:t xml:space="preserve"> </w:t>
      </w:r>
      <w:proofErr w:type="spellStart"/>
      <w:r w:rsidRPr="00062A77">
        <w:rPr>
          <w:b/>
          <w:color w:val="000000" w:themeColor="text1"/>
        </w:rPr>
        <w:t>Chicharon</w:t>
      </w:r>
      <w:proofErr w:type="spellEnd"/>
      <w:r w:rsidRPr="00062A77">
        <w:rPr>
          <w:b/>
          <w:color w:val="000000" w:themeColor="text1"/>
        </w:rPr>
        <w:t xml:space="preserve">. </w:t>
      </w:r>
      <w:r w:rsidRPr="00062A77">
        <w:rPr>
          <w:color w:val="000000" w:themeColor="text1"/>
        </w:rPr>
        <w:t xml:space="preserve">Conceptually, </w:t>
      </w:r>
      <w:proofErr w:type="spellStart"/>
      <w:r w:rsidRPr="00062A77">
        <w:rPr>
          <w:color w:val="000000" w:themeColor="text1"/>
        </w:rPr>
        <w:t>chicharon</w:t>
      </w:r>
      <w:proofErr w:type="spellEnd"/>
      <w:r w:rsidRPr="00062A77">
        <w:rPr>
          <w:color w:val="000000" w:themeColor="text1"/>
        </w:rPr>
        <w:t xml:space="preserve"> refers to a crispy or crunchy snack product (Fellows, 2017). Operationally, the proposed vegetable-based snack developed using </w:t>
      </w:r>
      <w:proofErr w:type="spellStart"/>
      <w:r w:rsidRPr="00062A77">
        <w:rPr>
          <w:color w:val="000000" w:themeColor="text1"/>
        </w:rPr>
        <w:t>kangkong</w:t>
      </w:r>
      <w:proofErr w:type="spellEnd"/>
      <w:r w:rsidRPr="00062A77">
        <w:rPr>
          <w:color w:val="000000" w:themeColor="text1"/>
        </w:rPr>
        <w:t>, blue ternate, rice flour, garlic powder, salt, and water, offered in Barbecue, Cheese, and Sweet and Sour flavors.</w:t>
      </w:r>
    </w:p>
    <w:p w14:paraId="7861C71A" w14:textId="7406044C" w:rsidR="00151157" w:rsidRPr="00062A77" w:rsidRDefault="00F57A3F">
      <w:pPr>
        <w:pStyle w:val="BodyText"/>
        <w:rPr>
          <w:color w:val="000000" w:themeColor="text1"/>
        </w:rPr>
      </w:pPr>
      <w:r w:rsidRPr="00062A77">
        <w:rPr>
          <w:b/>
          <w:color w:val="000000" w:themeColor="text1"/>
        </w:rPr>
        <w:t xml:space="preserve">Blue Ternate. </w:t>
      </w:r>
      <w:r w:rsidRPr="00062A77">
        <w:rPr>
          <w:color w:val="000000" w:themeColor="text1"/>
        </w:rPr>
        <w:t xml:space="preserve">Conceptually, blue ternate is a flowering plant known for its blue-colored flowers (Department of Agriculture–Bureau of Agriculture and Fisheries Standards 2023). Operationally, </w:t>
      </w:r>
      <w:r w:rsidRPr="00062A77">
        <w:rPr>
          <w:color w:val="000000" w:themeColor="text1"/>
        </w:rPr>
        <w:lastRenderedPageBreak/>
        <w:t xml:space="preserve">one of the plant ingredients used in the formulation of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and contributes to the product’s distinctive color.</w:t>
      </w:r>
    </w:p>
    <w:p w14:paraId="5A2016CC" w14:textId="77777777" w:rsidR="00151157" w:rsidRPr="00062A77" w:rsidRDefault="00F57A3F">
      <w:pPr>
        <w:pStyle w:val="BodyText"/>
        <w:rPr>
          <w:color w:val="000000" w:themeColor="text1"/>
        </w:rPr>
      </w:pPr>
      <w:r w:rsidRPr="00062A77">
        <w:rPr>
          <w:b/>
          <w:color w:val="000000" w:themeColor="text1"/>
        </w:rPr>
        <w:t xml:space="preserve">Consumer Preference. </w:t>
      </w:r>
      <w:r w:rsidRPr="00062A77">
        <w:rPr>
          <w:color w:val="000000" w:themeColor="text1"/>
        </w:rPr>
        <w:t>Conceptually, consumer preference refers to the choices or characteristics consumers favor when selecting products (Kotler et al., 2021). Operationally, the responses of the 30 surveyed students concerning taste, price, quality, packaging, flavor preferences, and acceptable price ranges.</w:t>
      </w:r>
    </w:p>
    <w:p w14:paraId="1C176E99" w14:textId="77777777" w:rsidR="00151157" w:rsidRPr="00062A77" w:rsidRDefault="00F57A3F">
      <w:pPr>
        <w:pStyle w:val="BodyText"/>
        <w:rPr>
          <w:color w:val="000000" w:themeColor="text1"/>
        </w:rPr>
      </w:pPr>
      <w:r w:rsidRPr="00062A77">
        <w:rPr>
          <w:b/>
          <w:color w:val="000000" w:themeColor="text1"/>
        </w:rPr>
        <w:t xml:space="preserve">Eco-Friendly Packaging. </w:t>
      </w:r>
      <w:r w:rsidRPr="00062A77">
        <w:rPr>
          <w:color w:val="000000" w:themeColor="text1"/>
        </w:rPr>
        <w:t xml:space="preserve">Conceptually, eco-friendly packaging refers to packaging designed with consideration for reduced environmental impact. Operationally, the packaging proposed for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with any environmental claim limited to characteristics that can be verified from the actual packaging material.</w:t>
      </w:r>
    </w:p>
    <w:p w14:paraId="49FA98EE" w14:textId="77777777" w:rsidR="00151157" w:rsidRPr="00062A77" w:rsidRDefault="00F57A3F">
      <w:pPr>
        <w:pStyle w:val="BodyText"/>
        <w:rPr>
          <w:color w:val="000000" w:themeColor="text1"/>
        </w:rPr>
      </w:pPr>
      <w:r w:rsidRPr="00062A77">
        <w:rPr>
          <w:b/>
          <w:color w:val="000000" w:themeColor="text1"/>
        </w:rPr>
        <w:t xml:space="preserve">Feasibility Study. </w:t>
      </w:r>
      <w:r w:rsidRPr="00062A77">
        <w:rPr>
          <w:color w:val="000000" w:themeColor="text1"/>
        </w:rPr>
        <w:t xml:space="preserve">Conceptually, a feasibility study is an assessment undertaken to determine whether a proposed project or business can be practically and economically pursued. Operationally, this study evaluates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in terms of market, technical, management, and financial considerations.</w:t>
      </w:r>
    </w:p>
    <w:p w14:paraId="2DC9C8E4" w14:textId="77777777" w:rsidR="00151157" w:rsidRPr="00062A77" w:rsidRDefault="00F57A3F">
      <w:pPr>
        <w:pStyle w:val="BodyText"/>
        <w:rPr>
          <w:color w:val="000000" w:themeColor="text1"/>
        </w:rPr>
      </w:pPr>
      <w:proofErr w:type="spellStart"/>
      <w:r w:rsidRPr="00062A77">
        <w:rPr>
          <w:b/>
          <w:color w:val="000000" w:themeColor="text1"/>
        </w:rPr>
        <w:t>Kangkong</w:t>
      </w:r>
      <w:proofErr w:type="spellEnd"/>
      <w:r w:rsidRPr="00062A77">
        <w:rPr>
          <w:b/>
          <w:color w:val="000000" w:themeColor="text1"/>
        </w:rPr>
        <w:t xml:space="preserve">. </w:t>
      </w:r>
      <w:r w:rsidRPr="00062A77">
        <w:rPr>
          <w:color w:val="000000" w:themeColor="text1"/>
        </w:rPr>
        <w:t xml:space="preserve">Conceptually, </w:t>
      </w:r>
      <w:proofErr w:type="spellStart"/>
      <w:r w:rsidRPr="00062A77">
        <w:rPr>
          <w:color w:val="000000" w:themeColor="text1"/>
        </w:rPr>
        <w:t>kangkong</w:t>
      </w:r>
      <w:proofErr w:type="spellEnd"/>
      <w:r w:rsidRPr="00062A77">
        <w:rPr>
          <w:color w:val="000000" w:themeColor="text1"/>
        </w:rPr>
        <w:t xml:space="preserve"> is a leafy vegetable commonly used as food (Department of Agriculture–Agricultural Training Institute, 2020). Operationally, one of the principal plant ingredients used in producing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312C91EB" w14:textId="77777777" w:rsidR="00151157" w:rsidRPr="00062A77" w:rsidRDefault="00F57A3F">
      <w:pPr>
        <w:pStyle w:val="BodyText"/>
        <w:rPr>
          <w:color w:val="000000" w:themeColor="text1"/>
        </w:rPr>
      </w:pPr>
      <w:proofErr w:type="spellStart"/>
      <w:r w:rsidRPr="00062A77">
        <w:rPr>
          <w:b/>
          <w:color w:val="000000" w:themeColor="text1"/>
        </w:rPr>
        <w:t>Kangkong</w:t>
      </w:r>
      <w:proofErr w:type="spellEnd"/>
      <w:r w:rsidRPr="00062A77">
        <w:rPr>
          <w:b/>
          <w:color w:val="000000" w:themeColor="text1"/>
        </w:rPr>
        <w:t xml:space="preserve"> </w:t>
      </w:r>
      <w:proofErr w:type="spellStart"/>
      <w:r w:rsidRPr="00062A77">
        <w:rPr>
          <w:b/>
          <w:color w:val="000000" w:themeColor="text1"/>
        </w:rPr>
        <w:t>Diwa</w:t>
      </w:r>
      <w:proofErr w:type="spellEnd"/>
      <w:r w:rsidRPr="00062A77">
        <w:rPr>
          <w:b/>
          <w:color w:val="000000" w:themeColor="text1"/>
        </w:rPr>
        <w:t xml:space="preserve">. </w:t>
      </w:r>
      <w:r w:rsidRPr="00062A77">
        <w:rPr>
          <w:color w:val="000000" w:themeColor="text1"/>
        </w:rPr>
        <w:t xml:space="preserve">Conceptually, a business name identifies an enterprise and distinguishes it from other businesses. Operationally,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is the proposed small-scale food-processing business that will produce and market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15E6BBF7" w14:textId="77777777" w:rsidR="00151157" w:rsidRPr="00062A77" w:rsidRDefault="00F57A3F">
      <w:pPr>
        <w:pStyle w:val="BodyText"/>
        <w:rPr>
          <w:color w:val="000000" w:themeColor="text1"/>
        </w:rPr>
      </w:pPr>
      <w:r w:rsidRPr="00062A77">
        <w:rPr>
          <w:b/>
          <w:color w:val="000000" w:themeColor="text1"/>
        </w:rPr>
        <w:t xml:space="preserve">Market Feasibility. </w:t>
      </w:r>
      <w:r w:rsidRPr="00062A77">
        <w:rPr>
          <w:color w:val="000000" w:themeColor="text1"/>
        </w:rPr>
        <w:t xml:space="preserve">Conceptually, market feasibility refers to the assessment of market conditions, customers, competition, pricing, and other factors affecting the potential market success of a product (Kotler et al., 2021). Operationally, it refers to the evaluation of the target market, consumer preferences, demand, supply, competition, pricing, market opportunity, and marketing strategies for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4FC5B32B" w14:textId="77777777" w:rsidR="00151157" w:rsidRPr="00062A77" w:rsidRDefault="00F57A3F">
      <w:pPr>
        <w:pStyle w:val="BodyText"/>
        <w:rPr>
          <w:color w:val="000000" w:themeColor="text1"/>
        </w:rPr>
      </w:pPr>
      <w:r w:rsidRPr="00062A77">
        <w:rPr>
          <w:b/>
          <w:color w:val="000000" w:themeColor="text1"/>
        </w:rPr>
        <w:t xml:space="preserve">Technical Feasibility. </w:t>
      </w:r>
      <w:r w:rsidRPr="00062A77">
        <w:rPr>
          <w:color w:val="000000" w:themeColor="text1"/>
        </w:rPr>
        <w:t xml:space="preserve">Conceptually, technical feasibility refers to the assessment of whether the resources, facilities, equipment, technology, and processes required for an operation are available and workable (Fellows, 2017). Operationally, it refers to the evaluation of raw materials, </w:t>
      </w:r>
      <w:r w:rsidRPr="00062A77">
        <w:rPr>
          <w:color w:val="000000" w:themeColor="text1"/>
        </w:rPr>
        <w:lastRenderedPageBreak/>
        <w:t xml:space="preserve">formulation, processing procedures, production capacity, facilities, equipment, utilities, and production costs required for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w:t>
      </w:r>
    </w:p>
    <w:p w14:paraId="6E775A8D" w14:textId="77777777" w:rsidR="00151157" w:rsidRPr="00062A77" w:rsidRDefault="00F57A3F">
      <w:pPr>
        <w:pStyle w:val="BodyText"/>
        <w:rPr>
          <w:color w:val="000000" w:themeColor="text1"/>
        </w:rPr>
      </w:pPr>
      <w:r w:rsidRPr="00062A77">
        <w:rPr>
          <w:b/>
          <w:color w:val="000000" w:themeColor="text1"/>
        </w:rPr>
        <w:t xml:space="preserve">Management Feasibility. </w:t>
      </w:r>
      <w:r w:rsidRPr="00062A77">
        <w:rPr>
          <w:color w:val="000000" w:themeColor="text1"/>
        </w:rPr>
        <w:t xml:space="preserve">Conceptually, management feasibility refers to the assessment of whether a proposed organization has suitable personnel, responsibilities, and organizational arrangements to operate the business. Operationally, it refers to the evaluation of the organizational structure, staffing requirements, qualifications, duties, responsibilities, compensation, and benefits of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w:t>
      </w:r>
    </w:p>
    <w:p w14:paraId="73D9BC92" w14:textId="77777777" w:rsidR="00151157" w:rsidRPr="00062A77" w:rsidRDefault="00F57A3F">
      <w:pPr>
        <w:pStyle w:val="BodyText"/>
        <w:rPr>
          <w:color w:val="000000" w:themeColor="text1"/>
        </w:rPr>
      </w:pPr>
      <w:r w:rsidRPr="00062A77">
        <w:rPr>
          <w:b/>
          <w:color w:val="000000" w:themeColor="text1"/>
        </w:rPr>
        <w:t xml:space="preserve">Financial Feasibility. </w:t>
      </w:r>
      <w:r w:rsidRPr="00062A77">
        <w:rPr>
          <w:color w:val="000000" w:themeColor="text1"/>
        </w:rPr>
        <w:t xml:space="preserve">Conceptually, financial feasibility refers to the assessment of whether a proposed business has sufficient financial resources and potential financial returns to support its operation. Operationally, it refers to the evaluation of capital requirements, investment, costs, projected sales, projected financial statements, profitability, liquidity, solvency, and investment requirements of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w:t>
      </w:r>
    </w:p>
    <w:p w14:paraId="032415B8" w14:textId="77777777" w:rsidR="00151157" w:rsidRPr="00062A77" w:rsidRDefault="00F57A3F">
      <w:pPr>
        <w:pStyle w:val="BodyText"/>
        <w:rPr>
          <w:color w:val="000000" w:themeColor="text1"/>
        </w:rPr>
      </w:pPr>
      <w:r w:rsidRPr="00062A77">
        <w:rPr>
          <w:b/>
          <w:color w:val="000000" w:themeColor="text1"/>
        </w:rPr>
        <w:t xml:space="preserve">Target Market. </w:t>
      </w:r>
      <w:r w:rsidRPr="00062A77">
        <w:rPr>
          <w:color w:val="000000" w:themeColor="text1"/>
        </w:rPr>
        <w:t>Conceptually, the target market is the specific group of consumers that a business intends to serve (Kotler et al., 2021). Operationally, the initial target market consists of students and other potential snack consumers accessible within and around USTP-</w:t>
      </w:r>
      <w:proofErr w:type="spellStart"/>
      <w:r w:rsidRPr="00062A77">
        <w:rPr>
          <w:color w:val="000000" w:themeColor="text1"/>
        </w:rPr>
        <w:t>Oroquieta</w:t>
      </w:r>
      <w:proofErr w:type="spellEnd"/>
      <w:r w:rsidRPr="00062A77">
        <w:rPr>
          <w:color w:val="000000" w:themeColor="text1"/>
        </w:rPr>
        <w:t>.</w:t>
      </w:r>
    </w:p>
    <w:p w14:paraId="1A61DDE2" w14:textId="77777777" w:rsidR="00151157" w:rsidRPr="00062A77" w:rsidRDefault="00F57A3F">
      <w:pPr>
        <w:rPr>
          <w:color w:val="000000" w:themeColor="text1"/>
        </w:rPr>
      </w:pPr>
      <w:r w:rsidRPr="00062A77">
        <w:rPr>
          <w:color w:val="000000" w:themeColor="text1"/>
        </w:rPr>
        <w:br w:type="page"/>
      </w:r>
    </w:p>
    <w:p w14:paraId="3789D6C2" w14:textId="77777777" w:rsidR="00151157" w:rsidRPr="00062A77" w:rsidRDefault="00F57A3F" w:rsidP="00590D54">
      <w:pPr>
        <w:pStyle w:val="Heading1"/>
        <w:jc w:val="center"/>
        <w:rPr>
          <w:color w:val="000000" w:themeColor="text1"/>
        </w:rPr>
      </w:pPr>
      <w:r w:rsidRPr="00062A77">
        <w:rPr>
          <w:color w:val="000000" w:themeColor="text1"/>
        </w:rPr>
        <w:lastRenderedPageBreak/>
        <w:t>CHAPTER 2</w:t>
      </w:r>
    </w:p>
    <w:p w14:paraId="3E00AF09" w14:textId="77777777" w:rsidR="00151157" w:rsidRPr="00062A77" w:rsidRDefault="00F57A3F">
      <w:pPr>
        <w:jc w:val="center"/>
        <w:rPr>
          <w:color w:val="000000" w:themeColor="text1"/>
        </w:rPr>
      </w:pPr>
      <w:r w:rsidRPr="00062A77">
        <w:rPr>
          <w:b/>
          <w:color w:val="000000" w:themeColor="text1"/>
        </w:rPr>
        <w:t>RESEARCH METHODS</w:t>
      </w:r>
    </w:p>
    <w:p w14:paraId="3B47CEF3" w14:textId="77777777" w:rsidR="00151157" w:rsidRPr="00062A77" w:rsidRDefault="00F57A3F">
      <w:pPr>
        <w:pStyle w:val="Heading2"/>
        <w:rPr>
          <w:color w:val="000000" w:themeColor="text1"/>
        </w:rPr>
      </w:pPr>
      <w:r w:rsidRPr="00062A77">
        <w:rPr>
          <w:color w:val="000000" w:themeColor="text1"/>
        </w:rPr>
        <w:t>A. Research Design</w:t>
      </w:r>
    </w:p>
    <w:p w14:paraId="4CDB2295" w14:textId="66D42CD4" w:rsidR="00151157" w:rsidRPr="00062A77" w:rsidRDefault="00F57A3F">
      <w:pPr>
        <w:pStyle w:val="BodyText"/>
        <w:rPr>
          <w:color w:val="000000" w:themeColor="text1"/>
        </w:rPr>
      </w:pPr>
      <w:r w:rsidRPr="00062A77">
        <w:rPr>
          <w:color w:val="000000" w:themeColor="text1"/>
        </w:rPr>
        <w:t xml:space="preserve">The study used a mixed-method research design combining quantitative and qualitative approaches to assess the feasibility of the proposed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business and its product,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The quantitative approach was used to collect and analyze numerical information from the survey questionnaire administered to 30 student respondents, while the qualitative component considered relevant observations and descriptive information concerning the proposed product, production process, market, management, and financial requirements. Mixed-method research is appropriate when a study combines quantitative and qualitative approaches to develop a more comprehensive understanding of a research problem (Creswell</w:t>
      </w:r>
      <w:r w:rsidR="00466DFF" w:rsidRPr="00062A77">
        <w:rPr>
          <w:color w:val="000000" w:themeColor="text1"/>
        </w:rPr>
        <w:t xml:space="preserve"> </w:t>
      </w:r>
      <w:r w:rsidRPr="00062A77">
        <w:rPr>
          <w:color w:val="000000" w:themeColor="text1"/>
        </w:rPr>
        <w:t xml:space="preserve">2023). A historical research design was not selected because the proponents did not have sufficient historical sales or market data for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which is a newly proposed product. Therefore, the mixed-method approach was selected to combine the available survey data with relevant descriptive and feasibility information needed to assess the proposed business.</w:t>
      </w:r>
    </w:p>
    <w:p w14:paraId="0DCA93F6" w14:textId="77777777" w:rsidR="00151157" w:rsidRPr="00062A77" w:rsidRDefault="00F57A3F">
      <w:pPr>
        <w:pStyle w:val="Heading2"/>
        <w:rPr>
          <w:color w:val="000000" w:themeColor="text1"/>
        </w:rPr>
      </w:pPr>
      <w:r w:rsidRPr="00062A77">
        <w:rPr>
          <w:color w:val="000000" w:themeColor="text1"/>
        </w:rPr>
        <w:t>B. Research Locale</w:t>
      </w:r>
    </w:p>
    <w:p w14:paraId="2F9AF213" w14:textId="77777777" w:rsidR="00151157" w:rsidRPr="00062A77" w:rsidRDefault="00F57A3F">
      <w:pPr>
        <w:pStyle w:val="BodyText"/>
        <w:rPr>
          <w:color w:val="000000" w:themeColor="text1"/>
        </w:rPr>
      </w:pPr>
      <w:r w:rsidRPr="00062A77">
        <w:rPr>
          <w:color w:val="000000" w:themeColor="text1"/>
        </w:rPr>
        <w:t>The study was conducted in relation to the proposed market at the University of Science and Technology of the Southern Philippines–</w:t>
      </w:r>
      <w:proofErr w:type="spellStart"/>
      <w:r w:rsidRPr="00062A77">
        <w:rPr>
          <w:color w:val="000000" w:themeColor="text1"/>
        </w:rPr>
        <w:t>Oroquieta</w:t>
      </w:r>
      <w:proofErr w:type="spellEnd"/>
      <w:r w:rsidRPr="00062A77">
        <w:rPr>
          <w:color w:val="000000" w:themeColor="text1"/>
        </w:rPr>
        <w:t xml:space="preserve"> (USTP-</w:t>
      </w:r>
      <w:proofErr w:type="spellStart"/>
      <w:r w:rsidRPr="00062A77">
        <w:rPr>
          <w:color w:val="000000" w:themeColor="text1"/>
        </w:rPr>
        <w:t>Oroquieta</w:t>
      </w:r>
      <w:proofErr w:type="spellEnd"/>
      <w:r w:rsidRPr="00062A77">
        <w:rPr>
          <w:color w:val="000000" w:themeColor="text1"/>
        </w:rPr>
        <w:t xml:space="preserve">), located in </w:t>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 </w:t>
      </w:r>
      <w:proofErr w:type="spellStart"/>
      <w:r w:rsidRPr="00062A77">
        <w:rPr>
          <w:color w:val="000000" w:themeColor="text1"/>
        </w:rPr>
        <w:t>Misamis</w:t>
      </w:r>
      <w:proofErr w:type="spellEnd"/>
      <w:r w:rsidRPr="00062A77">
        <w:rPr>
          <w:color w:val="000000" w:themeColor="text1"/>
        </w:rPr>
        <w:t xml:space="preserve"> Occidental. The proposed business location is Barangay </w:t>
      </w:r>
      <w:proofErr w:type="spellStart"/>
      <w:r w:rsidRPr="00062A77">
        <w:rPr>
          <w:color w:val="000000" w:themeColor="text1"/>
        </w:rPr>
        <w:t>Mobod</w:t>
      </w:r>
      <w:proofErr w:type="spellEnd"/>
      <w:r w:rsidRPr="00062A77">
        <w:rPr>
          <w:color w:val="000000" w:themeColor="text1"/>
        </w:rPr>
        <w:t xml:space="preserve">, </w:t>
      </w:r>
      <w:proofErr w:type="spellStart"/>
      <w:r w:rsidRPr="00062A77">
        <w:rPr>
          <w:color w:val="000000" w:themeColor="text1"/>
        </w:rPr>
        <w:t>Oroquieta</w:t>
      </w:r>
      <w:proofErr w:type="spellEnd"/>
      <w:r w:rsidRPr="00062A77">
        <w:rPr>
          <w:color w:val="000000" w:themeColor="text1"/>
        </w:rPr>
        <w:t xml:space="preserve"> City, near USTP-</w:t>
      </w:r>
      <w:proofErr w:type="spellStart"/>
      <w:r w:rsidRPr="00062A77">
        <w:rPr>
          <w:color w:val="000000" w:themeColor="text1"/>
        </w:rPr>
        <w:t>Oroquieta</w:t>
      </w:r>
      <w:proofErr w:type="spellEnd"/>
      <w:r w:rsidRPr="00062A77">
        <w:rPr>
          <w:color w:val="000000" w:themeColor="text1"/>
        </w:rPr>
        <w:t>.</w:t>
      </w:r>
    </w:p>
    <w:p w14:paraId="66459519" w14:textId="77777777" w:rsidR="00151157" w:rsidRPr="00062A77" w:rsidRDefault="00F57A3F">
      <w:pPr>
        <w:pStyle w:val="Heading2"/>
        <w:rPr>
          <w:color w:val="000000" w:themeColor="text1"/>
        </w:rPr>
      </w:pPr>
      <w:r w:rsidRPr="00062A77">
        <w:rPr>
          <w:color w:val="000000" w:themeColor="text1"/>
        </w:rPr>
        <w:t>C. Research Respondents</w:t>
      </w:r>
    </w:p>
    <w:p w14:paraId="1675C3E4" w14:textId="77777777" w:rsidR="00151157" w:rsidRPr="00062A77" w:rsidRDefault="00F57A3F">
      <w:pPr>
        <w:pStyle w:val="BodyText"/>
        <w:rPr>
          <w:color w:val="000000" w:themeColor="text1"/>
        </w:rPr>
      </w:pPr>
      <w:r w:rsidRPr="00062A77">
        <w:rPr>
          <w:color w:val="000000" w:themeColor="text1"/>
        </w:rPr>
        <w:t>The respondents consisted of 30 USTP-</w:t>
      </w:r>
      <w:proofErr w:type="spellStart"/>
      <w:r w:rsidRPr="00062A77">
        <w:rPr>
          <w:color w:val="000000" w:themeColor="text1"/>
        </w:rPr>
        <w:t>Oroquieta</w:t>
      </w:r>
      <w:proofErr w:type="spellEnd"/>
      <w:r w:rsidRPr="00062A77">
        <w:rPr>
          <w:color w:val="000000" w:themeColor="text1"/>
        </w:rPr>
        <w:t xml:space="preserve"> students aged 18–29. Their responses provided information concerning food-purchasing behavior, preferences, willingness to consider new food products, price range, and packaging. Because the sample was limited to 30 students, the findings should be interpreted as preliminary market information and should not be generalized to the entire population of </w:t>
      </w:r>
      <w:proofErr w:type="spellStart"/>
      <w:r w:rsidRPr="00062A77">
        <w:rPr>
          <w:color w:val="000000" w:themeColor="text1"/>
        </w:rPr>
        <w:t>Oroquieta</w:t>
      </w:r>
      <w:proofErr w:type="spellEnd"/>
      <w:r w:rsidRPr="00062A77">
        <w:rPr>
          <w:color w:val="000000" w:themeColor="text1"/>
        </w:rPr>
        <w:t xml:space="preserve"> City or to consumer groups outside the characteristics represented in the sample.</w:t>
      </w:r>
    </w:p>
    <w:p w14:paraId="3EE8B335" w14:textId="77777777" w:rsidR="00151157" w:rsidRPr="00062A77" w:rsidRDefault="00F57A3F">
      <w:pPr>
        <w:pStyle w:val="Heading2"/>
        <w:rPr>
          <w:color w:val="000000" w:themeColor="text1"/>
        </w:rPr>
      </w:pPr>
      <w:r w:rsidRPr="00062A77">
        <w:rPr>
          <w:color w:val="000000" w:themeColor="text1"/>
        </w:rPr>
        <w:lastRenderedPageBreak/>
        <w:t>D. Sampling Technique</w:t>
      </w:r>
    </w:p>
    <w:p w14:paraId="002FC6A2" w14:textId="77777777" w:rsidR="00151157" w:rsidRPr="00062A77" w:rsidRDefault="00F57A3F">
      <w:pPr>
        <w:pStyle w:val="BodyText"/>
        <w:rPr>
          <w:color w:val="000000" w:themeColor="text1"/>
        </w:rPr>
      </w:pPr>
      <w:r w:rsidRPr="00062A77">
        <w:rPr>
          <w:color w:val="000000" w:themeColor="text1"/>
        </w:rPr>
        <w:t>The study included 30 USTP-</w:t>
      </w:r>
      <w:proofErr w:type="spellStart"/>
      <w:r w:rsidRPr="00062A77">
        <w:rPr>
          <w:color w:val="000000" w:themeColor="text1"/>
        </w:rPr>
        <w:t>Oroquieta</w:t>
      </w:r>
      <w:proofErr w:type="spellEnd"/>
      <w:r w:rsidRPr="00062A77">
        <w:rPr>
          <w:color w:val="000000" w:themeColor="text1"/>
        </w:rPr>
        <w:t xml:space="preserve"> student respondents aged 18–29. The sampling procedure is reported only to the extent supported by the available study records. The existing records do not document the specific random-selection procedure, sampling frame, or randomization method used to select the 30 participants. Therefore, no specific probabilistic technique or randomization formula is claimed in this final manuscript. This limitation is disclosed to avoid presenting an unsupported sampling procedure as a fact.</w:t>
      </w:r>
    </w:p>
    <w:p w14:paraId="43E3E82D" w14:textId="77777777" w:rsidR="00151157" w:rsidRPr="00062A77" w:rsidRDefault="00F57A3F">
      <w:pPr>
        <w:pStyle w:val="Heading2"/>
        <w:rPr>
          <w:color w:val="000000" w:themeColor="text1"/>
        </w:rPr>
      </w:pPr>
      <w:r w:rsidRPr="00062A77">
        <w:rPr>
          <w:color w:val="000000" w:themeColor="text1"/>
        </w:rPr>
        <w:t>E. Research Instrument</w:t>
      </w:r>
    </w:p>
    <w:p w14:paraId="194EF073" w14:textId="77777777" w:rsidR="00151157" w:rsidRPr="00062A77" w:rsidRDefault="00F57A3F">
      <w:pPr>
        <w:pStyle w:val="BodyText"/>
        <w:rPr>
          <w:color w:val="000000" w:themeColor="text1"/>
        </w:rPr>
      </w:pPr>
      <w:r w:rsidRPr="00062A77">
        <w:rPr>
          <w:color w:val="000000" w:themeColor="text1"/>
        </w:rPr>
        <w:t>The research instrument used in the study was a structured survey questionnaire entitled “Consumer Preferences and Buying Behavior.” The questionnaire consisted of three sections. Section 1, Demographic Profile, gathered information on the respondents’ age, gender, current status, frequency of purchasing food products, and usual amount spent per food purchase. Section 2, Consumer Buying Behavior, covered the type of food products usually purchased, the most important buying factor, usual place of purchase, frequency of trying new or unfamiliar food products, and the price range respondents were most comfortable paying for a new food product. Section 3, Product Preferences, covered the factor that most influences purchase, preferred flavor or taste, importance of packaging, acceptable price range, and likelihood of switching brands when another product offers better value. The questionnaire also included an open-ended Additional Feedback question. A total of 30 completed responses were obtained. The questionnaire was reviewed and pilot-tested according to the existing study record; however, official validation ratings and reliability results are not reproduced in this manuscript without the underlying records.</w:t>
      </w:r>
    </w:p>
    <w:p w14:paraId="046B3570" w14:textId="77777777" w:rsidR="00151157" w:rsidRPr="00062A77" w:rsidRDefault="00F57A3F">
      <w:pPr>
        <w:pStyle w:val="Heading2"/>
        <w:rPr>
          <w:color w:val="000000" w:themeColor="text1"/>
        </w:rPr>
      </w:pPr>
      <w:r w:rsidRPr="00062A77">
        <w:rPr>
          <w:color w:val="000000" w:themeColor="text1"/>
        </w:rPr>
        <w:t>F. Data Gathering Procedure</w:t>
      </w:r>
    </w:p>
    <w:p w14:paraId="1FEDAC02" w14:textId="77777777" w:rsidR="00151157" w:rsidRPr="00062A77" w:rsidRDefault="00F57A3F">
      <w:pPr>
        <w:pStyle w:val="BodyText"/>
        <w:rPr>
          <w:color w:val="000000" w:themeColor="text1"/>
        </w:rPr>
      </w:pPr>
      <w:r w:rsidRPr="00062A77">
        <w:rPr>
          <w:color w:val="000000" w:themeColor="text1"/>
        </w:rPr>
        <w:t>The data gathering procedure began with the preparation and submission of a letter of request seeking permission and approval to conduct the feasibility study and administer the research instrument to the selected respondents. Upon approval, the researchers administered the survey questionnaire to the selected respondents from USTP-</w:t>
      </w:r>
      <w:proofErr w:type="spellStart"/>
      <w:r w:rsidRPr="00062A77">
        <w:rPr>
          <w:color w:val="000000" w:themeColor="text1"/>
        </w:rPr>
        <w:t>Oroquieta</w:t>
      </w:r>
      <w:proofErr w:type="spellEnd"/>
      <w:r w:rsidRPr="00062A77">
        <w:rPr>
          <w:color w:val="000000" w:themeColor="text1"/>
        </w:rPr>
        <w:t xml:space="preserve">. The survey questionnaire was administered and retrieved during the scheduled data-gathering period. A total of 30 </w:t>
      </w:r>
      <w:r w:rsidRPr="00062A77">
        <w:rPr>
          <w:color w:val="000000" w:themeColor="text1"/>
        </w:rPr>
        <w:lastRenderedPageBreak/>
        <w:t>questionnaires were administered and retrieved, resulting in a 100% retrieval rate. The researchers ensured that the collected responses were properly handled and organized. After retrieval, the questionnaires were checked for completeness. The collected data were then organized, tabulated, summarized, and analyzed using the appropriate statistical tools.</w:t>
      </w:r>
    </w:p>
    <w:p w14:paraId="7BEC838B" w14:textId="77777777" w:rsidR="00151157" w:rsidRPr="00062A77" w:rsidRDefault="00F57A3F">
      <w:pPr>
        <w:pStyle w:val="Heading2"/>
        <w:rPr>
          <w:color w:val="000000" w:themeColor="text1"/>
        </w:rPr>
      </w:pPr>
      <w:r w:rsidRPr="00062A77">
        <w:rPr>
          <w:color w:val="000000" w:themeColor="text1"/>
        </w:rPr>
        <w:t>G. Statistical Tools</w:t>
      </w:r>
    </w:p>
    <w:p w14:paraId="3B7F5BE4" w14:textId="77777777" w:rsidR="00151157" w:rsidRPr="00062A77" w:rsidRDefault="00F57A3F">
      <w:pPr>
        <w:pStyle w:val="BodyText"/>
        <w:rPr>
          <w:color w:val="000000" w:themeColor="text1"/>
        </w:rPr>
      </w:pPr>
      <w:r w:rsidRPr="00062A77">
        <w:rPr>
          <w:color w:val="000000" w:themeColor="text1"/>
        </w:rPr>
        <w:t>Frequency and percentage were used to organize and summarize the demographic profile, consumer buying behavior, and product-preference data gathered from the 30 respondents. Frequency determined the number of respondents selecting each response, while percentage determined the proportion of respondents represented by each category.</w:t>
      </w:r>
    </w:p>
    <w:p w14:paraId="1FF4FEFD" w14:textId="77777777" w:rsidR="00151157" w:rsidRPr="00062A77" w:rsidRDefault="00F57A3F">
      <w:pPr>
        <w:pStyle w:val="BodyText"/>
        <w:rPr>
          <w:color w:val="000000" w:themeColor="text1"/>
        </w:rPr>
      </w:pPr>
      <w:r w:rsidRPr="00062A77">
        <w:rPr>
          <w:color w:val="000000" w:themeColor="text1"/>
        </w:rPr>
        <w:t>Percentage = (Frequency ÷ Total Number of Respondents) × 100</w:t>
      </w:r>
    </w:p>
    <w:p w14:paraId="14E6FC7D" w14:textId="77777777" w:rsidR="00151157" w:rsidRPr="00062A77" w:rsidRDefault="00F57A3F">
      <w:pPr>
        <w:pStyle w:val="BodyText"/>
        <w:rPr>
          <w:color w:val="000000" w:themeColor="text1"/>
        </w:rPr>
      </w:pPr>
      <w:r w:rsidRPr="00062A77">
        <w:rPr>
          <w:color w:val="000000" w:themeColor="text1"/>
        </w:rPr>
        <w:t>Responses from the Additional Feedback section were grouped according to common suggestions and themes to summarize respondents’ opinions. Weighted mean was not applied to the existing categorical survey results because the questionnaire did not provide a numerical Likert-scale dataset for such computation.</w:t>
      </w:r>
    </w:p>
    <w:p w14:paraId="7C71134F" w14:textId="77777777" w:rsidR="00151157" w:rsidRPr="00062A77" w:rsidRDefault="00F57A3F">
      <w:pPr>
        <w:pStyle w:val="Heading2"/>
        <w:rPr>
          <w:color w:val="000000" w:themeColor="text1"/>
        </w:rPr>
      </w:pPr>
      <w:r w:rsidRPr="00062A77">
        <w:rPr>
          <w:color w:val="000000" w:themeColor="text1"/>
        </w:rPr>
        <w:t>H. Forecasting Tools</w:t>
      </w:r>
    </w:p>
    <w:p w14:paraId="18FEBDFB" w14:textId="77777777" w:rsidR="00151157" w:rsidRPr="00062A77" w:rsidRDefault="00F57A3F">
      <w:pPr>
        <w:pStyle w:val="BodyText"/>
        <w:rPr>
          <w:color w:val="000000" w:themeColor="text1"/>
        </w:rPr>
      </w:pP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is a proposed product and the available study records do not contain a historical sales series for the product. Accordingly, no historical </w:t>
      </w:r>
      <w:proofErr w:type="spellStart"/>
      <w:r w:rsidRPr="00062A77">
        <w:rPr>
          <w:color w:val="000000" w:themeColor="text1"/>
        </w:rPr>
        <w:t>BlueCrunch</w:t>
      </w:r>
      <w:proofErr w:type="spellEnd"/>
      <w:r w:rsidRPr="00062A77">
        <w:rPr>
          <w:color w:val="000000" w:themeColor="text1"/>
        </w:rPr>
        <w:t xml:space="preserve"> demand or supply figures are presented as actual observations, and no historical forecasting model is claimed to have been applied. Any future demand or supply projection should be based on documented comparable-market data or clearly identified assumptions. The absence of a documented historical sales series is a limitation of the present feasibility study.</w:t>
      </w:r>
    </w:p>
    <w:p w14:paraId="7FCAF875" w14:textId="77777777" w:rsidR="00151157" w:rsidRPr="00062A77" w:rsidRDefault="00F57A3F">
      <w:pPr>
        <w:pStyle w:val="Heading2"/>
        <w:rPr>
          <w:color w:val="000000" w:themeColor="text1"/>
        </w:rPr>
      </w:pPr>
      <w:r w:rsidRPr="00062A77">
        <w:rPr>
          <w:color w:val="000000" w:themeColor="text1"/>
        </w:rPr>
        <w:t>I. Industry Analysis</w:t>
      </w:r>
    </w:p>
    <w:p w14:paraId="28AA9C23" w14:textId="77777777" w:rsidR="00151157" w:rsidRDefault="00F57A3F">
      <w:pPr>
        <w:pStyle w:val="BodyText"/>
        <w:rPr>
          <w:color w:val="000000" w:themeColor="text1"/>
        </w:rPr>
      </w:pPr>
      <w:r w:rsidRPr="00062A77">
        <w:rPr>
          <w:color w:val="000000" w:themeColor="text1"/>
        </w:rPr>
        <w:t xml:space="preserve">The industry environment relevant to </w:t>
      </w: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may be examined through the PESTEL framework. The factors below are limited to considerations supported by the study’s cited food-safety, food-processing, nutrition, and value-addition sources.</w:t>
      </w:r>
    </w:p>
    <w:p w14:paraId="6F11F759" w14:textId="77777777" w:rsidR="00E3642F" w:rsidRPr="00062A77" w:rsidRDefault="00E3642F">
      <w:pPr>
        <w:pStyle w:val="BodyText"/>
        <w:rPr>
          <w:color w:val="000000" w:themeColor="text1"/>
        </w:rPr>
      </w:pPr>
    </w:p>
    <w:tbl>
      <w:tblPr>
        <w:tblStyle w:val="TableGrid"/>
        <w:tblW w:w="0" w:type="auto"/>
        <w:jc w:val="center"/>
        <w:tblLook w:val="04A0" w:firstRow="1" w:lastRow="0" w:firstColumn="1" w:lastColumn="0" w:noHBand="0" w:noVBand="1"/>
      </w:tblPr>
      <w:tblGrid>
        <w:gridCol w:w="4680"/>
        <w:gridCol w:w="4680"/>
      </w:tblGrid>
      <w:tr w:rsidR="00062A77" w:rsidRPr="00062A77" w14:paraId="170FAAC5" w14:textId="77777777">
        <w:trPr>
          <w:jc w:val="center"/>
        </w:trPr>
        <w:tc>
          <w:tcPr>
            <w:tcW w:w="4680" w:type="dxa"/>
            <w:shd w:val="clear" w:color="auto" w:fill="D9EAD3"/>
            <w:vAlign w:val="center"/>
          </w:tcPr>
          <w:p w14:paraId="3434B951" w14:textId="77777777" w:rsidR="00151157" w:rsidRPr="00062A77" w:rsidRDefault="00F57A3F">
            <w:pPr>
              <w:rPr>
                <w:color w:val="000000" w:themeColor="text1"/>
              </w:rPr>
            </w:pPr>
            <w:r w:rsidRPr="00062A77">
              <w:rPr>
                <w:b/>
                <w:color w:val="000000" w:themeColor="text1"/>
                <w:sz w:val="20"/>
              </w:rPr>
              <w:lastRenderedPageBreak/>
              <w:t>PESTEL Factor</w:t>
            </w:r>
          </w:p>
        </w:tc>
        <w:tc>
          <w:tcPr>
            <w:tcW w:w="4680" w:type="dxa"/>
            <w:shd w:val="clear" w:color="auto" w:fill="D9EAD3"/>
            <w:vAlign w:val="center"/>
          </w:tcPr>
          <w:p w14:paraId="65B620A8" w14:textId="77777777" w:rsidR="00151157" w:rsidRPr="00062A77" w:rsidRDefault="00F57A3F">
            <w:pPr>
              <w:rPr>
                <w:color w:val="000000" w:themeColor="text1"/>
              </w:rPr>
            </w:pPr>
            <w:r w:rsidRPr="00062A77">
              <w:rPr>
                <w:b/>
                <w:color w:val="000000" w:themeColor="text1"/>
                <w:sz w:val="20"/>
              </w:rPr>
              <w:t xml:space="preserve">Relevance to </w:t>
            </w:r>
            <w:proofErr w:type="spellStart"/>
            <w:r w:rsidRPr="00062A77">
              <w:rPr>
                <w:b/>
                <w:color w:val="000000" w:themeColor="text1"/>
                <w:sz w:val="20"/>
              </w:rPr>
              <w:t>Kangkong</w:t>
            </w:r>
            <w:proofErr w:type="spellEnd"/>
            <w:r w:rsidRPr="00062A77">
              <w:rPr>
                <w:b/>
                <w:color w:val="000000" w:themeColor="text1"/>
                <w:sz w:val="20"/>
              </w:rPr>
              <w:t xml:space="preserve"> </w:t>
            </w:r>
            <w:proofErr w:type="spellStart"/>
            <w:r w:rsidRPr="00062A77">
              <w:rPr>
                <w:b/>
                <w:color w:val="000000" w:themeColor="text1"/>
                <w:sz w:val="20"/>
              </w:rPr>
              <w:t>Diwa</w:t>
            </w:r>
            <w:proofErr w:type="spellEnd"/>
          </w:p>
        </w:tc>
      </w:tr>
      <w:tr w:rsidR="00062A77" w:rsidRPr="00062A77" w14:paraId="2D270080" w14:textId="77777777">
        <w:trPr>
          <w:jc w:val="center"/>
        </w:trPr>
        <w:tc>
          <w:tcPr>
            <w:tcW w:w="4680" w:type="dxa"/>
            <w:vAlign w:val="center"/>
          </w:tcPr>
          <w:p w14:paraId="4F1703F5" w14:textId="77777777" w:rsidR="00151157" w:rsidRPr="00062A77" w:rsidRDefault="00F57A3F">
            <w:pPr>
              <w:rPr>
                <w:color w:val="000000" w:themeColor="text1"/>
              </w:rPr>
            </w:pPr>
            <w:r w:rsidRPr="00062A77">
              <w:rPr>
                <w:b/>
                <w:color w:val="000000" w:themeColor="text1"/>
                <w:sz w:val="20"/>
              </w:rPr>
              <w:t>Political</w:t>
            </w:r>
          </w:p>
        </w:tc>
        <w:tc>
          <w:tcPr>
            <w:tcW w:w="4680" w:type="dxa"/>
            <w:vAlign w:val="center"/>
          </w:tcPr>
          <w:p w14:paraId="40FFB747" w14:textId="77777777" w:rsidR="00151157" w:rsidRPr="00062A77" w:rsidRDefault="00F57A3F">
            <w:pPr>
              <w:rPr>
                <w:color w:val="000000" w:themeColor="text1"/>
              </w:rPr>
            </w:pPr>
            <w:r w:rsidRPr="00062A77">
              <w:rPr>
                <w:color w:val="000000" w:themeColor="text1"/>
                <w:sz w:val="20"/>
              </w:rPr>
              <w:t>Government policies affecting food safety, agricultural development, and small-scale food enterprises may influence business operations. The study specifically recognizes the Philippine Food Safety Act as a relevant regulatory framework.</w:t>
            </w:r>
          </w:p>
        </w:tc>
      </w:tr>
      <w:tr w:rsidR="00062A77" w:rsidRPr="00062A77" w14:paraId="0A018C0F" w14:textId="77777777">
        <w:trPr>
          <w:jc w:val="center"/>
        </w:trPr>
        <w:tc>
          <w:tcPr>
            <w:tcW w:w="4680" w:type="dxa"/>
            <w:vAlign w:val="center"/>
          </w:tcPr>
          <w:p w14:paraId="4C4B02F2" w14:textId="77777777" w:rsidR="00151157" w:rsidRPr="00062A77" w:rsidRDefault="00F57A3F">
            <w:pPr>
              <w:rPr>
                <w:color w:val="000000" w:themeColor="text1"/>
              </w:rPr>
            </w:pPr>
            <w:r w:rsidRPr="00062A77">
              <w:rPr>
                <w:b/>
                <w:color w:val="000000" w:themeColor="text1"/>
                <w:sz w:val="20"/>
              </w:rPr>
              <w:t>Economic</w:t>
            </w:r>
          </w:p>
        </w:tc>
        <w:tc>
          <w:tcPr>
            <w:tcW w:w="4680" w:type="dxa"/>
            <w:vAlign w:val="center"/>
          </w:tcPr>
          <w:p w14:paraId="74BCCC96" w14:textId="77777777" w:rsidR="00151157" w:rsidRPr="00062A77" w:rsidRDefault="00F57A3F">
            <w:pPr>
              <w:rPr>
                <w:color w:val="000000" w:themeColor="text1"/>
              </w:rPr>
            </w:pPr>
            <w:r w:rsidRPr="00062A77">
              <w:rPr>
                <w:color w:val="000000" w:themeColor="text1"/>
                <w:sz w:val="20"/>
              </w:rPr>
              <w:t>Food processing and value addition can create opportunities for income generation and local economic activity, particularly when agricultural resources are transformed into higher-value products.</w:t>
            </w:r>
          </w:p>
        </w:tc>
      </w:tr>
      <w:tr w:rsidR="00062A77" w:rsidRPr="00062A77" w14:paraId="6C982A2C" w14:textId="77777777">
        <w:trPr>
          <w:jc w:val="center"/>
        </w:trPr>
        <w:tc>
          <w:tcPr>
            <w:tcW w:w="4680" w:type="dxa"/>
            <w:vAlign w:val="center"/>
          </w:tcPr>
          <w:p w14:paraId="7866CEC6" w14:textId="77777777" w:rsidR="00151157" w:rsidRPr="00062A77" w:rsidRDefault="00F57A3F">
            <w:pPr>
              <w:rPr>
                <w:color w:val="000000" w:themeColor="text1"/>
              </w:rPr>
            </w:pPr>
            <w:r w:rsidRPr="00062A77">
              <w:rPr>
                <w:b/>
                <w:color w:val="000000" w:themeColor="text1"/>
                <w:sz w:val="20"/>
              </w:rPr>
              <w:t>Social</w:t>
            </w:r>
          </w:p>
        </w:tc>
        <w:tc>
          <w:tcPr>
            <w:tcW w:w="4680" w:type="dxa"/>
            <w:vAlign w:val="center"/>
          </w:tcPr>
          <w:p w14:paraId="1B176C08" w14:textId="77777777" w:rsidR="00151157" w:rsidRPr="00062A77" w:rsidRDefault="00F57A3F">
            <w:pPr>
              <w:rPr>
                <w:color w:val="000000" w:themeColor="text1"/>
              </w:rPr>
            </w:pPr>
            <w:r w:rsidRPr="00062A77">
              <w:rPr>
                <w:color w:val="000000" w:themeColor="text1"/>
                <w:sz w:val="20"/>
              </w:rPr>
              <w:t>Consumers purchase convenient snack foods, while the survey indicates that taste, affordability, packaging, and willingness to try new products are relevant considerations among the surveyed students.</w:t>
            </w:r>
          </w:p>
        </w:tc>
      </w:tr>
      <w:tr w:rsidR="00062A77" w:rsidRPr="00062A77" w14:paraId="15C90C9B" w14:textId="77777777">
        <w:trPr>
          <w:jc w:val="center"/>
        </w:trPr>
        <w:tc>
          <w:tcPr>
            <w:tcW w:w="4680" w:type="dxa"/>
            <w:vAlign w:val="center"/>
          </w:tcPr>
          <w:p w14:paraId="2496CDD3" w14:textId="77777777" w:rsidR="00151157" w:rsidRPr="00062A77" w:rsidRDefault="00F57A3F">
            <w:pPr>
              <w:rPr>
                <w:color w:val="000000" w:themeColor="text1"/>
              </w:rPr>
            </w:pPr>
            <w:r w:rsidRPr="00062A77">
              <w:rPr>
                <w:b/>
                <w:color w:val="000000" w:themeColor="text1"/>
                <w:sz w:val="20"/>
              </w:rPr>
              <w:t>Technological</w:t>
            </w:r>
          </w:p>
        </w:tc>
        <w:tc>
          <w:tcPr>
            <w:tcW w:w="4680" w:type="dxa"/>
            <w:vAlign w:val="center"/>
          </w:tcPr>
          <w:p w14:paraId="4862EA73" w14:textId="77777777" w:rsidR="00151157" w:rsidRPr="00062A77" w:rsidRDefault="00F57A3F">
            <w:pPr>
              <w:rPr>
                <w:color w:val="000000" w:themeColor="text1"/>
              </w:rPr>
            </w:pPr>
            <w:r w:rsidRPr="00062A77">
              <w:rPr>
                <w:color w:val="000000" w:themeColor="text1"/>
                <w:sz w:val="20"/>
              </w:rPr>
              <w:t>Food processing requires appropriate equipment, sanitation, handling, packaging, and process controls. The feasibility of the proposed product therefore depends on the availability and suitability of the required processing technology.</w:t>
            </w:r>
          </w:p>
        </w:tc>
      </w:tr>
      <w:tr w:rsidR="00062A77" w:rsidRPr="00062A77" w14:paraId="57F613E1" w14:textId="77777777">
        <w:trPr>
          <w:jc w:val="center"/>
        </w:trPr>
        <w:tc>
          <w:tcPr>
            <w:tcW w:w="4680" w:type="dxa"/>
            <w:vAlign w:val="center"/>
          </w:tcPr>
          <w:p w14:paraId="5CF54D14" w14:textId="77777777" w:rsidR="00151157" w:rsidRPr="00062A77" w:rsidRDefault="00F57A3F">
            <w:pPr>
              <w:rPr>
                <w:color w:val="000000" w:themeColor="text1"/>
              </w:rPr>
            </w:pPr>
            <w:r w:rsidRPr="00062A77">
              <w:rPr>
                <w:b/>
                <w:color w:val="000000" w:themeColor="text1"/>
                <w:sz w:val="20"/>
              </w:rPr>
              <w:t>Environmental</w:t>
            </w:r>
          </w:p>
        </w:tc>
        <w:tc>
          <w:tcPr>
            <w:tcW w:w="4680" w:type="dxa"/>
            <w:vAlign w:val="center"/>
          </w:tcPr>
          <w:p w14:paraId="499AF000" w14:textId="77777777" w:rsidR="00151157" w:rsidRPr="00062A77" w:rsidRDefault="00F57A3F">
            <w:pPr>
              <w:rPr>
                <w:color w:val="000000" w:themeColor="text1"/>
              </w:rPr>
            </w:pPr>
            <w:r w:rsidRPr="00062A77">
              <w:rPr>
                <w:color w:val="000000" w:themeColor="text1"/>
                <w:sz w:val="20"/>
              </w:rPr>
              <w:t>The proposed product uses plant-based agricultural materials. Environmental claims about packaging, however, should be made only when the actual packaging material and its environmental characteristics have been verified.</w:t>
            </w:r>
          </w:p>
        </w:tc>
      </w:tr>
      <w:tr w:rsidR="00062A77" w:rsidRPr="00062A77" w14:paraId="2FD25FF9" w14:textId="77777777">
        <w:trPr>
          <w:jc w:val="center"/>
        </w:trPr>
        <w:tc>
          <w:tcPr>
            <w:tcW w:w="4680" w:type="dxa"/>
            <w:vAlign w:val="center"/>
          </w:tcPr>
          <w:p w14:paraId="16657D73" w14:textId="77777777" w:rsidR="00151157" w:rsidRPr="00062A77" w:rsidRDefault="00F57A3F">
            <w:pPr>
              <w:rPr>
                <w:color w:val="000000" w:themeColor="text1"/>
              </w:rPr>
            </w:pPr>
            <w:r w:rsidRPr="00062A77">
              <w:rPr>
                <w:b/>
                <w:color w:val="000000" w:themeColor="text1"/>
                <w:sz w:val="20"/>
              </w:rPr>
              <w:t>Legal</w:t>
            </w:r>
          </w:p>
        </w:tc>
        <w:tc>
          <w:tcPr>
            <w:tcW w:w="4680" w:type="dxa"/>
            <w:vAlign w:val="center"/>
          </w:tcPr>
          <w:p w14:paraId="4E8A6F08" w14:textId="77777777" w:rsidR="00151157" w:rsidRPr="00062A77" w:rsidRDefault="00F57A3F">
            <w:pPr>
              <w:rPr>
                <w:color w:val="000000" w:themeColor="text1"/>
              </w:rPr>
            </w:pPr>
            <w:r w:rsidRPr="00062A77">
              <w:rPr>
                <w:color w:val="000000" w:themeColor="text1"/>
                <w:sz w:val="20"/>
              </w:rPr>
              <w:t>Food safety and prepackaged-food labeling requirements are relevant to any future commercial operation. The study identifies Republic Act No. 10611 and applicable Food and Drug Administration labeling requirements as relevant regulatory references.</w:t>
            </w:r>
          </w:p>
        </w:tc>
      </w:tr>
    </w:tbl>
    <w:p w14:paraId="34B893AC" w14:textId="77777777" w:rsidR="00151157" w:rsidRPr="00062A77" w:rsidRDefault="00F57A3F">
      <w:pPr>
        <w:pStyle w:val="Heading2"/>
        <w:rPr>
          <w:color w:val="000000" w:themeColor="text1"/>
        </w:rPr>
      </w:pPr>
      <w:r w:rsidRPr="00062A77">
        <w:rPr>
          <w:color w:val="000000" w:themeColor="text1"/>
        </w:rPr>
        <w:t>J. Competitor Analysis</w:t>
      </w:r>
    </w:p>
    <w:p w14:paraId="2805FA83" w14:textId="77777777" w:rsidR="00151157" w:rsidRPr="00062A77" w:rsidRDefault="00F57A3F">
      <w:pPr>
        <w:pStyle w:val="BodyText"/>
        <w:rPr>
          <w:color w:val="000000" w:themeColor="text1"/>
        </w:rPr>
      </w:pPr>
      <w:r w:rsidRPr="00062A77">
        <w:rPr>
          <w:color w:val="000000" w:themeColor="text1"/>
        </w:rPr>
        <w:t xml:space="preserve">The study recognizes traditional pork, fish/skin, and vegetable-based </w:t>
      </w:r>
      <w:proofErr w:type="spellStart"/>
      <w:r w:rsidRPr="00062A77">
        <w:rPr>
          <w:color w:val="000000" w:themeColor="text1"/>
        </w:rPr>
        <w:t>chicharon</w:t>
      </w:r>
      <w:proofErr w:type="spellEnd"/>
      <w:r w:rsidRPr="00062A77">
        <w:rPr>
          <w:color w:val="000000" w:themeColor="text1"/>
        </w:rPr>
        <w:t xml:space="preserve"> as competing product categories. However, the available study records do not contain verified physical-store </w:t>
      </w:r>
      <w:r w:rsidRPr="00062A77">
        <w:rPr>
          <w:color w:val="000000" w:themeColor="text1"/>
        </w:rPr>
        <w:lastRenderedPageBreak/>
        <w:t xml:space="preserve">evidence establishing specific competitor brands, package weights, prices, and selling locations in </w:t>
      </w:r>
      <w:proofErr w:type="spellStart"/>
      <w:r w:rsidRPr="00062A77">
        <w:rPr>
          <w:color w:val="000000" w:themeColor="text1"/>
        </w:rPr>
        <w:t>Oroquieta</w:t>
      </w:r>
      <w:proofErr w:type="spellEnd"/>
      <w:r w:rsidRPr="00062A77">
        <w:rPr>
          <w:color w:val="000000" w:themeColor="text1"/>
        </w:rPr>
        <w:t xml:space="preserve"> City. To avoid unsupported claims, this manuscript does not present unverified local availability as fact. Actual store observation, photographs, receipts, or other reliable evidence should be used when completing a location-specific competitor table.</w:t>
      </w:r>
    </w:p>
    <w:p w14:paraId="086842F1" w14:textId="77777777" w:rsidR="00151157" w:rsidRPr="00062A77" w:rsidRDefault="00F57A3F">
      <w:pPr>
        <w:pStyle w:val="Heading2"/>
        <w:rPr>
          <w:color w:val="000000" w:themeColor="text1"/>
        </w:rPr>
      </w:pPr>
      <w:r w:rsidRPr="00062A77">
        <w:rPr>
          <w:color w:val="000000" w:themeColor="text1"/>
        </w:rPr>
        <w:t>K. Customer Analysis</w:t>
      </w:r>
    </w:p>
    <w:p w14:paraId="22DCD8BE" w14:textId="77777777" w:rsidR="00151157" w:rsidRPr="00062A77" w:rsidRDefault="00F57A3F">
      <w:pPr>
        <w:pStyle w:val="BodyText"/>
        <w:rPr>
          <w:color w:val="000000" w:themeColor="text1"/>
        </w:rPr>
      </w:pPr>
      <w:r w:rsidRPr="00062A77">
        <w:rPr>
          <w:color w:val="000000" w:themeColor="text1"/>
        </w:rPr>
        <w:t xml:space="preserve">Customer analysis considers purchasing behavior, willingness to pay, taste preferences, packaging importance, and other characteristics of the surveyed consumers. The survey showed that 19 respondents (63.3%) usually purchase snacks, while 18 respondents (60.0%) purchase food daily. Eighteen respondents (60.0%) were most comfortable paying below ₱50 for a new food product, while 16 respondents (53.3%) preferred sweet taste and 17 respondents (56.7%) considered packaging very important. These findings provide preliminary evidence that taste, affordability, and packaging should be considered when positioning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Although sweet taste was the most preferred flavor category, the proposed Sweet and Sour flavor may address this preference, while Barbecue and Cheese provide additional choices for respondents with savory or neutral taste preferences (Kotler et al., 2021).</w:t>
      </w:r>
    </w:p>
    <w:p w14:paraId="0D73A58D" w14:textId="77777777" w:rsidR="00151157" w:rsidRPr="00062A77" w:rsidRDefault="00F57A3F">
      <w:pPr>
        <w:pStyle w:val="Heading2"/>
        <w:rPr>
          <w:color w:val="000000" w:themeColor="text1"/>
        </w:rPr>
      </w:pPr>
      <w:r w:rsidRPr="00062A77">
        <w:rPr>
          <w:color w:val="000000" w:themeColor="text1"/>
        </w:rPr>
        <w:t>L. Market Analysis</w:t>
      </w:r>
    </w:p>
    <w:p w14:paraId="28A2D25D" w14:textId="77777777" w:rsidR="00151157" w:rsidRPr="00062A77" w:rsidRDefault="00F57A3F">
      <w:pPr>
        <w:pStyle w:val="BodyText"/>
        <w:rPr>
          <w:color w:val="000000" w:themeColor="text1"/>
        </w:rPr>
      </w:pPr>
      <w:r w:rsidRPr="00062A77">
        <w:rPr>
          <w:color w:val="000000" w:themeColor="text1"/>
        </w:rPr>
        <w:t>The market analysis considers the target market, consumer behavior, proposed price, product positioning, distribution, and promotion. The survey provides preliminary evidence that the accessible student market purchases snacks frequently and that a majority of respondents are comfortable paying below ₱50 for a new food product. The proposed selling price of ₱35 per 25-gram pack falls within that reported price range, although final price feasibility depends on complete documented production and operating costs.</w:t>
      </w:r>
    </w:p>
    <w:p w14:paraId="096CFFD9" w14:textId="77777777" w:rsidR="00151157" w:rsidRPr="00062A77" w:rsidRDefault="00F57A3F">
      <w:pPr>
        <w:pStyle w:val="BodyText"/>
        <w:rPr>
          <w:color w:val="000000" w:themeColor="text1"/>
        </w:rPr>
      </w:pPr>
      <w:r w:rsidRPr="00062A77">
        <w:rPr>
          <w:color w:val="000000" w:themeColor="text1"/>
        </w:rPr>
        <w:t xml:space="preserve">Product. </w:t>
      </w:r>
      <w:proofErr w:type="spellStart"/>
      <w:r w:rsidRPr="00062A77">
        <w:rPr>
          <w:color w:val="000000" w:themeColor="text1"/>
        </w:rPr>
        <w:t>BlueCrunch</w:t>
      </w:r>
      <w:proofErr w:type="spellEnd"/>
      <w:r w:rsidRPr="00062A77">
        <w:rPr>
          <w:color w:val="000000" w:themeColor="text1"/>
        </w:rPr>
        <w:t xml:space="preserve"> </w:t>
      </w:r>
      <w:proofErr w:type="spellStart"/>
      <w:r w:rsidRPr="00062A77">
        <w:rPr>
          <w:color w:val="000000" w:themeColor="text1"/>
        </w:rPr>
        <w:t>Chicharon</w:t>
      </w:r>
      <w:proofErr w:type="spellEnd"/>
      <w:r w:rsidRPr="00062A77">
        <w:rPr>
          <w:color w:val="000000" w:themeColor="text1"/>
        </w:rPr>
        <w:t xml:space="preserve"> is proposed as a 25-gram vegetable-based </w:t>
      </w:r>
      <w:proofErr w:type="spellStart"/>
      <w:r w:rsidRPr="00062A77">
        <w:rPr>
          <w:color w:val="000000" w:themeColor="text1"/>
        </w:rPr>
        <w:t>chicharon</w:t>
      </w:r>
      <w:proofErr w:type="spellEnd"/>
      <w:r w:rsidRPr="00062A77">
        <w:rPr>
          <w:color w:val="000000" w:themeColor="text1"/>
        </w:rPr>
        <w:t xml:space="preserve">-style snack made primarily from </w:t>
      </w:r>
      <w:proofErr w:type="spellStart"/>
      <w:r w:rsidRPr="00062A77">
        <w:rPr>
          <w:color w:val="000000" w:themeColor="text1"/>
        </w:rPr>
        <w:t>kangkong</w:t>
      </w:r>
      <w:proofErr w:type="spellEnd"/>
      <w:r w:rsidRPr="00062A77">
        <w:rPr>
          <w:color w:val="000000" w:themeColor="text1"/>
        </w:rPr>
        <w:t xml:space="preserve"> and blue ternate and offered in Barbecue, Cheese, and Sweet and Sour flavors.</w:t>
      </w:r>
    </w:p>
    <w:p w14:paraId="359FD4F1" w14:textId="77777777" w:rsidR="00151157" w:rsidRPr="00062A77" w:rsidRDefault="00F57A3F">
      <w:pPr>
        <w:pStyle w:val="BodyText"/>
        <w:rPr>
          <w:color w:val="000000" w:themeColor="text1"/>
        </w:rPr>
      </w:pPr>
      <w:r w:rsidRPr="00062A77">
        <w:rPr>
          <w:color w:val="000000" w:themeColor="text1"/>
        </w:rPr>
        <w:t>Price. The proposed selling price is ₱35 per 25-gram pack. This price is within the most common reported comfortable price range of the surveyed respondents, but it should be finalized only after complete product costing.</w:t>
      </w:r>
    </w:p>
    <w:p w14:paraId="4FB8E25D" w14:textId="77777777" w:rsidR="00151157" w:rsidRPr="00062A77" w:rsidRDefault="00F57A3F">
      <w:pPr>
        <w:pStyle w:val="BodyText"/>
        <w:rPr>
          <w:color w:val="000000" w:themeColor="text1"/>
        </w:rPr>
      </w:pPr>
      <w:r w:rsidRPr="00062A77">
        <w:rPr>
          <w:color w:val="000000" w:themeColor="text1"/>
        </w:rPr>
        <w:lastRenderedPageBreak/>
        <w:t>Place. The initial target market is USTP-</w:t>
      </w:r>
      <w:proofErr w:type="spellStart"/>
      <w:r w:rsidRPr="00062A77">
        <w:rPr>
          <w:color w:val="000000" w:themeColor="text1"/>
        </w:rPr>
        <w:t>Oroquieta</w:t>
      </w:r>
      <w:proofErr w:type="spellEnd"/>
      <w:r w:rsidRPr="00062A77">
        <w:rPr>
          <w:color w:val="000000" w:themeColor="text1"/>
        </w:rPr>
        <w:t xml:space="preserve"> students and other accessible consumers in and around Barangay </w:t>
      </w:r>
      <w:proofErr w:type="spellStart"/>
      <w:r w:rsidRPr="00062A77">
        <w:rPr>
          <w:color w:val="000000" w:themeColor="text1"/>
        </w:rPr>
        <w:t>Mobod</w:t>
      </w:r>
      <w:proofErr w:type="spellEnd"/>
      <w:r w:rsidRPr="00062A77">
        <w:rPr>
          <w:color w:val="000000" w:themeColor="text1"/>
        </w:rPr>
        <w:t>. Additional retail outlets should be considered only after actual availability, distribution arrangements, and costs are verified.</w:t>
      </w:r>
    </w:p>
    <w:p w14:paraId="02D0E833" w14:textId="77777777" w:rsidR="00151157" w:rsidRPr="00062A77" w:rsidRDefault="00F57A3F">
      <w:pPr>
        <w:pStyle w:val="BodyText"/>
        <w:rPr>
          <w:color w:val="000000" w:themeColor="text1"/>
        </w:rPr>
      </w:pPr>
      <w:r w:rsidRPr="00062A77">
        <w:rPr>
          <w:color w:val="000000" w:themeColor="text1"/>
        </w:rPr>
        <w:t>Promotion. Proposed promotional activities include social-media promotion, product sampling, posters, word-of-mouth, and school or community-based promotion (Kotler et al., 2021; Kotler et al., 2022).</w:t>
      </w:r>
    </w:p>
    <w:p w14:paraId="23689AE9" w14:textId="77777777" w:rsidR="00151157" w:rsidRPr="00062A77" w:rsidRDefault="00F57A3F">
      <w:pPr>
        <w:pStyle w:val="BodyText"/>
        <w:rPr>
          <w:color w:val="000000" w:themeColor="text1"/>
        </w:rPr>
      </w:pPr>
      <w:r w:rsidRPr="00062A77">
        <w:rPr>
          <w:color w:val="000000" w:themeColor="text1"/>
        </w:rPr>
        <w:t xml:space="preserve">Demand-supply forecasting limitation. A numerical historical demand-supply trend and gap cannot responsibly be presented from the current study records because no documented historical </w:t>
      </w:r>
      <w:proofErr w:type="spellStart"/>
      <w:r w:rsidRPr="00062A77">
        <w:rPr>
          <w:color w:val="000000" w:themeColor="text1"/>
        </w:rPr>
        <w:t>BlueCrunch</w:t>
      </w:r>
      <w:proofErr w:type="spellEnd"/>
      <w:r w:rsidRPr="00062A77">
        <w:rPr>
          <w:color w:val="000000" w:themeColor="text1"/>
        </w:rPr>
        <w:t xml:space="preserve"> sales series or verified local market-demand dataset is available. Any numerical forecast added later must identify its source, period, mathematical method, assumptions, and limitations.</w:t>
      </w:r>
    </w:p>
    <w:p w14:paraId="7F0BA0D4" w14:textId="77777777" w:rsidR="00151157" w:rsidRPr="00062A77" w:rsidRDefault="00F57A3F">
      <w:pPr>
        <w:pStyle w:val="Heading2"/>
        <w:rPr>
          <w:color w:val="000000" w:themeColor="text1"/>
        </w:rPr>
      </w:pPr>
      <w:r w:rsidRPr="00062A77">
        <w:rPr>
          <w:color w:val="000000" w:themeColor="text1"/>
        </w:rPr>
        <w:t>M. Technical Analysis</w:t>
      </w:r>
    </w:p>
    <w:p w14:paraId="7C25E118" w14:textId="77777777" w:rsidR="00151157" w:rsidRPr="00062A77" w:rsidRDefault="00F57A3F">
      <w:pPr>
        <w:pStyle w:val="BodyText"/>
        <w:rPr>
          <w:color w:val="000000" w:themeColor="text1"/>
        </w:rPr>
      </w:pPr>
      <w:r w:rsidRPr="00062A77">
        <w:rPr>
          <w:color w:val="000000" w:themeColor="text1"/>
        </w:rPr>
        <w:t>The technical analysis covers raw-material availability, formulation, processing procedures, production capacity, facilities, equipment, utilities, inventory requirements, and product costing. Food-processing principles support the importance of appropriate processing operations, sanitation, handling, and product quality controls in food production (Fellows, 2017).</w:t>
      </w:r>
    </w:p>
    <w:p w14:paraId="54394E21" w14:textId="0DA5DEF5" w:rsidR="00151157" w:rsidRPr="00062A77" w:rsidRDefault="00F57A3F">
      <w:pPr>
        <w:pStyle w:val="BodyText"/>
        <w:rPr>
          <w:color w:val="000000" w:themeColor="text1"/>
        </w:rPr>
      </w:pPr>
      <w:r w:rsidRPr="00062A77">
        <w:rPr>
          <w:color w:val="000000" w:themeColor="text1"/>
        </w:rPr>
        <w:t xml:space="preserve">The existing </w:t>
      </w:r>
      <w:proofErr w:type="spellStart"/>
      <w:r w:rsidRPr="00062A77">
        <w:rPr>
          <w:color w:val="000000" w:themeColor="text1"/>
        </w:rPr>
        <w:t>BlueCrunch</w:t>
      </w:r>
      <w:proofErr w:type="spellEnd"/>
      <w:r w:rsidRPr="00062A77">
        <w:rPr>
          <w:color w:val="000000" w:themeColor="text1"/>
        </w:rPr>
        <w:t xml:space="preserve"> formulation consists of ¾ cup </w:t>
      </w:r>
      <w:proofErr w:type="spellStart"/>
      <w:r w:rsidRPr="00062A77">
        <w:rPr>
          <w:color w:val="000000" w:themeColor="text1"/>
        </w:rPr>
        <w:t>kangkong</w:t>
      </w:r>
      <w:proofErr w:type="spellEnd"/>
      <w:r w:rsidRPr="00062A77">
        <w:rPr>
          <w:color w:val="000000" w:themeColor="text1"/>
        </w:rPr>
        <w:t xml:space="preserve">, ½ cup blue ternate, 1 tablespoon garlic powder, 4 teaspoons salt, 2 cups water, and 2 cups rice flour. The proposed process consists of receiving and sorting raw materials, washing and sanitation, preparation and trimming, formulation and mixing, shaping, </w:t>
      </w:r>
      <w:r w:rsidR="00CB788F">
        <w:rPr>
          <w:color w:val="000000" w:themeColor="text1"/>
        </w:rPr>
        <w:t>steaming, and</w:t>
      </w:r>
      <w:r w:rsidR="000803C1">
        <w:rPr>
          <w:color w:val="000000" w:themeColor="text1"/>
        </w:rPr>
        <w:t xml:space="preserve"> </w:t>
      </w:r>
      <w:r w:rsidRPr="00062A77">
        <w:rPr>
          <w:color w:val="000000" w:themeColor="text1"/>
        </w:rPr>
        <w:t>cooling,</w:t>
      </w:r>
      <w:r w:rsidR="00CB788F">
        <w:rPr>
          <w:color w:val="000000" w:themeColor="text1"/>
        </w:rPr>
        <w:t xml:space="preserve"> </w:t>
      </w:r>
      <w:r w:rsidRPr="00062A77">
        <w:rPr>
          <w:color w:val="000000" w:themeColor="text1"/>
        </w:rPr>
        <w:t xml:space="preserve"> quality inspection, packaging and sealing, labeling, storage, and distribution. The proposed package size is 25 grams, with an initial production assumption of 20 packs per operating day and 20 operating days per month, equivalent to 400 packs per month. Food safety requirements should also be considered under the Philippine Food Safety Act of 2013 (Republic of the Philippines, 2013), and applicable labeling requirements should be considered before commercial distribution (Food and Drug Administration Philippines, 2014).</w:t>
      </w:r>
    </w:p>
    <w:p w14:paraId="35771DEF" w14:textId="77777777" w:rsidR="00151157" w:rsidRPr="00062A77" w:rsidRDefault="00F57A3F">
      <w:pPr>
        <w:pStyle w:val="BodyText"/>
        <w:rPr>
          <w:color w:val="000000" w:themeColor="text1"/>
        </w:rPr>
      </w:pPr>
      <w:r w:rsidRPr="00062A77">
        <w:rPr>
          <w:color w:val="000000" w:themeColor="text1"/>
        </w:rPr>
        <w:t xml:space="preserve">The current records do not contain complete documented schedules for direct labor, factory overhead, packaging, utilities, transportation, inventory, capital expenditures, or full product </w:t>
      </w:r>
      <w:r w:rsidRPr="00062A77">
        <w:rPr>
          <w:color w:val="000000" w:themeColor="text1"/>
        </w:rPr>
        <w:lastRenderedPageBreak/>
        <w:t>costing. Likewise, no documented sensory evaluation, shelf-life test, packaging seal-integrity test, or proximate nutritional analysis results are included. These items are therefore treated as technical limitations rather than assigned unsupported values.</w:t>
      </w:r>
    </w:p>
    <w:p w14:paraId="35C41A6A" w14:textId="77777777" w:rsidR="00151157" w:rsidRPr="00062A77" w:rsidRDefault="00F57A3F">
      <w:pPr>
        <w:pStyle w:val="Heading2"/>
        <w:rPr>
          <w:color w:val="000000" w:themeColor="text1"/>
        </w:rPr>
      </w:pPr>
      <w:r w:rsidRPr="00062A77">
        <w:rPr>
          <w:color w:val="000000" w:themeColor="text1"/>
        </w:rPr>
        <w:t>N. Management Analysis</w:t>
      </w:r>
    </w:p>
    <w:p w14:paraId="3F361E03" w14:textId="62E91ADE" w:rsidR="00151157" w:rsidRPr="00062A77" w:rsidRDefault="00BB5893">
      <w:pPr>
        <w:pStyle w:val="BodyText"/>
        <w:rPr>
          <w:color w:val="000000" w:themeColor="text1"/>
        </w:rPr>
      </w:pPr>
      <w:proofErr w:type="spellStart"/>
      <w:r w:rsidRPr="00062A77">
        <w:rPr>
          <w:color w:val="000000" w:themeColor="text1"/>
        </w:rPr>
        <w:t>Kangkong</w:t>
      </w:r>
      <w:proofErr w:type="spellEnd"/>
      <w:r w:rsidRPr="00062A77">
        <w:rPr>
          <w:color w:val="000000" w:themeColor="text1"/>
        </w:rPr>
        <w:t xml:space="preserve"> </w:t>
      </w:r>
      <w:proofErr w:type="spellStart"/>
      <w:r w:rsidRPr="00062A77">
        <w:rPr>
          <w:color w:val="000000" w:themeColor="text1"/>
        </w:rPr>
        <w:t>Diwa</w:t>
      </w:r>
      <w:proofErr w:type="spellEnd"/>
      <w:r w:rsidRPr="00062A77">
        <w:rPr>
          <w:color w:val="000000" w:themeColor="text1"/>
        </w:rPr>
        <w:t xml:space="preserve"> will adopt a functional organizational structure headed by the Business Manager. Each proponent will be assigned a specific responsibility to ensure the proper coordination of production, quality assurance, procurement, finance, marketing, packaging, and distribution activities</w:t>
      </w:r>
      <w:r w:rsidR="00F57A3F" w:rsidRPr="00062A77">
        <w:rPr>
          <w:color w:val="000000" w:themeColor="text1"/>
        </w:rPr>
        <w:t>. Management and marketing planning should align responsibilities with the operational requirements of the proposed business (Kotler et al., 2022).</w:t>
      </w:r>
    </w:p>
    <w:p w14:paraId="31AC6DFA" w14:textId="3F42F780" w:rsidR="00A6554C" w:rsidRPr="00062A77" w:rsidRDefault="00A6554C">
      <w:pPr>
        <w:pStyle w:val="BodyText"/>
        <w:rPr>
          <w:color w:val="000000" w:themeColor="text1"/>
        </w:rPr>
      </w:pPr>
    </w:p>
    <w:p w14:paraId="1383F171" w14:textId="516D5CFD" w:rsidR="00A6554C" w:rsidRPr="00062A77" w:rsidRDefault="00A6554C">
      <w:pPr>
        <w:pStyle w:val="BodyText"/>
        <w:rPr>
          <w:color w:val="000000" w:themeColor="text1"/>
        </w:rPr>
      </w:pPr>
    </w:p>
    <w:p w14:paraId="6619F857" w14:textId="5EB5221C" w:rsidR="00A6554C" w:rsidRPr="00062A77" w:rsidRDefault="00A6554C">
      <w:pPr>
        <w:pStyle w:val="BodyText"/>
        <w:rPr>
          <w:color w:val="000000" w:themeColor="text1"/>
        </w:rPr>
      </w:pPr>
    </w:p>
    <w:p w14:paraId="2EAC7CCC" w14:textId="77777777" w:rsidR="00A6554C" w:rsidRPr="00062A77" w:rsidRDefault="00A6554C">
      <w:pPr>
        <w:pStyle w:val="BodyText"/>
        <w:rPr>
          <w:color w:val="000000" w:themeColor="text1"/>
        </w:rPr>
      </w:pPr>
    </w:p>
    <w:p w14:paraId="695FFEA6" w14:textId="77777777" w:rsidR="00A6554C" w:rsidRPr="00062A77" w:rsidRDefault="00A6554C">
      <w:pPr>
        <w:pStyle w:val="BodyText"/>
        <w:rPr>
          <w:color w:val="000000" w:themeColor="text1"/>
        </w:rPr>
      </w:pPr>
    </w:p>
    <w:p w14:paraId="33D63D19" w14:textId="77777777" w:rsidR="00A6554C" w:rsidRPr="00062A77" w:rsidRDefault="00A6554C">
      <w:pPr>
        <w:pStyle w:val="BodyText"/>
        <w:rPr>
          <w:color w:val="000000" w:themeColor="text1"/>
        </w:rPr>
      </w:pPr>
    </w:p>
    <w:p w14:paraId="5A9DA1F2" w14:textId="49E4B900" w:rsidR="00A6554C" w:rsidRPr="00062A77" w:rsidRDefault="006776EC" w:rsidP="003C2D23">
      <w:pPr>
        <w:pStyle w:val="BodyText"/>
        <w:rPr>
          <w:color w:val="000000" w:themeColor="text1"/>
        </w:rPr>
      </w:pPr>
      <w:r w:rsidRPr="00062A77">
        <w:rPr>
          <w:color w:val="000000" w:themeColor="text1"/>
        </w:rPr>
        <w:t xml:space="preserve">                                   </w:t>
      </w:r>
      <w:r w:rsidR="00EB0860" w:rsidRPr="00062A77">
        <w:rPr>
          <w:color w:val="000000" w:themeColor="text1"/>
        </w:rPr>
        <w:t xml:space="preserve">                </w:t>
      </w:r>
      <w:r w:rsidR="006353D1" w:rsidRPr="00062A77">
        <w:rPr>
          <w:color w:val="000000" w:themeColor="text1"/>
        </w:rPr>
        <w:t xml:space="preserve">       </w:t>
      </w:r>
      <w:r w:rsidR="00EB0860" w:rsidRPr="00062A77">
        <w:rPr>
          <w:color w:val="000000" w:themeColor="text1"/>
        </w:rPr>
        <w:t xml:space="preserve">  </w:t>
      </w:r>
      <w:r w:rsidRPr="00062A77">
        <w:rPr>
          <w:color w:val="000000" w:themeColor="text1"/>
        </w:rPr>
        <w:t xml:space="preserve">  </w:t>
      </w:r>
    </w:p>
    <w:p w14:paraId="6CF7F860" w14:textId="77777777" w:rsidR="00A6554C" w:rsidRPr="00062A77" w:rsidRDefault="00A6554C">
      <w:pPr>
        <w:pStyle w:val="BodyText"/>
        <w:rPr>
          <w:color w:val="000000" w:themeColor="text1"/>
        </w:rPr>
      </w:pPr>
    </w:p>
    <w:p w14:paraId="2AE39E05" w14:textId="5BF17E38" w:rsidR="00A6554C" w:rsidRPr="00062A77" w:rsidRDefault="00A6554C">
      <w:pPr>
        <w:pStyle w:val="BodyText"/>
        <w:rPr>
          <w:color w:val="000000" w:themeColor="text1"/>
        </w:rPr>
      </w:pPr>
    </w:p>
    <w:p w14:paraId="08F10BA1" w14:textId="15994416" w:rsidR="00A6554C" w:rsidRPr="00062A77" w:rsidRDefault="00A6554C">
      <w:pPr>
        <w:pStyle w:val="BodyText"/>
        <w:rPr>
          <w:color w:val="000000" w:themeColor="text1"/>
        </w:rPr>
      </w:pPr>
    </w:p>
    <w:p w14:paraId="205BC75A" w14:textId="77777777" w:rsidR="00A6554C" w:rsidRPr="00062A77" w:rsidRDefault="00A6554C">
      <w:pPr>
        <w:pStyle w:val="BodyText"/>
        <w:rPr>
          <w:color w:val="000000" w:themeColor="text1"/>
        </w:rPr>
      </w:pPr>
    </w:p>
    <w:p w14:paraId="79BC9823" w14:textId="77777777" w:rsidR="00A6554C" w:rsidRPr="00062A77" w:rsidRDefault="00A6554C">
      <w:pPr>
        <w:pStyle w:val="BodyText"/>
        <w:rPr>
          <w:color w:val="000000" w:themeColor="text1"/>
        </w:rPr>
      </w:pPr>
    </w:p>
    <w:p w14:paraId="5CC64458" w14:textId="77777777" w:rsidR="00A6554C" w:rsidRPr="00062A77" w:rsidRDefault="00A6554C">
      <w:pPr>
        <w:pStyle w:val="BodyText"/>
        <w:rPr>
          <w:color w:val="000000" w:themeColor="text1"/>
        </w:rPr>
      </w:pPr>
    </w:p>
    <w:p w14:paraId="4768C241" w14:textId="77777777" w:rsidR="00A6554C" w:rsidRPr="00062A77" w:rsidRDefault="00A6554C">
      <w:pPr>
        <w:pStyle w:val="BodyText"/>
        <w:rPr>
          <w:color w:val="000000" w:themeColor="text1"/>
        </w:rPr>
      </w:pPr>
    </w:p>
    <w:p w14:paraId="75736713" w14:textId="6BDF363A" w:rsidR="00A6554C" w:rsidRPr="00062A77" w:rsidRDefault="00AF2E00">
      <w:pPr>
        <w:pStyle w:val="BodyText"/>
        <w:rPr>
          <w:color w:val="000000" w:themeColor="text1"/>
        </w:rPr>
      </w:pPr>
      <w:r w:rsidRPr="00062A77">
        <w:rPr>
          <w:color w:val="000000" w:themeColor="text1"/>
        </w:rPr>
        <w:t>The management team consists of eight proponents assigned to specific positions and responsibilities:</w:t>
      </w:r>
    </w:p>
    <w:tbl>
      <w:tblPr>
        <w:tblStyle w:val="TableGrid"/>
        <w:tblW w:w="0" w:type="auto"/>
        <w:jc w:val="center"/>
        <w:tblLook w:val="04A0" w:firstRow="1" w:lastRow="0" w:firstColumn="1" w:lastColumn="0" w:noHBand="0" w:noVBand="1"/>
      </w:tblPr>
      <w:tblGrid>
        <w:gridCol w:w="4680"/>
        <w:gridCol w:w="4680"/>
      </w:tblGrid>
      <w:tr w:rsidR="00062A77" w:rsidRPr="00062A77" w14:paraId="76D05F22" w14:textId="77777777">
        <w:trPr>
          <w:jc w:val="center"/>
        </w:trPr>
        <w:tc>
          <w:tcPr>
            <w:tcW w:w="4680" w:type="dxa"/>
            <w:shd w:val="clear" w:color="auto" w:fill="D9EAD3"/>
            <w:vAlign w:val="center"/>
          </w:tcPr>
          <w:p w14:paraId="1A2A3A33" w14:textId="77777777" w:rsidR="00151157" w:rsidRPr="00062A77" w:rsidRDefault="00F57A3F">
            <w:pPr>
              <w:rPr>
                <w:color w:val="000000" w:themeColor="text1"/>
              </w:rPr>
            </w:pPr>
            <w:r w:rsidRPr="00062A77">
              <w:rPr>
                <w:b/>
                <w:color w:val="000000" w:themeColor="text1"/>
                <w:sz w:val="20"/>
              </w:rPr>
              <w:lastRenderedPageBreak/>
              <w:t>Position</w:t>
            </w:r>
          </w:p>
        </w:tc>
        <w:tc>
          <w:tcPr>
            <w:tcW w:w="4680" w:type="dxa"/>
            <w:shd w:val="clear" w:color="auto" w:fill="D9EAD3"/>
            <w:vAlign w:val="center"/>
          </w:tcPr>
          <w:p w14:paraId="61077996" w14:textId="3B6B0EE6" w:rsidR="00151157" w:rsidRPr="00062A77" w:rsidRDefault="00E17748">
            <w:pPr>
              <w:rPr>
                <w:b/>
                <w:bCs/>
                <w:color w:val="000000" w:themeColor="text1"/>
              </w:rPr>
            </w:pPr>
            <w:r w:rsidRPr="00062A77">
              <w:rPr>
                <w:b/>
                <w:bCs/>
                <w:color w:val="000000" w:themeColor="text1"/>
              </w:rPr>
              <w:t xml:space="preserve">Main Responsibility </w:t>
            </w:r>
          </w:p>
        </w:tc>
      </w:tr>
      <w:tr w:rsidR="00062A77" w:rsidRPr="00062A77" w14:paraId="0E5A1D24" w14:textId="77777777">
        <w:trPr>
          <w:jc w:val="center"/>
        </w:trPr>
        <w:tc>
          <w:tcPr>
            <w:tcW w:w="4680" w:type="dxa"/>
            <w:vAlign w:val="center"/>
          </w:tcPr>
          <w:p w14:paraId="32DE8DEB" w14:textId="77777777" w:rsidR="00151157" w:rsidRPr="00062A77" w:rsidRDefault="00F57A3F">
            <w:pPr>
              <w:rPr>
                <w:color w:val="000000" w:themeColor="text1"/>
              </w:rPr>
            </w:pPr>
            <w:r w:rsidRPr="00062A77">
              <w:rPr>
                <w:b/>
                <w:color w:val="000000" w:themeColor="text1"/>
                <w:sz w:val="20"/>
              </w:rPr>
              <w:t>Business Manager</w:t>
            </w:r>
          </w:p>
        </w:tc>
        <w:tc>
          <w:tcPr>
            <w:tcW w:w="4680" w:type="dxa"/>
            <w:vAlign w:val="center"/>
          </w:tcPr>
          <w:p w14:paraId="1EF73FDF" w14:textId="77777777" w:rsidR="00151157" w:rsidRPr="00062A77" w:rsidRDefault="00F57A3F">
            <w:pPr>
              <w:rPr>
                <w:color w:val="000000" w:themeColor="text1"/>
              </w:rPr>
            </w:pPr>
            <w:r w:rsidRPr="00062A77">
              <w:rPr>
                <w:color w:val="000000" w:themeColor="text1"/>
                <w:sz w:val="20"/>
              </w:rPr>
              <w:t>Coordinates overall business activities and monitors implementation of the proposed plan.</w:t>
            </w:r>
          </w:p>
        </w:tc>
      </w:tr>
      <w:tr w:rsidR="00062A77" w:rsidRPr="00062A77" w14:paraId="461F85DD" w14:textId="77777777">
        <w:trPr>
          <w:jc w:val="center"/>
        </w:trPr>
        <w:tc>
          <w:tcPr>
            <w:tcW w:w="4680" w:type="dxa"/>
            <w:vAlign w:val="center"/>
          </w:tcPr>
          <w:p w14:paraId="321C9A5D" w14:textId="77777777" w:rsidR="00151157" w:rsidRPr="00062A77" w:rsidRDefault="00F57A3F">
            <w:pPr>
              <w:rPr>
                <w:color w:val="000000" w:themeColor="text1"/>
              </w:rPr>
            </w:pPr>
            <w:r w:rsidRPr="00062A77">
              <w:rPr>
                <w:b/>
                <w:color w:val="000000" w:themeColor="text1"/>
                <w:sz w:val="20"/>
              </w:rPr>
              <w:t>Production Officer</w:t>
            </w:r>
          </w:p>
        </w:tc>
        <w:tc>
          <w:tcPr>
            <w:tcW w:w="4680" w:type="dxa"/>
            <w:vAlign w:val="center"/>
          </w:tcPr>
          <w:p w14:paraId="0E5AA2AD" w14:textId="77777777" w:rsidR="00151157" w:rsidRPr="00062A77" w:rsidRDefault="00F57A3F">
            <w:pPr>
              <w:rPr>
                <w:color w:val="000000" w:themeColor="text1"/>
              </w:rPr>
            </w:pPr>
            <w:r w:rsidRPr="00062A77">
              <w:rPr>
                <w:color w:val="000000" w:themeColor="text1"/>
                <w:sz w:val="20"/>
              </w:rPr>
              <w:t>Coordinates preparation, processing, production scheduling, and workflow.</w:t>
            </w:r>
          </w:p>
        </w:tc>
      </w:tr>
      <w:tr w:rsidR="00062A77" w:rsidRPr="00062A77" w14:paraId="7EACB672" w14:textId="77777777">
        <w:trPr>
          <w:jc w:val="center"/>
        </w:trPr>
        <w:tc>
          <w:tcPr>
            <w:tcW w:w="4680" w:type="dxa"/>
            <w:vAlign w:val="center"/>
          </w:tcPr>
          <w:p w14:paraId="425F3FE8" w14:textId="77777777" w:rsidR="00151157" w:rsidRPr="00062A77" w:rsidRDefault="00F57A3F">
            <w:pPr>
              <w:rPr>
                <w:color w:val="000000" w:themeColor="text1"/>
              </w:rPr>
            </w:pPr>
            <w:r w:rsidRPr="00062A77">
              <w:rPr>
                <w:b/>
                <w:color w:val="000000" w:themeColor="text1"/>
                <w:sz w:val="20"/>
              </w:rPr>
              <w:t>Quality Assurance Officer</w:t>
            </w:r>
          </w:p>
        </w:tc>
        <w:tc>
          <w:tcPr>
            <w:tcW w:w="4680" w:type="dxa"/>
            <w:vAlign w:val="center"/>
          </w:tcPr>
          <w:p w14:paraId="5B239234" w14:textId="77777777" w:rsidR="00151157" w:rsidRPr="00062A77" w:rsidRDefault="00F57A3F">
            <w:pPr>
              <w:rPr>
                <w:color w:val="000000" w:themeColor="text1"/>
              </w:rPr>
            </w:pPr>
            <w:r w:rsidRPr="00062A77">
              <w:rPr>
                <w:color w:val="000000" w:themeColor="text1"/>
                <w:sz w:val="20"/>
              </w:rPr>
              <w:t>Monitors sanitation, product handling, quality checks, and compliance with established procedures.</w:t>
            </w:r>
          </w:p>
        </w:tc>
      </w:tr>
      <w:tr w:rsidR="00062A77" w:rsidRPr="00062A77" w14:paraId="53E6E202" w14:textId="77777777">
        <w:trPr>
          <w:jc w:val="center"/>
        </w:trPr>
        <w:tc>
          <w:tcPr>
            <w:tcW w:w="4680" w:type="dxa"/>
            <w:vAlign w:val="center"/>
          </w:tcPr>
          <w:p w14:paraId="42E02049" w14:textId="77777777" w:rsidR="00151157" w:rsidRPr="00062A77" w:rsidRDefault="00F57A3F">
            <w:pPr>
              <w:rPr>
                <w:color w:val="000000" w:themeColor="text1"/>
              </w:rPr>
            </w:pPr>
            <w:r w:rsidRPr="00062A77">
              <w:rPr>
                <w:b/>
                <w:color w:val="000000" w:themeColor="text1"/>
                <w:sz w:val="20"/>
              </w:rPr>
              <w:t>Procurement and Inventory Officer</w:t>
            </w:r>
          </w:p>
        </w:tc>
        <w:tc>
          <w:tcPr>
            <w:tcW w:w="4680" w:type="dxa"/>
            <w:vAlign w:val="center"/>
          </w:tcPr>
          <w:p w14:paraId="2B436783" w14:textId="77777777" w:rsidR="00151157" w:rsidRPr="00062A77" w:rsidRDefault="00F57A3F">
            <w:pPr>
              <w:rPr>
                <w:color w:val="000000" w:themeColor="text1"/>
              </w:rPr>
            </w:pPr>
            <w:r w:rsidRPr="00062A77">
              <w:rPr>
                <w:color w:val="000000" w:themeColor="text1"/>
                <w:sz w:val="20"/>
              </w:rPr>
              <w:t>Coordinates sourcing, purchasing, receiving, and monitoring of materials and supplies.</w:t>
            </w:r>
          </w:p>
        </w:tc>
      </w:tr>
      <w:tr w:rsidR="00062A77" w:rsidRPr="00062A77" w14:paraId="2FC92FC9" w14:textId="77777777">
        <w:trPr>
          <w:jc w:val="center"/>
        </w:trPr>
        <w:tc>
          <w:tcPr>
            <w:tcW w:w="4680" w:type="dxa"/>
            <w:vAlign w:val="center"/>
          </w:tcPr>
          <w:p w14:paraId="5B794343" w14:textId="77777777" w:rsidR="00151157" w:rsidRPr="00062A77" w:rsidRDefault="00F57A3F">
            <w:pPr>
              <w:rPr>
                <w:color w:val="000000" w:themeColor="text1"/>
              </w:rPr>
            </w:pPr>
            <w:r w:rsidRPr="00062A77">
              <w:rPr>
                <w:b/>
                <w:color w:val="000000" w:themeColor="text1"/>
                <w:sz w:val="20"/>
              </w:rPr>
              <w:t>Finance Officer</w:t>
            </w:r>
          </w:p>
        </w:tc>
        <w:tc>
          <w:tcPr>
            <w:tcW w:w="4680" w:type="dxa"/>
            <w:vAlign w:val="center"/>
          </w:tcPr>
          <w:p w14:paraId="561647B1" w14:textId="77777777" w:rsidR="00151157" w:rsidRPr="00062A77" w:rsidRDefault="00F57A3F">
            <w:pPr>
              <w:rPr>
                <w:color w:val="000000" w:themeColor="text1"/>
              </w:rPr>
            </w:pPr>
            <w:r w:rsidRPr="00062A77">
              <w:rPr>
                <w:color w:val="000000" w:themeColor="text1"/>
                <w:sz w:val="20"/>
              </w:rPr>
              <w:t>Records financial transactions and assists in budgeting, costing, and financial monitoring.</w:t>
            </w:r>
          </w:p>
        </w:tc>
      </w:tr>
      <w:tr w:rsidR="00062A77" w:rsidRPr="00062A77" w14:paraId="79F69FDF" w14:textId="77777777">
        <w:trPr>
          <w:jc w:val="center"/>
        </w:trPr>
        <w:tc>
          <w:tcPr>
            <w:tcW w:w="4680" w:type="dxa"/>
            <w:vAlign w:val="center"/>
          </w:tcPr>
          <w:p w14:paraId="543B0DBB" w14:textId="77777777" w:rsidR="00151157" w:rsidRPr="00062A77" w:rsidRDefault="00F57A3F">
            <w:pPr>
              <w:rPr>
                <w:color w:val="000000" w:themeColor="text1"/>
              </w:rPr>
            </w:pPr>
            <w:r w:rsidRPr="00062A77">
              <w:rPr>
                <w:b/>
                <w:color w:val="000000" w:themeColor="text1"/>
                <w:sz w:val="20"/>
              </w:rPr>
              <w:t>Marketing Officer</w:t>
            </w:r>
          </w:p>
        </w:tc>
        <w:tc>
          <w:tcPr>
            <w:tcW w:w="4680" w:type="dxa"/>
            <w:vAlign w:val="center"/>
          </w:tcPr>
          <w:p w14:paraId="788AA55C" w14:textId="77777777" w:rsidR="00151157" w:rsidRPr="00062A77" w:rsidRDefault="00F57A3F">
            <w:pPr>
              <w:rPr>
                <w:color w:val="000000" w:themeColor="text1"/>
              </w:rPr>
            </w:pPr>
            <w:r w:rsidRPr="00062A77">
              <w:rPr>
                <w:color w:val="000000" w:themeColor="text1"/>
                <w:sz w:val="20"/>
              </w:rPr>
              <w:t>Plans promotional activities and communicates product information to the target market.</w:t>
            </w:r>
          </w:p>
        </w:tc>
      </w:tr>
      <w:tr w:rsidR="00062A77" w:rsidRPr="00062A77" w14:paraId="3242E836" w14:textId="77777777">
        <w:trPr>
          <w:jc w:val="center"/>
        </w:trPr>
        <w:tc>
          <w:tcPr>
            <w:tcW w:w="4680" w:type="dxa"/>
            <w:vAlign w:val="center"/>
          </w:tcPr>
          <w:p w14:paraId="05602BF8" w14:textId="77777777" w:rsidR="00151157" w:rsidRPr="00062A77" w:rsidRDefault="00F57A3F">
            <w:pPr>
              <w:rPr>
                <w:color w:val="000000" w:themeColor="text1"/>
              </w:rPr>
            </w:pPr>
            <w:r w:rsidRPr="00062A77">
              <w:rPr>
                <w:b/>
                <w:color w:val="000000" w:themeColor="text1"/>
                <w:sz w:val="20"/>
              </w:rPr>
              <w:t>Packaging Officer</w:t>
            </w:r>
          </w:p>
        </w:tc>
        <w:tc>
          <w:tcPr>
            <w:tcW w:w="4680" w:type="dxa"/>
            <w:vAlign w:val="center"/>
          </w:tcPr>
          <w:p w14:paraId="5583899B" w14:textId="77777777" w:rsidR="00151157" w:rsidRPr="00062A77" w:rsidRDefault="00F57A3F">
            <w:pPr>
              <w:rPr>
                <w:color w:val="000000" w:themeColor="text1"/>
              </w:rPr>
            </w:pPr>
            <w:r w:rsidRPr="00062A77">
              <w:rPr>
                <w:color w:val="000000" w:themeColor="text1"/>
                <w:sz w:val="20"/>
              </w:rPr>
              <w:t>Coordinates packaging, sealing, labeling, and preparation of finished products.</w:t>
            </w:r>
          </w:p>
        </w:tc>
      </w:tr>
      <w:tr w:rsidR="00062A77" w:rsidRPr="00062A77" w14:paraId="645E2219" w14:textId="77777777">
        <w:trPr>
          <w:jc w:val="center"/>
        </w:trPr>
        <w:tc>
          <w:tcPr>
            <w:tcW w:w="4680" w:type="dxa"/>
            <w:vAlign w:val="center"/>
          </w:tcPr>
          <w:p w14:paraId="4BD31E7B" w14:textId="77777777" w:rsidR="00151157" w:rsidRPr="00062A77" w:rsidRDefault="00F57A3F">
            <w:pPr>
              <w:rPr>
                <w:color w:val="000000" w:themeColor="text1"/>
              </w:rPr>
            </w:pPr>
            <w:r w:rsidRPr="00062A77">
              <w:rPr>
                <w:b/>
                <w:color w:val="000000" w:themeColor="text1"/>
                <w:sz w:val="20"/>
              </w:rPr>
              <w:t>Distribution Officer</w:t>
            </w:r>
          </w:p>
        </w:tc>
        <w:tc>
          <w:tcPr>
            <w:tcW w:w="4680" w:type="dxa"/>
            <w:vAlign w:val="center"/>
          </w:tcPr>
          <w:p w14:paraId="7D453DBB" w14:textId="77777777" w:rsidR="00151157" w:rsidRPr="00062A77" w:rsidRDefault="00F57A3F">
            <w:pPr>
              <w:rPr>
                <w:color w:val="000000" w:themeColor="text1"/>
              </w:rPr>
            </w:pPr>
            <w:r w:rsidRPr="00062A77">
              <w:rPr>
                <w:color w:val="000000" w:themeColor="text1"/>
                <w:sz w:val="20"/>
              </w:rPr>
              <w:t>Coordinates product movement, order fulfillment, and delivery to intended selling points.</w:t>
            </w:r>
          </w:p>
        </w:tc>
      </w:tr>
    </w:tbl>
    <w:p w14:paraId="12D84D41" w14:textId="77777777" w:rsidR="00151157" w:rsidRPr="00062A77" w:rsidRDefault="00F57A3F">
      <w:pPr>
        <w:pStyle w:val="Heading2"/>
        <w:rPr>
          <w:color w:val="000000" w:themeColor="text1"/>
        </w:rPr>
      </w:pPr>
      <w:r w:rsidRPr="00062A77">
        <w:rPr>
          <w:color w:val="000000" w:themeColor="text1"/>
        </w:rPr>
        <w:t>O. Financial Analysis</w:t>
      </w:r>
    </w:p>
    <w:p w14:paraId="0F1865E5" w14:textId="77777777" w:rsidR="00151157" w:rsidRPr="00062A77" w:rsidRDefault="00F57A3F">
      <w:pPr>
        <w:pStyle w:val="BodyText"/>
        <w:rPr>
          <w:color w:val="000000" w:themeColor="text1"/>
        </w:rPr>
      </w:pPr>
      <w:r w:rsidRPr="00062A77">
        <w:rPr>
          <w:color w:val="000000" w:themeColor="text1"/>
        </w:rPr>
        <w:t>The study identifies a proposed selling price of ₱35 per 25-gram pack and an initial production assumption of 400 packs per month. If all 400 packs were sold at ₱35 each, projected gross sales would be ₱14,000 per month. This amount represents gross sales, not net income or profit.</w:t>
      </w:r>
    </w:p>
    <w:p w14:paraId="3609CD45" w14:textId="77777777" w:rsidR="00151157" w:rsidRPr="00062A77" w:rsidRDefault="00F57A3F">
      <w:pPr>
        <w:pStyle w:val="BodyText"/>
        <w:rPr>
          <w:color w:val="000000" w:themeColor="text1"/>
        </w:rPr>
      </w:pPr>
      <w:r w:rsidRPr="00062A77">
        <w:rPr>
          <w:color w:val="000000" w:themeColor="text1"/>
        </w:rPr>
        <w:t>The available study records do not contain sufficient documented costs for packaging, labor, utilities, transportation, marketing, complete ingredient consumption, equipment depreciation, or other operating expenses. Consequently, a complete projected income statement, cash flow statement, balance sheet, break-even analysis, return on investment, payback period, and net present value cannot be calculated responsibly from the available records without introducing unsupported assumptions. The financial analysis is therefore limited to the documented gross-sales scenario until complete cost records are attached and verified.</w:t>
      </w:r>
    </w:p>
    <w:p w14:paraId="3114AA0E" w14:textId="77777777" w:rsidR="00151157" w:rsidRPr="00062A77" w:rsidRDefault="00F57A3F">
      <w:pPr>
        <w:pStyle w:val="Heading2"/>
        <w:rPr>
          <w:color w:val="000000" w:themeColor="text1"/>
        </w:rPr>
      </w:pPr>
      <w:r w:rsidRPr="00062A77">
        <w:rPr>
          <w:color w:val="000000" w:themeColor="text1"/>
        </w:rPr>
        <w:lastRenderedPageBreak/>
        <w:t>P. Ethical Consideration</w:t>
      </w:r>
    </w:p>
    <w:p w14:paraId="00CCBAB3" w14:textId="4C60A03F" w:rsidR="00151157" w:rsidRPr="00062A77" w:rsidRDefault="00F57A3F">
      <w:pPr>
        <w:pStyle w:val="BodyText"/>
        <w:rPr>
          <w:color w:val="000000" w:themeColor="text1"/>
        </w:rPr>
      </w:pPr>
      <w:r w:rsidRPr="00062A77">
        <w:rPr>
          <w:color w:val="000000" w:themeColor="text1"/>
        </w:rPr>
        <w:t>The study involved human respondents who provided information through a survey questionnaire. Participation of respondents was voluntary, and appropriate permission and approval procedures were followed before questionnaire administration. The confidentiality of respondents’ responses was maintained, and anonymity was preserved throughout the study. Ethical research procedures require responsible treatment of participants and appropriate handling of research information (Creswell, 2023).</w:t>
      </w:r>
    </w:p>
    <w:p w14:paraId="49230FD0" w14:textId="77777777" w:rsidR="00151157" w:rsidRPr="00062A77" w:rsidRDefault="00F57A3F">
      <w:pPr>
        <w:rPr>
          <w:color w:val="000000" w:themeColor="text1"/>
        </w:rPr>
      </w:pPr>
      <w:r w:rsidRPr="00062A77">
        <w:rPr>
          <w:color w:val="000000" w:themeColor="text1"/>
        </w:rPr>
        <w:br w:type="page"/>
      </w:r>
    </w:p>
    <w:p w14:paraId="61226D89" w14:textId="77777777" w:rsidR="00151157" w:rsidRPr="00062A77" w:rsidRDefault="00F57A3F">
      <w:pPr>
        <w:pStyle w:val="Heading1"/>
        <w:rPr>
          <w:color w:val="000000" w:themeColor="text1"/>
        </w:rPr>
      </w:pPr>
      <w:r w:rsidRPr="00062A77">
        <w:rPr>
          <w:color w:val="000000" w:themeColor="text1"/>
        </w:rPr>
        <w:lastRenderedPageBreak/>
        <w:t>REFERENCES</w:t>
      </w:r>
    </w:p>
    <w:p w14:paraId="00D1174F" w14:textId="77777777" w:rsidR="00151157" w:rsidRPr="00062A77" w:rsidRDefault="00F57A3F">
      <w:pPr>
        <w:pStyle w:val="BodyText"/>
        <w:ind w:left="720" w:hanging="720"/>
        <w:rPr>
          <w:color w:val="000000" w:themeColor="text1"/>
        </w:rPr>
      </w:pPr>
      <w:r w:rsidRPr="00062A77">
        <w:rPr>
          <w:color w:val="000000" w:themeColor="text1"/>
        </w:rPr>
        <w:t xml:space="preserve">Department of Agriculture–Agricultural Training Institute. (2020). Upland </w:t>
      </w:r>
      <w:proofErr w:type="spellStart"/>
      <w:r w:rsidRPr="00062A77">
        <w:rPr>
          <w:color w:val="000000" w:themeColor="text1"/>
        </w:rPr>
        <w:t>kangkong</w:t>
      </w:r>
      <w:proofErr w:type="spellEnd"/>
      <w:r w:rsidRPr="00062A77">
        <w:rPr>
          <w:color w:val="000000" w:themeColor="text1"/>
        </w:rPr>
        <w:t xml:space="preserve"> production for urban and home gardening. Agricultural Training Institute.</w:t>
      </w:r>
    </w:p>
    <w:p w14:paraId="7077F2CF" w14:textId="77777777" w:rsidR="00151157" w:rsidRPr="00062A77" w:rsidRDefault="00F57A3F">
      <w:pPr>
        <w:pStyle w:val="BodyText"/>
        <w:ind w:left="720" w:hanging="720"/>
        <w:rPr>
          <w:color w:val="000000" w:themeColor="text1"/>
        </w:rPr>
      </w:pPr>
      <w:r w:rsidRPr="00062A77">
        <w:rPr>
          <w:color w:val="000000" w:themeColor="text1"/>
        </w:rPr>
        <w:t>Department of Agriculture–Bureau of Agriculture and Fisheries Standards. (2023). Edible flowers: BAFS Technical Bulletin No. TSD-16. Department of Agriculture.</w:t>
      </w:r>
    </w:p>
    <w:p w14:paraId="44AAE97C" w14:textId="386325DF" w:rsidR="00151157" w:rsidRPr="00062A77" w:rsidRDefault="00F57A3F">
      <w:pPr>
        <w:pStyle w:val="BodyText"/>
        <w:ind w:left="720" w:hanging="720"/>
        <w:rPr>
          <w:color w:val="000000" w:themeColor="text1"/>
        </w:rPr>
      </w:pPr>
      <w:r w:rsidRPr="00062A77">
        <w:rPr>
          <w:color w:val="000000" w:themeColor="text1"/>
        </w:rPr>
        <w:t>Food and Agriculture Organization of the United Nations. Processed foods for improved livelihoods. Food and Agriculture Organization of the United Nations.</w:t>
      </w:r>
    </w:p>
    <w:p w14:paraId="6BCC09D8" w14:textId="28E68BED" w:rsidR="00151157" w:rsidRPr="00062A77" w:rsidRDefault="00F57A3F">
      <w:pPr>
        <w:pStyle w:val="BodyText"/>
        <w:ind w:left="720" w:hanging="720"/>
        <w:rPr>
          <w:color w:val="000000" w:themeColor="text1"/>
        </w:rPr>
      </w:pPr>
      <w:r w:rsidRPr="00062A77">
        <w:rPr>
          <w:color w:val="000000" w:themeColor="text1"/>
        </w:rPr>
        <w:t>Food and Agriculture Organization of the United Nations. Value-added food products processing for micro-income generation of rural communities. Food and Agriculture Organization of the United Nations.</w:t>
      </w:r>
    </w:p>
    <w:p w14:paraId="0DA28E78" w14:textId="77777777" w:rsidR="00151157" w:rsidRPr="00062A77" w:rsidRDefault="00F57A3F">
      <w:pPr>
        <w:pStyle w:val="BodyText"/>
        <w:ind w:left="720" w:hanging="720"/>
        <w:rPr>
          <w:color w:val="000000" w:themeColor="text1"/>
        </w:rPr>
      </w:pPr>
      <w:r w:rsidRPr="00062A77">
        <w:rPr>
          <w:color w:val="000000" w:themeColor="text1"/>
        </w:rPr>
        <w:t>Food and Drug Administration Philippines. (2014). Administrative Order No. 2014-0030-A: Addendum to Administrative Order No. 2014-0030, revised rules and regulations governing the labeling of prepackaged food products. Food and Drug Administration.</w:t>
      </w:r>
    </w:p>
    <w:p w14:paraId="304053C2" w14:textId="77777777" w:rsidR="00151157" w:rsidRPr="00062A77" w:rsidRDefault="00F57A3F">
      <w:pPr>
        <w:pStyle w:val="BodyText"/>
        <w:ind w:left="720" w:hanging="720"/>
        <w:rPr>
          <w:color w:val="000000" w:themeColor="text1"/>
        </w:rPr>
      </w:pPr>
      <w:r w:rsidRPr="00062A77">
        <w:rPr>
          <w:color w:val="000000" w:themeColor="text1"/>
        </w:rPr>
        <w:t xml:space="preserve">Fellows, P. J. (2017). Food processing technology: Principles and practice (4th ed.). </w:t>
      </w:r>
      <w:proofErr w:type="spellStart"/>
      <w:r w:rsidRPr="00062A77">
        <w:rPr>
          <w:color w:val="000000" w:themeColor="text1"/>
        </w:rPr>
        <w:t>Woodhead</w:t>
      </w:r>
      <w:proofErr w:type="spellEnd"/>
      <w:r w:rsidRPr="00062A77">
        <w:rPr>
          <w:color w:val="000000" w:themeColor="text1"/>
        </w:rPr>
        <w:t xml:space="preserve"> Publishing.</w:t>
      </w:r>
    </w:p>
    <w:p w14:paraId="2ED9FBDD" w14:textId="77777777" w:rsidR="00151157" w:rsidRPr="00062A77" w:rsidRDefault="00F57A3F">
      <w:pPr>
        <w:pStyle w:val="BodyText"/>
        <w:ind w:left="720" w:hanging="720"/>
        <w:rPr>
          <w:color w:val="000000" w:themeColor="text1"/>
        </w:rPr>
      </w:pPr>
      <w:r w:rsidRPr="00062A77">
        <w:rPr>
          <w:color w:val="000000" w:themeColor="text1"/>
        </w:rPr>
        <w:t xml:space="preserve">Kotler, P., Armstrong, G., &amp; </w:t>
      </w:r>
      <w:proofErr w:type="spellStart"/>
      <w:r w:rsidRPr="00062A77">
        <w:rPr>
          <w:color w:val="000000" w:themeColor="text1"/>
        </w:rPr>
        <w:t>Opresnik</w:t>
      </w:r>
      <w:proofErr w:type="spellEnd"/>
      <w:r w:rsidRPr="00062A77">
        <w:rPr>
          <w:color w:val="000000" w:themeColor="text1"/>
        </w:rPr>
        <w:t>, M. O. (2021). Principles of marketing (18th ed.). Pearson.</w:t>
      </w:r>
    </w:p>
    <w:p w14:paraId="7BA02493" w14:textId="77777777" w:rsidR="00151157" w:rsidRPr="00062A77" w:rsidRDefault="00F57A3F">
      <w:pPr>
        <w:pStyle w:val="BodyText"/>
        <w:ind w:left="720" w:hanging="720"/>
        <w:rPr>
          <w:color w:val="000000" w:themeColor="text1"/>
        </w:rPr>
      </w:pPr>
      <w:r w:rsidRPr="00062A77">
        <w:rPr>
          <w:color w:val="000000" w:themeColor="text1"/>
        </w:rPr>
        <w:t xml:space="preserve">Kotler, P., Keller, K. L., &amp; </w:t>
      </w:r>
      <w:proofErr w:type="spellStart"/>
      <w:r w:rsidRPr="00062A77">
        <w:rPr>
          <w:color w:val="000000" w:themeColor="text1"/>
        </w:rPr>
        <w:t>Chernev</w:t>
      </w:r>
      <w:proofErr w:type="spellEnd"/>
      <w:r w:rsidRPr="00062A77">
        <w:rPr>
          <w:color w:val="000000" w:themeColor="text1"/>
        </w:rPr>
        <w:t>, A. (2022). Marketing management (16th ed.). Pearson.</w:t>
      </w:r>
    </w:p>
    <w:p w14:paraId="49A80CB2" w14:textId="77777777" w:rsidR="00151157" w:rsidRPr="00062A77" w:rsidRDefault="00F57A3F">
      <w:pPr>
        <w:pStyle w:val="BodyText"/>
        <w:ind w:left="720" w:hanging="720"/>
        <w:rPr>
          <w:color w:val="000000" w:themeColor="text1"/>
        </w:rPr>
      </w:pPr>
      <w:r w:rsidRPr="00062A77">
        <w:rPr>
          <w:color w:val="000000" w:themeColor="text1"/>
        </w:rPr>
        <w:t>Philippine Statistics Authority. (2026). Family Income and Expenditure Survey 2023: Food regularly consumed outside the home. Philippine Statistics Authority.</w:t>
      </w:r>
    </w:p>
    <w:p w14:paraId="4EFBD4B7" w14:textId="77777777" w:rsidR="00151157" w:rsidRPr="00062A77" w:rsidRDefault="00F57A3F">
      <w:pPr>
        <w:pStyle w:val="BodyText"/>
        <w:ind w:left="720" w:hanging="720"/>
        <w:rPr>
          <w:color w:val="000000" w:themeColor="text1"/>
        </w:rPr>
      </w:pPr>
      <w:r w:rsidRPr="00062A77">
        <w:rPr>
          <w:color w:val="000000" w:themeColor="text1"/>
        </w:rPr>
        <w:t>Republic of the Philippines. (2013). Republic Act No. 10611: Food Safety Act of 2013. Official Gazette.</w:t>
      </w:r>
    </w:p>
    <w:p w14:paraId="2E1C5855" w14:textId="77777777" w:rsidR="00151157" w:rsidRPr="00062A77" w:rsidRDefault="00F57A3F">
      <w:pPr>
        <w:pStyle w:val="BodyText"/>
        <w:ind w:left="720" w:hanging="720"/>
        <w:rPr>
          <w:color w:val="000000" w:themeColor="text1"/>
        </w:rPr>
      </w:pPr>
      <w:r w:rsidRPr="00062A77">
        <w:rPr>
          <w:color w:val="000000" w:themeColor="text1"/>
        </w:rPr>
        <w:t>World Health Organization. (2026, January 26). Healthy diet. World Health Organization.</w:t>
      </w:r>
    </w:p>
    <w:p w14:paraId="10758548" w14:textId="77777777" w:rsidR="00151157" w:rsidRPr="00062A77" w:rsidRDefault="00F57A3F">
      <w:pPr>
        <w:pStyle w:val="BodyText"/>
        <w:ind w:left="720" w:hanging="720"/>
        <w:rPr>
          <w:color w:val="000000" w:themeColor="text1"/>
        </w:rPr>
      </w:pPr>
      <w:r w:rsidRPr="00062A77">
        <w:rPr>
          <w:color w:val="000000" w:themeColor="text1"/>
        </w:rPr>
        <w:t>Creswell, J. W., &amp; Creswell, J. D. (2023). Research design: Qualitative, quantitative, and mixed methods approaches (6th ed.). SAGE Publications.</w:t>
      </w:r>
    </w:p>
    <w:p w14:paraId="3D573F87" w14:textId="15611678" w:rsidR="006A35CA" w:rsidRPr="00062A77" w:rsidRDefault="00F57A3F" w:rsidP="00182C81">
      <w:pPr>
        <w:rPr>
          <w:color w:val="000000" w:themeColor="text1"/>
        </w:rPr>
      </w:pPr>
      <w:r w:rsidRPr="00062A77">
        <w:rPr>
          <w:color w:val="000000" w:themeColor="text1"/>
        </w:rPr>
        <w:br w:type="page"/>
      </w:r>
    </w:p>
    <w:p w14:paraId="0786CAD0" w14:textId="7BA7A11E" w:rsidR="00151157" w:rsidRPr="009C760C" w:rsidRDefault="00443AFF">
      <w:pPr>
        <w:rPr>
          <w:b/>
          <w:bCs/>
          <w:color w:val="000000" w:themeColor="text1"/>
        </w:rPr>
      </w:pPr>
      <w:r w:rsidRPr="009C760C">
        <w:rPr>
          <w:b/>
          <w:bCs/>
          <w:color w:val="000000" w:themeColor="text1"/>
        </w:rPr>
        <w:lastRenderedPageBreak/>
        <w:t>Appendices</w:t>
      </w:r>
    </w:p>
    <w:p w14:paraId="1B3455AC" w14:textId="088333F4" w:rsidR="009C760C" w:rsidRPr="009C760C" w:rsidRDefault="009C760C">
      <w:pPr>
        <w:rPr>
          <w:b/>
          <w:bCs/>
          <w:color w:val="000000" w:themeColor="text1"/>
        </w:rPr>
      </w:pPr>
      <w:r w:rsidRPr="009C760C">
        <w:rPr>
          <w:b/>
          <w:bCs/>
          <w:color w:val="000000" w:themeColor="text1"/>
        </w:rPr>
        <w:t xml:space="preserve">Certificate of Originality </w:t>
      </w:r>
    </w:p>
    <w:sectPr w:rsidR="009C760C" w:rsidRPr="009C760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6957A" w14:textId="77777777" w:rsidR="00281FAC" w:rsidRDefault="00281FAC">
      <w:pPr>
        <w:spacing w:after="0" w:line="240" w:lineRule="auto"/>
      </w:pPr>
      <w:r>
        <w:separator/>
      </w:r>
    </w:p>
  </w:endnote>
  <w:endnote w:type="continuationSeparator" w:id="0">
    <w:p w14:paraId="36DC1FE0" w14:textId="77777777" w:rsidR="00281FAC" w:rsidRDefault="0028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EAEE" w14:textId="20505973" w:rsidR="00151157" w:rsidRDefault="00F57A3F">
    <w:pPr>
      <w:pStyle w:val="Footer"/>
      <w:jc w:val="center"/>
    </w:pPr>
    <w:r>
      <w:fldChar w:fldCharType="begin"/>
    </w:r>
    <w:r>
      <w:instrText>PAGE</w:instrText>
    </w:r>
    <w:r>
      <w:fldChar w:fldCharType="separate"/>
    </w:r>
    <w:r w:rsidR="00D879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B2FA" w14:textId="77777777" w:rsidR="00281FAC" w:rsidRDefault="00281FAC">
      <w:pPr>
        <w:spacing w:after="0" w:line="240" w:lineRule="auto"/>
      </w:pPr>
      <w:r>
        <w:separator/>
      </w:r>
    </w:p>
  </w:footnote>
  <w:footnote w:type="continuationSeparator" w:id="0">
    <w:p w14:paraId="01592F0D" w14:textId="77777777" w:rsidR="00281FAC" w:rsidRDefault="00281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185F" w14:textId="15EF9CA6" w:rsidR="0060644F" w:rsidRPr="001250F8" w:rsidRDefault="002830F8" w:rsidP="00FE7835">
    <w:pPr>
      <w:pStyle w:val="Header"/>
      <w:jc w:val="center"/>
      <w:rPr>
        <w:b/>
        <w:bCs/>
      </w:rPr>
    </w:pPr>
    <w:r w:rsidRPr="001250F8">
      <w:rPr>
        <w:rFonts w:ascii="SimSun" w:eastAsia="SimSun" w:hAnsi="SimSun" w:cs="SimSun"/>
        <w:b/>
        <w:bCs/>
        <w:noProof/>
        <w:szCs w:val="24"/>
      </w:rPr>
      <w:drawing>
        <wp:anchor distT="0" distB="0" distL="114300" distR="114300" simplePos="0" relativeHeight="251658240" behindDoc="0" locked="0" layoutInCell="1" allowOverlap="1" wp14:anchorId="3F57EA15" wp14:editId="76FCC94D">
          <wp:simplePos x="0" y="0"/>
          <wp:positionH relativeFrom="column">
            <wp:posOffset>-497205</wp:posOffset>
          </wp:positionH>
          <wp:positionV relativeFrom="paragraph">
            <wp:posOffset>-172720</wp:posOffset>
          </wp:positionV>
          <wp:extent cx="692150" cy="843915"/>
          <wp:effectExtent l="0" t="0" r="0" b="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
                  <a:srcRect l="33930" t="9362" r="31101" b="14884"/>
                  <a:stretch>
                    <a:fillRect/>
                  </a:stretch>
                </pic:blipFill>
                <pic:spPr>
                  <a:xfrm>
                    <a:off x="0" y="0"/>
                    <a:ext cx="692150" cy="843915"/>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F66D3B">
      <w:rPr>
        <w:rFonts w:ascii="SimSun" w:eastAsia="SimSun" w:hAnsi="SimSun" w:cs="SimSun"/>
        <w:b/>
        <w:bCs/>
        <w:noProof/>
        <w:szCs w:val="24"/>
      </w:rPr>
      <w:drawing>
        <wp:anchor distT="0" distB="0" distL="114300" distR="114300" simplePos="0" relativeHeight="251661312" behindDoc="0" locked="0" layoutInCell="1" allowOverlap="1" wp14:anchorId="53374169" wp14:editId="5494BE16">
          <wp:simplePos x="0" y="0"/>
          <wp:positionH relativeFrom="column">
            <wp:posOffset>5711190</wp:posOffset>
          </wp:positionH>
          <wp:positionV relativeFrom="paragraph">
            <wp:posOffset>-172720</wp:posOffset>
          </wp:positionV>
          <wp:extent cx="801370" cy="801370"/>
          <wp:effectExtent l="0" t="0" r="0" b="0"/>
          <wp:wrapTopAndBottom/>
          <wp:docPr id="112582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22850" name="Picture 1125822850"/>
                  <pic:cNvPicPr/>
                </pic:nvPicPr>
                <pic:blipFill>
                  <a:blip r:embed="rId2"/>
                  <a:stretch>
                    <a:fillRect/>
                  </a:stretch>
                </pic:blipFill>
                <pic:spPr>
                  <a:xfrm>
                    <a:off x="0" y="0"/>
                    <a:ext cx="801370" cy="801370"/>
                  </a:xfrm>
                  <a:prstGeom prst="rect">
                    <a:avLst/>
                  </a:prstGeom>
                </pic:spPr>
              </pic:pic>
            </a:graphicData>
          </a:graphic>
          <wp14:sizeRelH relativeFrom="margin">
            <wp14:pctWidth>0</wp14:pctWidth>
          </wp14:sizeRelH>
          <wp14:sizeRelV relativeFrom="margin">
            <wp14:pctHeight>0</wp14:pctHeight>
          </wp14:sizeRelV>
        </wp:anchor>
      </w:drawing>
    </w:r>
    <w:r w:rsidR="0060644F" w:rsidRPr="001250F8">
      <w:rPr>
        <w:b/>
        <w:bCs/>
      </w:rPr>
      <w:t>University of Science and Technology of Southern Philippines</w:t>
    </w:r>
  </w:p>
  <w:p w14:paraId="3E30DCB4" w14:textId="77777777" w:rsidR="0060644F" w:rsidRDefault="0060644F" w:rsidP="00FE7835">
    <w:pPr>
      <w:pStyle w:val="Header"/>
      <w:jc w:val="center"/>
    </w:pPr>
  </w:p>
  <w:p w14:paraId="54FB1F60" w14:textId="7B157C00" w:rsidR="0060644F" w:rsidRDefault="0060644F" w:rsidP="00FE7835">
    <w:pPr>
      <w:pStyle w:val="Header"/>
      <w:jc w:val="center"/>
    </w:pPr>
    <w:proofErr w:type="spellStart"/>
    <w:r>
      <w:t>Alubijid│Balubal</w:t>
    </w:r>
    <w:proofErr w:type="spellEnd"/>
    <w:r>
      <w:t xml:space="preserve">|  Cagayan de </w:t>
    </w:r>
    <w:proofErr w:type="spellStart"/>
    <w:r>
      <w:t>Oro│Claveria</w:t>
    </w:r>
    <w:proofErr w:type="spellEnd"/>
    <w:r>
      <w:t xml:space="preserve">│ </w:t>
    </w:r>
    <w:proofErr w:type="spellStart"/>
    <w:r>
      <w:t>Jasaan</w:t>
    </w:r>
    <w:proofErr w:type="spellEnd"/>
    <w:r>
      <w:t xml:space="preserve">│ </w:t>
    </w:r>
    <w:proofErr w:type="spellStart"/>
    <w:r>
      <w:t>Oroquieta</w:t>
    </w:r>
    <w:proofErr w:type="spellEnd"/>
    <w:r>
      <w:t xml:space="preserve">│ </w:t>
    </w:r>
    <w:proofErr w:type="spellStart"/>
    <w:r>
      <w:t>Panaon</w:t>
    </w:r>
    <w:proofErr w:type="spellEnd"/>
    <w:r>
      <w:t>| Villanueva</w:t>
    </w:r>
  </w:p>
  <w:p w14:paraId="40848FD3" w14:textId="77777777" w:rsidR="0060644F" w:rsidRDefault="0060644F">
    <w:pPr>
      <w:pStyle w:val="Header"/>
    </w:pPr>
  </w:p>
  <w:p w14:paraId="24F8B05F" w14:textId="77777777" w:rsidR="00DC1035" w:rsidRDefault="00DC1035" w:rsidP="00E8017B">
    <w:pPr>
      <w:tabs>
        <w:tab w:val="center" w:pos="4680"/>
        <w:tab w:val="right" w:pos="9360"/>
      </w:tabs>
      <w:spacing w:after="0" w:line="240" w:lineRule="auto"/>
      <w:jc w:val="center"/>
      <w:rPr>
        <w:rFonts w:eastAsia="Calibri" w:cs="Times New Roman"/>
        <w:color w:val="000000"/>
      </w:rPr>
    </w:pPr>
    <w:r>
      <w:rPr>
        <w:rFonts w:eastAsia="Calibri" w:cs="Times New Roman"/>
        <w:noProof/>
        <w:color w:val="000000"/>
        <w:lang w:eastAsia="en-PH"/>
      </w:rPr>
      <mc:AlternateContent>
        <mc:Choice Requires="wps">
          <w:drawing>
            <wp:anchor distT="0" distB="0" distL="114300" distR="114300" simplePos="0" relativeHeight="251660288" behindDoc="0" locked="0" layoutInCell="1" allowOverlap="1" wp14:anchorId="7392E7A1" wp14:editId="65CCF164">
              <wp:simplePos x="0" y="0"/>
              <wp:positionH relativeFrom="margin">
                <wp:posOffset>-1213485</wp:posOffset>
              </wp:positionH>
              <wp:positionV relativeFrom="paragraph">
                <wp:posOffset>217805</wp:posOffset>
              </wp:positionV>
              <wp:extent cx="7884160" cy="0"/>
              <wp:effectExtent l="0" t="13970" r="2540" b="24130"/>
              <wp:wrapNone/>
              <wp:docPr id="3" name="Straight Connector 3"/>
              <wp:cNvGraphicFramePr/>
              <a:graphic xmlns:a="http://schemas.openxmlformats.org/drawingml/2006/main">
                <a:graphicData uri="http://schemas.microsoft.com/office/word/2010/wordprocessingShape">
                  <wps:wsp>
                    <wps:cNvCnPr/>
                    <wps:spPr>
                      <a:xfrm>
                        <a:off x="0" y="0"/>
                        <a:ext cx="7884160" cy="0"/>
                      </a:xfrm>
                      <a:prstGeom prst="line">
                        <a:avLst/>
                      </a:prstGeom>
                      <a:noFill/>
                      <a:ln w="28575" cap="flat" cmpd="sng" algn="ctr">
                        <a:solidFill>
                          <a:srgbClr val="FFC000"/>
                        </a:solidFill>
                        <a:prstDash val="solid"/>
                        <a:miter lim="800000"/>
                      </a:ln>
                      <a:effectLst/>
                    </wps:spPr>
                    <wps:bodyPr/>
                  </wps:wsp>
                </a:graphicData>
              </a:graphic>
            </wp:anchor>
          </w:drawing>
        </mc:Choice>
        <mc:Fallback>
          <w:pict>
            <v:line w14:anchorId="6D3F1C65" id="Straight Connector 3"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95.55pt,17.15pt" to="525.25pt,17.1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" strokecolor="#ffc000" strokeweight="2.25pt">
              <v:stroke joinstyle="miter"/>
              <w10:wrap anchorx="margin"/>
            </v:line>
          </w:pict>
        </mc:Fallback>
      </mc:AlternateContent>
    </w:r>
  </w:p>
  <w:p w14:paraId="610E60BC" w14:textId="7DFF6E50" w:rsidR="0060644F" w:rsidRDefault="006064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BA7C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534235"/>
    <w:multiLevelType w:val="hybridMultilevel"/>
    <w:tmpl w:val="9ECA1662"/>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1F630C"/>
    <w:multiLevelType w:val="hybridMultilevel"/>
    <w:tmpl w:val="A6D0FC4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6E4A69"/>
    <w:multiLevelType w:val="hybridMultilevel"/>
    <w:tmpl w:val="0D9A47B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3F233F"/>
    <w:multiLevelType w:val="hybridMultilevel"/>
    <w:tmpl w:val="9BCEA96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090797">
    <w:abstractNumId w:val="8"/>
  </w:num>
  <w:num w:numId="2" w16cid:durableId="1832912754">
    <w:abstractNumId w:val="6"/>
  </w:num>
  <w:num w:numId="3" w16cid:durableId="361369767">
    <w:abstractNumId w:val="5"/>
  </w:num>
  <w:num w:numId="4" w16cid:durableId="196282515">
    <w:abstractNumId w:val="4"/>
  </w:num>
  <w:num w:numId="5" w16cid:durableId="33510293">
    <w:abstractNumId w:val="7"/>
  </w:num>
  <w:num w:numId="6" w16cid:durableId="2103598176">
    <w:abstractNumId w:val="3"/>
  </w:num>
  <w:num w:numId="7" w16cid:durableId="1914584095">
    <w:abstractNumId w:val="2"/>
  </w:num>
  <w:num w:numId="8" w16cid:durableId="2120177953">
    <w:abstractNumId w:val="1"/>
  </w:num>
  <w:num w:numId="9" w16cid:durableId="2087335328">
    <w:abstractNumId w:val="0"/>
  </w:num>
  <w:num w:numId="10" w16cid:durableId="1840539793">
    <w:abstractNumId w:val="12"/>
  </w:num>
  <w:num w:numId="11" w16cid:durableId="1896625205">
    <w:abstractNumId w:val="11"/>
  </w:num>
  <w:num w:numId="12" w16cid:durableId="496383611">
    <w:abstractNumId w:val="10"/>
  </w:num>
  <w:num w:numId="13" w16cid:durableId="1055204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77"/>
    <w:rsid w:val="000803C1"/>
    <w:rsid w:val="000E39D0"/>
    <w:rsid w:val="001250F8"/>
    <w:rsid w:val="0015074B"/>
    <w:rsid w:val="00151157"/>
    <w:rsid w:val="00182C81"/>
    <w:rsid w:val="001D1056"/>
    <w:rsid w:val="001F1F24"/>
    <w:rsid w:val="0022226A"/>
    <w:rsid w:val="00265FE3"/>
    <w:rsid w:val="00281FAC"/>
    <w:rsid w:val="002830F8"/>
    <w:rsid w:val="0029639D"/>
    <w:rsid w:val="00326F90"/>
    <w:rsid w:val="00393893"/>
    <w:rsid w:val="003A1263"/>
    <w:rsid w:val="003C2D23"/>
    <w:rsid w:val="00407377"/>
    <w:rsid w:val="00443AFF"/>
    <w:rsid w:val="00466DFF"/>
    <w:rsid w:val="004A5AA8"/>
    <w:rsid w:val="004A6D9A"/>
    <w:rsid w:val="004C364F"/>
    <w:rsid w:val="00532FB2"/>
    <w:rsid w:val="00565A2A"/>
    <w:rsid w:val="00590D54"/>
    <w:rsid w:val="0060644F"/>
    <w:rsid w:val="00623262"/>
    <w:rsid w:val="006353D1"/>
    <w:rsid w:val="0066161F"/>
    <w:rsid w:val="006776EC"/>
    <w:rsid w:val="006A35CA"/>
    <w:rsid w:val="006B7F65"/>
    <w:rsid w:val="006D0B9A"/>
    <w:rsid w:val="006F7E1D"/>
    <w:rsid w:val="00701303"/>
    <w:rsid w:val="00771B9B"/>
    <w:rsid w:val="007C3EC7"/>
    <w:rsid w:val="007D450B"/>
    <w:rsid w:val="00812A6F"/>
    <w:rsid w:val="00863FB2"/>
    <w:rsid w:val="008A5E5D"/>
    <w:rsid w:val="00916391"/>
    <w:rsid w:val="00945823"/>
    <w:rsid w:val="00977D97"/>
    <w:rsid w:val="009C760C"/>
    <w:rsid w:val="009C7D8E"/>
    <w:rsid w:val="009D579A"/>
    <w:rsid w:val="00A00594"/>
    <w:rsid w:val="00A6554C"/>
    <w:rsid w:val="00AA1D8D"/>
    <w:rsid w:val="00AD0304"/>
    <w:rsid w:val="00AE5CC9"/>
    <w:rsid w:val="00AF2E00"/>
    <w:rsid w:val="00B003AD"/>
    <w:rsid w:val="00B059D8"/>
    <w:rsid w:val="00B47730"/>
    <w:rsid w:val="00B674FF"/>
    <w:rsid w:val="00B730F0"/>
    <w:rsid w:val="00BB5893"/>
    <w:rsid w:val="00BF0CA3"/>
    <w:rsid w:val="00C01020"/>
    <w:rsid w:val="00C84054"/>
    <w:rsid w:val="00CA47D0"/>
    <w:rsid w:val="00CB0664"/>
    <w:rsid w:val="00CB788F"/>
    <w:rsid w:val="00CF2DB0"/>
    <w:rsid w:val="00D879F3"/>
    <w:rsid w:val="00DC1035"/>
    <w:rsid w:val="00DD4175"/>
    <w:rsid w:val="00E17748"/>
    <w:rsid w:val="00E2729F"/>
    <w:rsid w:val="00E3642F"/>
    <w:rsid w:val="00E52FCF"/>
    <w:rsid w:val="00E562AA"/>
    <w:rsid w:val="00E742E9"/>
    <w:rsid w:val="00EB0860"/>
    <w:rsid w:val="00EB309A"/>
    <w:rsid w:val="00ED40F1"/>
    <w:rsid w:val="00F57A3F"/>
    <w:rsid w:val="00F66D3B"/>
    <w:rsid w:val="00F868ED"/>
    <w:rsid w:val="00FC1B9A"/>
    <w:rsid w:val="00FC693F"/>
    <w:rsid w:val="00FD1490"/>
    <w:rsid w:val="00FE180C"/>
    <w:rsid w:val="00FE7835"/>
    <w:rsid w:val="00FF28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2EFA9D"/>
  <w14:defaultImageDpi w14:val="300"/>
  <w15:docId w15:val="{945FD8CB-61DD-8A40-8577-EA42AD5F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71B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4840</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krishaabuhan@gmail.com</cp:lastModifiedBy>
  <cp:revision>2</cp:revision>
  <dcterms:created xsi:type="dcterms:W3CDTF">2026-10-06T12:58:00Z</dcterms:created>
  <dcterms:modified xsi:type="dcterms:W3CDTF">2026-10-06T12:58:00Z</dcterms:modified>
  <cp:category/>
</cp:coreProperties>
</file>