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E18C1" w14:textId="77777777" w:rsidR="006B6FE9" w:rsidRDefault="00CD2409">
      <w:pPr>
        <w:spacing w:beforeAutospacing="1" w:afterAutospacing="1" w:line="240" w:lineRule="auto"/>
        <w:jc w:val="both"/>
        <w:outlineLvl w:val="1"/>
        <w:rPr>
          <w:rFonts w:ascii="Arial" w:eastAsia="Times New Roman" w:hAnsi="Arial" w:cs="Arial"/>
          <w:b/>
          <w:bCs/>
          <w:sz w:val="24"/>
          <w:szCs w:val="24"/>
          <w:lang w:eastAsia="es-VE"/>
        </w:rPr>
      </w:pPr>
      <w:r>
        <w:rPr>
          <w:rFonts w:ascii="Arial" w:eastAsia="Times New Roman" w:hAnsi="Arial" w:cs="Arial"/>
          <w:b/>
          <w:bCs/>
          <w:sz w:val="24"/>
          <w:szCs w:val="24"/>
          <w:lang w:eastAsia="es-VE"/>
        </w:rPr>
        <w:t>Cuidado Post-Cateterismo: Un Camino hacia la Recuperación y el Bienestar</w:t>
      </w:r>
    </w:p>
    <w:p w14:paraId="0A165102" w14:textId="338B44C1" w:rsidR="006B6FE9" w:rsidRDefault="00CD2409">
      <w:pPr>
        <w:spacing w:beforeAutospacing="1" w:afterAutospacing="1" w:line="240" w:lineRule="auto"/>
        <w:jc w:val="both"/>
        <w:outlineLvl w:val="1"/>
        <w:rPr>
          <w:rFonts w:ascii="Arial" w:eastAsia="Times New Roman" w:hAnsi="Arial" w:cs="Arial"/>
          <w:b/>
          <w:bCs/>
          <w:sz w:val="24"/>
          <w:szCs w:val="24"/>
          <w:lang w:eastAsia="es-VE"/>
        </w:rPr>
      </w:pPr>
      <w:r>
        <w:rPr>
          <w:rFonts w:ascii="Arial" w:hAnsi="Arial" w:cs="Arial"/>
          <w:b/>
          <w:bCs/>
          <w:sz w:val="24"/>
          <w:szCs w:val="24"/>
        </w:rPr>
        <w:t>Por Equipo de Contenidos Médicos del Laboratorio Hemodinamia HCC.</w:t>
      </w:r>
    </w:p>
    <w:p w14:paraId="152E6244" w14:textId="73265FF4" w:rsidR="006B6FE9" w:rsidRDefault="00CD2409">
      <w:pPr>
        <w:spacing w:beforeAutospacing="1"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Recibir un diagnóstico y tratamiento para una afección cardiovascular puede ser una experiencia desafiante, y en el Laboratorio Hemodinamia HCC, en el Hospital de Clínicas Caracas, estamos empeñados en acompañarlo en cada paso. Si usted o un ser querido ha sido intervenido para la realización de un cateterismo, sabe que este procedimiento mínimamente invasivo es una herramienta clave para diagnosticar y tratar problemas del corazón, de los vasos sanguíneos y de las válvulas cardíacas. Ahora bien, ¿qué hacer después? El cuidado </w:t>
      </w:r>
      <w:proofErr w:type="spellStart"/>
      <w:r>
        <w:rPr>
          <w:rFonts w:ascii="Arial" w:eastAsia="Times New Roman" w:hAnsi="Arial" w:cs="Arial"/>
          <w:sz w:val="24"/>
          <w:szCs w:val="24"/>
          <w:lang w:eastAsia="es-VE"/>
        </w:rPr>
        <w:t>post-cateterismo</w:t>
      </w:r>
      <w:proofErr w:type="spellEnd"/>
      <w:r>
        <w:rPr>
          <w:rFonts w:ascii="Arial" w:eastAsia="Times New Roman" w:hAnsi="Arial" w:cs="Arial"/>
          <w:sz w:val="24"/>
          <w:szCs w:val="24"/>
          <w:lang w:eastAsia="es-VE"/>
        </w:rPr>
        <w:t xml:space="preserve"> es tan importante como el procedimiento en sí mismo para una recuperación exitosa y una vida confortable.</w:t>
      </w:r>
    </w:p>
    <w:p w14:paraId="2F7C8872" w14:textId="77777777" w:rsidR="006B6FE9" w:rsidRDefault="00CD2409">
      <w:pPr>
        <w:spacing w:beforeAutospacing="1"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En nuestro laboratorio, con casi 40 años de experiencia, comprendemos la importancia de una atención integral. Este artículo está diseñado para brindarle información valiosa, no sólo a los pacientes y sus familiares sino también a nuestros colegas médicos, estudiantes, pasantes y residentes, relacionados con la medicina cardiovascular.</w:t>
      </w:r>
    </w:p>
    <w:p w14:paraId="578B4AAA" w14:textId="77777777" w:rsidR="006B6FE9" w:rsidRDefault="00CD2409">
      <w:pPr>
        <w:spacing w:beforeAutospacing="1" w:afterAutospacing="1" w:line="240" w:lineRule="auto"/>
        <w:jc w:val="both"/>
        <w:outlineLvl w:val="1"/>
        <w:rPr>
          <w:rFonts w:ascii="Arial" w:eastAsia="Times New Roman" w:hAnsi="Arial" w:cs="Arial"/>
          <w:b/>
          <w:bCs/>
          <w:sz w:val="24"/>
          <w:szCs w:val="24"/>
          <w:lang w:eastAsia="es-VE"/>
        </w:rPr>
      </w:pPr>
      <w:r>
        <w:rPr>
          <w:rFonts w:ascii="Arial" w:eastAsia="Times New Roman" w:hAnsi="Arial" w:cs="Arial"/>
          <w:b/>
          <w:bCs/>
          <w:sz w:val="24"/>
          <w:szCs w:val="24"/>
          <w:lang w:eastAsia="es-VE"/>
        </w:rPr>
        <w:t>La Importancia de la Prevención y el Cuidado Domiciliario</w:t>
      </w:r>
    </w:p>
    <w:p w14:paraId="15BC4004" w14:textId="77777777" w:rsidR="006B6FE9" w:rsidRDefault="00CD2409">
      <w:pPr>
        <w:spacing w:beforeAutospacing="1"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El cateterismo cardiovascular, diagnóstico o terapéutico (como una angioplastia coronaria, con colocación de </w:t>
      </w:r>
      <w:proofErr w:type="spellStart"/>
      <w:r>
        <w:rPr>
          <w:rFonts w:ascii="Arial" w:eastAsia="Times New Roman" w:hAnsi="Arial" w:cs="Arial"/>
          <w:sz w:val="24"/>
          <w:szCs w:val="24"/>
          <w:lang w:eastAsia="es-VE"/>
        </w:rPr>
        <w:t>stent</w:t>
      </w:r>
      <w:proofErr w:type="spellEnd"/>
      <w:r>
        <w:rPr>
          <w:rFonts w:ascii="Arial" w:eastAsia="Times New Roman" w:hAnsi="Arial" w:cs="Arial"/>
          <w:sz w:val="24"/>
          <w:szCs w:val="24"/>
          <w:lang w:eastAsia="es-VE"/>
        </w:rPr>
        <w:t xml:space="preserve">), es un procedimiento seguro que permite a los médicos cardiólogos intervencionistas evaluar y tratar las arterias coronarias o de otros lechos vasculares, igual que las válvulas del corazón. En dicho contexto, el período de </w:t>
      </w:r>
      <w:proofErr w:type="gramStart"/>
      <w:r>
        <w:rPr>
          <w:rFonts w:ascii="Arial" w:eastAsia="Times New Roman" w:hAnsi="Arial" w:cs="Arial"/>
          <w:sz w:val="24"/>
          <w:szCs w:val="24"/>
          <w:lang w:eastAsia="es-VE"/>
        </w:rPr>
        <w:t>recuperación  es</w:t>
      </w:r>
      <w:proofErr w:type="gramEnd"/>
      <w:r>
        <w:rPr>
          <w:rFonts w:ascii="Arial" w:eastAsia="Times New Roman" w:hAnsi="Arial" w:cs="Arial"/>
          <w:sz w:val="24"/>
          <w:szCs w:val="24"/>
          <w:lang w:eastAsia="es-VE"/>
        </w:rPr>
        <w:t xml:space="preserve"> fundamental.</w:t>
      </w:r>
    </w:p>
    <w:p w14:paraId="71F08E46" w14:textId="77777777" w:rsidR="006B6FE9" w:rsidRDefault="00CD2409">
      <w:pPr>
        <w:spacing w:beforeAutospacing="1" w:afterAutospacing="1" w:line="240" w:lineRule="auto"/>
        <w:jc w:val="both"/>
        <w:outlineLvl w:val="2"/>
        <w:rPr>
          <w:rFonts w:ascii="Arial" w:eastAsia="Times New Roman" w:hAnsi="Arial" w:cs="Arial"/>
          <w:b/>
          <w:bCs/>
          <w:sz w:val="24"/>
          <w:szCs w:val="24"/>
          <w:lang w:eastAsia="es-VE"/>
        </w:rPr>
      </w:pPr>
      <w:r>
        <w:rPr>
          <w:rFonts w:ascii="Arial" w:eastAsia="Times New Roman" w:hAnsi="Arial" w:cs="Arial"/>
          <w:b/>
          <w:bCs/>
          <w:sz w:val="24"/>
          <w:szCs w:val="24"/>
          <w:lang w:eastAsia="es-VE"/>
        </w:rPr>
        <w:t>Consejos para Pacientes y Familiares:</w:t>
      </w:r>
    </w:p>
    <w:p w14:paraId="348F15CE" w14:textId="77777777" w:rsidR="006B6FE9" w:rsidRDefault="00CD2409">
      <w:pPr>
        <w:numPr>
          <w:ilvl w:val="0"/>
          <w:numId w:val="1"/>
        </w:numPr>
        <w:spacing w:beforeAutospacing="1" w:after="0" w:line="240" w:lineRule="auto"/>
        <w:jc w:val="both"/>
        <w:rPr>
          <w:rFonts w:ascii="Arial" w:eastAsia="Times New Roman" w:hAnsi="Arial" w:cs="Arial"/>
          <w:sz w:val="24"/>
          <w:szCs w:val="24"/>
          <w:lang w:eastAsia="es-VE"/>
        </w:rPr>
      </w:pPr>
      <w:r>
        <w:rPr>
          <w:rFonts w:ascii="Arial" w:eastAsia="Times New Roman" w:hAnsi="Arial" w:cs="Arial"/>
          <w:b/>
          <w:bCs/>
          <w:sz w:val="24"/>
          <w:szCs w:val="24"/>
          <w:lang w:eastAsia="es-VE"/>
        </w:rPr>
        <w:t>Reposo y Descanso:</w:t>
      </w:r>
      <w:r>
        <w:rPr>
          <w:rFonts w:ascii="Arial" w:eastAsia="Times New Roman" w:hAnsi="Arial" w:cs="Arial"/>
          <w:sz w:val="24"/>
          <w:szCs w:val="24"/>
          <w:lang w:eastAsia="es-VE"/>
        </w:rPr>
        <w:t xml:space="preserve"> Es vital seguir las indicaciones de su médico sobre la actividad física. Generalmente, se recomienda reposo relativo durante las primeras 24 a 48 horas. Evite levantar objetos pesados y subir escaleras.</w:t>
      </w:r>
    </w:p>
    <w:p w14:paraId="70445BC5" w14:textId="11C51D11" w:rsidR="006B6FE9" w:rsidRDefault="00CD2409">
      <w:pPr>
        <w:numPr>
          <w:ilvl w:val="0"/>
          <w:numId w:val="1"/>
        </w:numPr>
        <w:spacing w:after="0" w:line="240" w:lineRule="auto"/>
        <w:jc w:val="both"/>
        <w:rPr>
          <w:rFonts w:ascii="Arial" w:eastAsia="Times New Roman" w:hAnsi="Arial" w:cs="Arial"/>
          <w:sz w:val="24"/>
          <w:szCs w:val="24"/>
          <w:lang w:eastAsia="es-VE"/>
        </w:rPr>
      </w:pPr>
      <w:r>
        <w:rPr>
          <w:rFonts w:ascii="Arial" w:eastAsia="Times New Roman" w:hAnsi="Arial" w:cs="Arial"/>
          <w:b/>
          <w:bCs/>
          <w:sz w:val="24"/>
          <w:szCs w:val="24"/>
          <w:lang w:eastAsia="es-VE"/>
        </w:rPr>
        <w:t>Cuidado del Sitio de la Punción:</w:t>
      </w:r>
      <w:r>
        <w:rPr>
          <w:rFonts w:ascii="Arial" w:eastAsia="Times New Roman" w:hAnsi="Arial" w:cs="Arial"/>
          <w:sz w:val="24"/>
          <w:szCs w:val="24"/>
          <w:lang w:eastAsia="es-VE"/>
        </w:rPr>
        <w:t xml:space="preserve"> Mantenga la zona donde se insertó el catéter (ya sea en la ingle o en la muñeca) limpia y seca. No necesita realizar curas ni limpieza con antisépticos especiales en el sitio de la punción; agua y jabón es suficiente. Eventualmente, puede notar un color violáceo en el sitio de la punción o alrededor del mismo. Tal signo puede ser la expresión de un pequeño hematoma. En tal caso la conducta debe ser la observación. En la mayoría de los casos, la situación se resuelve, progresivamente en el tiempo. Si hay sangrado, hinchazón severa, o dolor intenso, debe contactar inmediatamente a su médico.</w:t>
      </w:r>
    </w:p>
    <w:p w14:paraId="09818FE7" w14:textId="77777777" w:rsidR="006B6FE9" w:rsidRDefault="00CD2409">
      <w:pPr>
        <w:numPr>
          <w:ilvl w:val="0"/>
          <w:numId w:val="1"/>
        </w:numPr>
        <w:spacing w:after="0" w:line="240" w:lineRule="auto"/>
        <w:jc w:val="both"/>
        <w:rPr>
          <w:rFonts w:ascii="Arial" w:eastAsia="Times New Roman" w:hAnsi="Arial" w:cs="Arial"/>
          <w:sz w:val="24"/>
          <w:szCs w:val="24"/>
          <w:lang w:eastAsia="es-VE"/>
        </w:rPr>
      </w:pPr>
      <w:r>
        <w:rPr>
          <w:rFonts w:ascii="Arial" w:eastAsia="Times New Roman" w:hAnsi="Arial" w:cs="Arial"/>
          <w:b/>
          <w:bCs/>
          <w:sz w:val="24"/>
          <w:szCs w:val="24"/>
          <w:lang w:eastAsia="es-VE"/>
        </w:rPr>
        <w:t>Hidratación y Medicamentos:</w:t>
      </w:r>
      <w:r>
        <w:rPr>
          <w:rFonts w:ascii="Arial" w:eastAsia="Times New Roman" w:hAnsi="Arial" w:cs="Arial"/>
          <w:sz w:val="24"/>
          <w:szCs w:val="24"/>
          <w:lang w:eastAsia="es-VE"/>
        </w:rPr>
        <w:t xml:space="preserve"> Beba abundante agua para ayudar a su cuerpo a eliminar el contraste utilizado en el procedimiento. Continúe tomando los medicamentos recetados por su médico, especialmente los antiagregantes plaquetarios, que son vitales para prevenir la formación de coágulos en el </w:t>
      </w:r>
      <w:proofErr w:type="spellStart"/>
      <w:r>
        <w:rPr>
          <w:rFonts w:ascii="Arial" w:eastAsia="Times New Roman" w:hAnsi="Arial" w:cs="Arial"/>
          <w:sz w:val="24"/>
          <w:szCs w:val="24"/>
          <w:lang w:eastAsia="es-VE"/>
        </w:rPr>
        <w:t>stent</w:t>
      </w:r>
      <w:proofErr w:type="spellEnd"/>
      <w:r>
        <w:rPr>
          <w:rFonts w:ascii="Arial" w:eastAsia="Times New Roman" w:hAnsi="Arial" w:cs="Arial"/>
          <w:sz w:val="24"/>
          <w:szCs w:val="24"/>
          <w:lang w:eastAsia="es-VE"/>
        </w:rPr>
        <w:t xml:space="preserve"> que se haya implantado.</w:t>
      </w:r>
    </w:p>
    <w:p w14:paraId="4A7A43CB" w14:textId="77777777" w:rsidR="006B6FE9" w:rsidRDefault="00CD2409">
      <w:pPr>
        <w:numPr>
          <w:ilvl w:val="0"/>
          <w:numId w:val="1"/>
        </w:numPr>
        <w:spacing w:afterAutospacing="1" w:line="240" w:lineRule="auto"/>
        <w:jc w:val="both"/>
        <w:rPr>
          <w:rFonts w:ascii="Arial" w:eastAsia="Times New Roman" w:hAnsi="Arial" w:cs="Arial"/>
          <w:sz w:val="24"/>
          <w:szCs w:val="24"/>
          <w:lang w:eastAsia="es-VE"/>
        </w:rPr>
      </w:pPr>
      <w:r>
        <w:rPr>
          <w:rFonts w:ascii="Arial" w:eastAsia="Times New Roman" w:hAnsi="Arial" w:cs="Arial"/>
          <w:b/>
          <w:bCs/>
          <w:sz w:val="24"/>
          <w:szCs w:val="24"/>
          <w:lang w:eastAsia="es-VE"/>
        </w:rPr>
        <w:t>Signos de Alarma:</w:t>
      </w:r>
      <w:r>
        <w:rPr>
          <w:rFonts w:ascii="Arial" w:eastAsia="Times New Roman" w:hAnsi="Arial" w:cs="Arial"/>
          <w:sz w:val="24"/>
          <w:szCs w:val="24"/>
          <w:lang w:eastAsia="es-VE"/>
        </w:rPr>
        <w:t xml:space="preserve"> Esté atento a síntomas como dolor en el pecho, dificultad para respirar, debilidad en la pierna o brazo de la punción, fiebre. Estos podrían ser señales de que algo no está bien y requiere atención médica urgente.</w:t>
      </w:r>
    </w:p>
    <w:p w14:paraId="4F87A966" w14:textId="4F422B55" w:rsidR="006B6FE9" w:rsidRDefault="00CD2409">
      <w:pPr>
        <w:spacing w:beforeAutospacing="1" w:afterAutospacing="1" w:line="240" w:lineRule="auto"/>
        <w:jc w:val="both"/>
        <w:outlineLvl w:val="1"/>
        <w:rPr>
          <w:rFonts w:ascii="Arial" w:eastAsia="Times New Roman" w:hAnsi="Arial" w:cs="Arial"/>
          <w:b/>
          <w:bCs/>
          <w:sz w:val="24"/>
          <w:szCs w:val="24"/>
          <w:lang w:eastAsia="es-VE"/>
        </w:rPr>
      </w:pPr>
      <w:r>
        <w:rPr>
          <w:rFonts w:ascii="Arial" w:eastAsia="Times New Roman" w:hAnsi="Arial" w:cs="Arial"/>
          <w:b/>
          <w:bCs/>
          <w:sz w:val="24"/>
          <w:szCs w:val="24"/>
          <w:lang w:eastAsia="es-VE"/>
        </w:rPr>
        <w:lastRenderedPageBreak/>
        <w:t>Un Compromiso con la Excelencia Médica y la Tecnológica</w:t>
      </w:r>
    </w:p>
    <w:p w14:paraId="227A820D" w14:textId="77777777" w:rsidR="006B6FE9" w:rsidRDefault="00CD2409">
      <w:pPr>
        <w:spacing w:beforeAutospacing="1"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En el Laboratorio Hemodinamia HCC, nuestro compromiso va más allá del procedimiento en sí. Contamos con un innovador equipo de hemodinamia, de última generación, equipado con inteligencia artificial, para optimizar cada procedimiento y garantizar los más altos estándares de seguridad para nuestros pacientes. Este enfoque en la tecnología y la experiencia profesional de nuestro equipo de médicos especialistas nos permite ofrecer una atención con calidad y precisión.</w:t>
      </w:r>
    </w:p>
    <w:p w14:paraId="50DBF7F3" w14:textId="32962490" w:rsidR="006B6FE9" w:rsidRDefault="00CD2409">
      <w:pPr>
        <w:spacing w:beforeAutospacing="1"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Nuestra misión es educar y empoderar a nuestros pacientes en su camino hacia la recuperación. Desde el momento en que entran por la puerta de nuestro laboratorio hasta su seguimiento </w:t>
      </w:r>
      <w:proofErr w:type="spellStart"/>
      <w:r>
        <w:rPr>
          <w:rFonts w:ascii="Arial" w:eastAsia="Times New Roman" w:hAnsi="Arial" w:cs="Arial"/>
          <w:sz w:val="24"/>
          <w:szCs w:val="24"/>
          <w:lang w:eastAsia="es-VE"/>
        </w:rPr>
        <w:t>post-procedimiento</w:t>
      </w:r>
      <w:proofErr w:type="spellEnd"/>
      <w:r>
        <w:rPr>
          <w:rFonts w:ascii="Arial" w:eastAsia="Times New Roman" w:hAnsi="Arial" w:cs="Arial"/>
          <w:sz w:val="24"/>
          <w:szCs w:val="24"/>
          <w:lang w:eastAsia="es-VE"/>
        </w:rPr>
        <w:t>, nos aseguramos de que cada persona reciba la atención cálida y profesional. En el Laboratorio Hemodinamia HCC, su salud cardiovascular es nuestra prioridad, al lado de tu corazón ®.</w:t>
      </w:r>
    </w:p>
    <w:p w14:paraId="21C40D34" w14:textId="77777777" w:rsidR="006B6FE9" w:rsidRDefault="00CD2409">
      <w:pPr>
        <w:spacing w:beforeAutospacing="1" w:afterAutospacing="1"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Este artículo en ningún caso sustituye las recomendaciones y sugerencias de su médico.</w:t>
      </w:r>
    </w:p>
    <w:sectPr w:rsidR="006B6FE9">
      <w:pgSz w:w="12240" w:h="15840"/>
      <w:pgMar w:top="993" w:right="1701" w:bottom="56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35592"/>
    <w:multiLevelType w:val="multilevel"/>
    <w:tmpl w:val="15EEBD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EFC6E3C"/>
    <w:multiLevelType w:val="multilevel"/>
    <w:tmpl w:val="AAAAAF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E9"/>
    <w:rsid w:val="006B6FE9"/>
    <w:rsid w:val="00CD2409"/>
    <w:rsid w:val="00DA47A6"/>
    <w:rsid w:val="00E10D5C"/>
  </w:rsids>
  <m:mathPr>
    <m:mathFont m:val="Cambria Math"/>
    <m:brkBin m:val="before"/>
    <m:brkBinSub m:val="--"/>
    <m:smallFrac m:val="0"/>
    <m:dispDef/>
    <m:lMargin m:val="0"/>
    <m:rMargin m:val="0"/>
    <m:defJc m:val="centerGroup"/>
    <m:wrapIndent m:val="1440"/>
    <m:intLim m:val="subSup"/>
    <m:naryLim m:val="undOvr"/>
  </m:mathPr>
  <w:themeFontLang w:val="es-V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C4DF"/>
  <w15:docId w15:val="{CD430381-DC81-438F-A599-2BB4F125C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616</Words>
  <Characters>3389</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luisdezerega@gmail.com</dc:creator>
  <dc:description/>
  <cp:lastModifiedBy>luisdezerega@gmail.com</cp:lastModifiedBy>
  <cp:revision>7</cp:revision>
  <dcterms:created xsi:type="dcterms:W3CDTF">2025-09-01T14:54:00Z</dcterms:created>
  <dcterms:modified xsi:type="dcterms:W3CDTF">2025-09-10T11:57:00Z</dcterms:modified>
  <dc:language>en-US</dc:language>
</cp:coreProperties>
</file>