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FCF3" w14:textId="622B9967" w:rsidR="008E498E" w:rsidRPr="005D0504" w:rsidRDefault="005D0504" w:rsidP="005D0504">
      <w:pPr>
        <w:spacing w:after="100" w:afterAutospacing="1" w:line="480" w:lineRule="auto"/>
        <w:jc w:val="center"/>
        <w:rPr>
          <w:rFonts w:ascii="Arial" w:eastAsia="Times New Roman" w:hAnsi="Arial" w:cs="Arial"/>
          <w:b/>
          <w:bCs/>
          <w:color w:val="404040"/>
          <w:lang w:val="es-ES"/>
        </w:rPr>
      </w:pPr>
      <w:r w:rsidRPr="005D0504">
        <w:rPr>
          <w:rFonts w:ascii="Arial" w:eastAsia="Times New Roman" w:hAnsi="Arial" w:cs="Arial"/>
          <w:b/>
          <w:bCs/>
          <w:color w:val="404040"/>
          <w:lang w:val="es-ES"/>
        </w:rPr>
        <w:t>IMAYE a la vanguardia de la tecnología con la litotricia intracoronaria</w:t>
      </w:r>
    </w:p>
    <w:p w14:paraId="6A951896" w14:textId="77777777" w:rsidR="008E498E" w:rsidRPr="008E498E" w:rsidRDefault="008E498E" w:rsidP="008E498E">
      <w:pPr>
        <w:spacing w:after="100" w:afterAutospacing="1" w:line="480" w:lineRule="auto"/>
        <w:jc w:val="both"/>
        <w:rPr>
          <w:rFonts w:ascii="Arial" w:eastAsia="Times New Roman" w:hAnsi="Arial" w:cs="Arial"/>
          <w:color w:val="404040"/>
          <w:lang w:val="es-ES"/>
        </w:rPr>
      </w:pPr>
    </w:p>
    <w:p w14:paraId="26549BE5" w14:textId="6F00344F" w:rsidR="00BF20C4" w:rsidRPr="008E498E" w:rsidRDefault="003322C1" w:rsidP="008E498E">
      <w:pPr>
        <w:spacing w:after="100" w:afterAutospacing="1" w:line="480" w:lineRule="auto"/>
        <w:jc w:val="both"/>
        <w:rPr>
          <w:rFonts w:ascii="Arial" w:eastAsia="Times New Roman" w:hAnsi="Arial" w:cs="Arial"/>
          <w:color w:val="404040"/>
        </w:rPr>
      </w:pPr>
      <w:hyperlink r:id="rId5" w:history="1">
        <w:r w:rsidR="008E498E" w:rsidRPr="003322C1">
          <w:rPr>
            <w:rStyle w:val="Hipervnculo"/>
            <w:rFonts w:ascii="Arial" w:eastAsia="Times New Roman" w:hAnsi="Arial" w:cs="Arial"/>
            <w:lang w:val="es-ES"/>
          </w:rPr>
          <w:t xml:space="preserve">Inversiones Médica </w:t>
        </w:r>
        <w:proofErr w:type="spellStart"/>
        <w:r w:rsidR="008E498E" w:rsidRPr="003322C1">
          <w:rPr>
            <w:rStyle w:val="Hipervnculo"/>
            <w:rFonts w:ascii="Arial" w:eastAsia="Times New Roman" w:hAnsi="Arial" w:cs="Arial"/>
            <w:lang w:val="es-ES"/>
          </w:rPr>
          <w:t>AyE</w:t>
        </w:r>
        <w:proofErr w:type="spellEnd"/>
      </w:hyperlink>
      <w:r w:rsidR="008E498E" w:rsidRPr="008E498E">
        <w:rPr>
          <w:rFonts w:ascii="Arial" w:eastAsia="Times New Roman" w:hAnsi="Arial" w:cs="Arial"/>
          <w:color w:val="404040"/>
          <w:lang w:val="es-ES"/>
        </w:rPr>
        <w:t>, cuenta entre su amplia gama de tecnología para el área cardiovascular con l</w:t>
      </w:r>
      <w:r w:rsidR="00BF20C4" w:rsidRPr="008E498E">
        <w:rPr>
          <w:rFonts w:ascii="Arial" w:eastAsia="Times New Roman" w:hAnsi="Arial" w:cs="Arial"/>
          <w:color w:val="404040"/>
        </w:rPr>
        <w:t>a </w:t>
      </w:r>
      <w:hyperlink r:id="rId6" w:history="1">
        <w:r w:rsidR="00BF20C4" w:rsidRPr="003322C1">
          <w:rPr>
            <w:rStyle w:val="Hipervnculo"/>
            <w:rFonts w:ascii="Arial" w:eastAsia="Times New Roman" w:hAnsi="Arial" w:cs="Arial"/>
            <w:b/>
            <w:bCs/>
          </w:rPr>
          <w:t>litotricia intracoronaria</w:t>
        </w:r>
      </w:hyperlink>
      <w:r w:rsidR="008E498E" w:rsidRPr="008E498E">
        <w:rPr>
          <w:rFonts w:ascii="Arial" w:eastAsia="Times New Roman" w:hAnsi="Arial" w:cs="Arial"/>
          <w:color w:val="404040"/>
          <w:lang w:val="es-ES"/>
        </w:rPr>
        <w:t>,</w:t>
      </w:r>
      <w:r w:rsidR="00BF20C4" w:rsidRPr="008E498E">
        <w:rPr>
          <w:rFonts w:ascii="Arial" w:eastAsia="Times New Roman" w:hAnsi="Arial" w:cs="Arial"/>
          <w:color w:val="404040"/>
        </w:rPr>
        <w:t xml:space="preserve"> técnica avanzada utilizada en intervenciones coronarias percutáneas (PCI) para tratar lesiones calcificadas severas en las arterias coronarias.</w:t>
      </w:r>
    </w:p>
    <w:p w14:paraId="2AA3EDCD" w14:textId="4912AD03" w:rsidR="00BF20C4" w:rsidRPr="008E498E" w:rsidRDefault="008E498E" w:rsidP="008E498E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color w:val="404040"/>
        </w:rPr>
      </w:pPr>
      <w:r w:rsidRPr="008E498E">
        <w:rPr>
          <w:rFonts w:ascii="Arial" w:eastAsia="Times New Roman" w:hAnsi="Arial" w:cs="Arial"/>
          <w:b/>
          <w:bCs/>
          <w:color w:val="404040"/>
          <w:lang w:val="es-ES"/>
        </w:rPr>
        <w:t xml:space="preserve">La litotricia </w:t>
      </w:r>
      <w:r w:rsidRPr="008E498E">
        <w:rPr>
          <w:rFonts w:ascii="Arial" w:eastAsia="Times New Roman" w:hAnsi="Arial" w:cs="Arial"/>
          <w:color w:val="404040"/>
          <w:lang w:val="es-ES"/>
        </w:rPr>
        <w:t>u</w:t>
      </w:r>
      <w:r w:rsidR="00BF20C4" w:rsidRPr="008E498E">
        <w:rPr>
          <w:rFonts w:ascii="Arial" w:eastAsia="Times New Roman" w:hAnsi="Arial" w:cs="Arial"/>
          <w:color w:val="404040"/>
        </w:rPr>
        <w:t>tiliza </w:t>
      </w:r>
      <w:r w:rsidR="00BF20C4" w:rsidRPr="008E498E">
        <w:rPr>
          <w:rFonts w:ascii="Arial" w:eastAsia="Times New Roman" w:hAnsi="Arial" w:cs="Arial"/>
          <w:b/>
          <w:bCs/>
          <w:color w:val="404040"/>
        </w:rPr>
        <w:t>ondas de choque</w:t>
      </w:r>
      <w:r w:rsidR="00BF20C4" w:rsidRPr="008E498E">
        <w:rPr>
          <w:rFonts w:ascii="Arial" w:eastAsia="Times New Roman" w:hAnsi="Arial" w:cs="Arial"/>
          <w:color w:val="404040"/>
        </w:rPr>
        <w:t> (similares a las usadas en la litotricia para romper cálculos renales) para fracturar las placas de calcio endurecidas dentro de las arterias, facilitando la posterior dilatación con balón y la colocación de stents.</w:t>
      </w:r>
    </w:p>
    <w:p w14:paraId="33B5153C" w14:textId="6E43B07C" w:rsidR="00BF20C4" w:rsidRPr="008E498E" w:rsidRDefault="008E498E" w:rsidP="008E498E">
      <w:pPr>
        <w:spacing w:line="480" w:lineRule="auto"/>
        <w:jc w:val="both"/>
        <w:rPr>
          <w:rFonts w:ascii="Arial" w:eastAsia="Times New Roman" w:hAnsi="Arial" w:cs="Arial"/>
          <w:color w:val="404040"/>
        </w:rPr>
      </w:pPr>
      <w:r w:rsidRPr="008E498E">
        <w:rPr>
          <w:rFonts w:ascii="Arial" w:eastAsia="Times New Roman" w:hAnsi="Arial" w:cs="Arial"/>
          <w:color w:val="404040"/>
          <w:lang w:val="es-ES"/>
        </w:rPr>
        <w:t>El funcionamiento consiste en introducir</w:t>
      </w:r>
      <w:r w:rsidR="00BF20C4" w:rsidRPr="008E498E">
        <w:rPr>
          <w:rFonts w:ascii="Arial" w:eastAsia="Times New Roman" w:hAnsi="Arial" w:cs="Arial"/>
          <w:color w:val="404040"/>
        </w:rPr>
        <w:t xml:space="preserve"> un catéter especial con un emisor de ondas de choque en la arteria coronaria afectada.</w:t>
      </w:r>
      <w:r w:rsidRPr="008E498E">
        <w:rPr>
          <w:rFonts w:ascii="Arial" w:eastAsia="Times New Roman" w:hAnsi="Arial" w:cs="Arial"/>
          <w:color w:val="404040"/>
          <w:lang w:val="es-ES"/>
        </w:rPr>
        <w:t xml:space="preserve"> Asimismo, l</w:t>
      </w:r>
      <w:r w:rsidR="00BF20C4" w:rsidRPr="008E498E">
        <w:rPr>
          <w:rFonts w:ascii="Arial" w:eastAsia="Times New Roman" w:hAnsi="Arial" w:cs="Arial"/>
          <w:color w:val="404040"/>
        </w:rPr>
        <w:t>as ondas de choque se dirigen específicamente a la placa calcificada, fragmentándola sin dañar el tejido vascular circundante.</w:t>
      </w:r>
      <w:r w:rsidRPr="008E498E">
        <w:rPr>
          <w:rFonts w:ascii="Arial" w:eastAsia="Times New Roman" w:hAnsi="Arial" w:cs="Arial"/>
          <w:color w:val="404040"/>
          <w:lang w:val="es-ES"/>
        </w:rPr>
        <w:t xml:space="preserve"> </w:t>
      </w:r>
      <w:r w:rsidR="00BF20C4" w:rsidRPr="008E498E">
        <w:rPr>
          <w:rFonts w:ascii="Arial" w:eastAsia="Times New Roman" w:hAnsi="Arial" w:cs="Arial"/>
          <w:color w:val="404040"/>
        </w:rPr>
        <w:t>Esto permite una mejor expansión del stent y mejora el flujo sanguíneo.</w:t>
      </w:r>
    </w:p>
    <w:p w14:paraId="44FC5AF7" w14:textId="7F094F1B" w:rsidR="00BF20C4" w:rsidRPr="008E498E" w:rsidRDefault="00BF20C4" w:rsidP="008E498E">
      <w:pPr>
        <w:spacing w:before="100" w:beforeAutospacing="1" w:after="100" w:afterAutospacing="1" w:line="480" w:lineRule="auto"/>
        <w:jc w:val="both"/>
        <w:outlineLvl w:val="2"/>
        <w:rPr>
          <w:rFonts w:ascii="Arial" w:eastAsia="Times New Roman" w:hAnsi="Arial" w:cs="Arial"/>
          <w:b/>
          <w:bCs/>
          <w:color w:val="404040"/>
          <w:lang w:val="es-ES"/>
        </w:rPr>
      </w:pPr>
      <w:r w:rsidRPr="008E498E">
        <w:rPr>
          <w:rFonts w:ascii="Arial" w:eastAsia="Times New Roman" w:hAnsi="Arial" w:cs="Arial"/>
          <w:b/>
          <w:bCs/>
          <w:color w:val="404040"/>
        </w:rPr>
        <w:t>Ventajas</w:t>
      </w:r>
    </w:p>
    <w:p w14:paraId="203A8A1A" w14:textId="1EB6F050" w:rsidR="00BF20C4" w:rsidRPr="008E498E" w:rsidRDefault="00BF20C4" w:rsidP="008E498E">
      <w:pPr>
        <w:spacing w:line="480" w:lineRule="auto"/>
        <w:jc w:val="both"/>
        <w:rPr>
          <w:rFonts w:ascii="Arial" w:eastAsia="Times New Roman" w:hAnsi="Arial" w:cs="Arial"/>
          <w:color w:val="404040"/>
          <w:lang w:val="es-ES"/>
        </w:rPr>
      </w:pPr>
      <w:r w:rsidRPr="008E498E">
        <w:rPr>
          <w:rFonts w:ascii="Arial" w:eastAsia="Times New Roman" w:hAnsi="Arial" w:cs="Arial"/>
          <w:color w:val="404040"/>
        </w:rPr>
        <w:t>E</w:t>
      </w:r>
      <w:proofErr w:type="spellStart"/>
      <w:r w:rsidR="008E498E" w:rsidRPr="008E498E">
        <w:rPr>
          <w:rFonts w:ascii="Arial" w:eastAsia="Times New Roman" w:hAnsi="Arial" w:cs="Arial"/>
          <w:color w:val="404040"/>
          <w:lang w:val="es-ES"/>
        </w:rPr>
        <w:t>ntre</w:t>
      </w:r>
      <w:proofErr w:type="spellEnd"/>
      <w:r w:rsidR="008E498E" w:rsidRPr="008E498E">
        <w:rPr>
          <w:rFonts w:ascii="Arial" w:eastAsia="Times New Roman" w:hAnsi="Arial" w:cs="Arial"/>
          <w:color w:val="404040"/>
          <w:lang w:val="es-ES"/>
        </w:rPr>
        <w:t xml:space="preserve"> los atributos de la litotricia, destaca la e</w:t>
      </w:r>
      <w:proofErr w:type="spellStart"/>
      <w:r w:rsidRPr="008E498E">
        <w:rPr>
          <w:rFonts w:ascii="Arial" w:eastAsia="Times New Roman" w:hAnsi="Arial" w:cs="Arial"/>
          <w:color w:val="404040"/>
        </w:rPr>
        <w:t>fectiv</w:t>
      </w:r>
      <w:r w:rsidR="008E498E" w:rsidRPr="008E498E">
        <w:rPr>
          <w:rFonts w:ascii="Arial" w:eastAsia="Times New Roman" w:hAnsi="Arial" w:cs="Arial"/>
          <w:color w:val="404040"/>
          <w:lang w:val="es-ES"/>
        </w:rPr>
        <w:t>idad</w:t>
      </w:r>
      <w:proofErr w:type="spellEnd"/>
      <w:r w:rsidRPr="008E498E">
        <w:rPr>
          <w:rFonts w:ascii="Arial" w:eastAsia="Times New Roman" w:hAnsi="Arial" w:cs="Arial"/>
          <w:color w:val="404040"/>
        </w:rPr>
        <w:t xml:space="preserve"> en </w:t>
      </w:r>
      <w:r w:rsidRPr="008E498E">
        <w:rPr>
          <w:rFonts w:ascii="Arial" w:eastAsia="Times New Roman" w:hAnsi="Arial" w:cs="Arial"/>
          <w:b/>
          <w:bCs/>
          <w:color w:val="404040"/>
        </w:rPr>
        <w:t>calcificaciones severas</w:t>
      </w:r>
      <w:r w:rsidRPr="008E498E">
        <w:rPr>
          <w:rFonts w:ascii="Arial" w:eastAsia="Times New Roman" w:hAnsi="Arial" w:cs="Arial"/>
          <w:color w:val="404040"/>
        </w:rPr>
        <w:t xml:space="preserve">, donde los balones convencionales o </w:t>
      </w:r>
      <w:r w:rsidRPr="008E498E">
        <w:rPr>
          <w:rFonts w:ascii="Arial" w:eastAsia="Times New Roman" w:hAnsi="Arial" w:cs="Arial"/>
          <w:color w:val="404040"/>
          <w:lang w:val="es-ES"/>
        </w:rPr>
        <w:t>la</w:t>
      </w:r>
      <w:r w:rsidRPr="008E498E">
        <w:rPr>
          <w:rFonts w:ascii="Arial" w:eastAsia="Times New Roman" w:hAnsi="Arial" w:cs="Arial"/>
          <w:color w:val="404040"/>
        </w:rPr>
        <w:t xml:space="preserve"> </w:t>
      </w:r>
      <w:proofErr w:type="spellStart"/>
      <w:r w:rsidRPr="008E498E">
        <w:rPr>
          <w:rFonts w:ascii="Arial" w:eastAsia="Times New Roman" w:hAnsi="Arial" w:cs="Arial"/>
          <w:color w:val="404040"/>
        </w:rPr>
        <w:t>aterectomía</w:t>
      </w:r>
      <w:proofErr w:type="spellEnd"/>
      <w:r w:rsidRPr="008E498E">
        <w:rPr>
          <w:rFonts w:ascii="Arial" w:eastAsia="Times New Roman" w:hAnsi="Arial" w:cs="Arial"/>
          <w:color w:val="404040"/>
        </w:rPr>
        <w:t xml:space="preserve"> rotacional pueden ser menos eficaces.</w:t>
      </w:r>
    </w:p>
    <w:p w14:paraId="5A621BEC" w14:textId="77777777" w:rsidR="008E498E" w:rsidRPr="008E498E" w:rsidRDefault="008E498E" w:rsidP="008E498E">
      <w:pPr>
        <w:spacing w:line="480" w:lineRule="auto"/>
        <w:jc w:val="both"/>
        <w:rPr>
          <w:rFonts w:ascii="Arial" w:eastAsia="Times New Roman" w:hAnsi="Arial" w:cs="Arial"/>
          <w:color w:val="404040"/>
          <w:lang w:val="es-ES"/>
        </w:rPr>
      </w:pPr>
    </w:p>
    <w:p w14:paraId="65A7DE7C" w14:textId="50250CF7" w:rsidR="00BF20C4" w:rsidRPr="008E498E" w:rsidRDefault="008E498E" w:rsidP="008E498E">
      <w:pPr>
        <w:spacing w:line="480" w:lineRule="auto"/>
        <w:jc w:val="both"/>
        <w:rPr>
          <w:rFonts w:ascii="Arial" w:eastAsia="Times New Roman" w:hAnsi="Arial" w:cs="Arial"/>
          <w:color w:val="404040"/>
          <w:lang w:val="es-ES"/>
        </w:rPr>
      </w:pPr>
      <w:r w:rsidRPr="008E498E">
        <w:rPr>
          <w:rFonts w:ascii="Arial" w:eastAsia="Times New Roman" w:hAnsi="Arial" w:cs="Arial"/>
          <w:color w:val="404040"/>
          <w:lang w:val="es-ES"/>
        </w:rPr>
        <w:t>La técnica ofrece m</w:t>
      </w:r>
      <w:r w:rsidR="00BF20C4" w:rsidRPr="008E498E">
        <w:rPr>
          <w:rFonts w:ascii="Arial" w:eastAsia="Times New Roman" w:hAnsi="Arial" w:cs="Arial"/>
          <w:color w:val="404040"/>
        </w:rPr>
        <w:t>enor riesgo de complicaciones como disecciones o perforaciones en comparación con otras técnicas.</w:t>
      </w:r>
    </w:p>
    <w:p w14:paraId="20FFE52F" w14:textId="77777777" w:rsidR="008E498E" w:rsidRPr="008E498E" w:rsidRDefault="008E498E" w:rsidP="008E498E">
      <w:pPr>
        <w:spacing w:line="480" w:lineRule="auto"/>
        <w:jc w:val="both"/>
        <w:rPr>
          <w:rFonts w:ascii="Arial" w:eastAsia="Times New Roman" w:hAnsi="Arial" w:cs="Arial"/>
          <w:color w:val="404040"/>
          <w:lang w:val="es-ES"/>
        </w:rPr>
      </w:pPr>
    </w:p>
    <w:p w14:paraId="0749E46D" w14:textId="3875173D" w:rsidR="00BF20C4" w:rsidRPr="008E498E" w:rsidRDefault="008E498E" w:rsidP="008E498E">
      <w:pPr>
        <w:spacing w:line="480" w:lineRule="auto"/>
        <w:jc w:val="both"/>
        <w:rPr>
          <w:rFonts w:ascii="Arial" w:eastAsia="Times New Roman" w:hAnsi="Arial" w:cs="Arial"/>
          <w:color w:val="404040"/>
        </w:rPr>
      </w:pPr>
      <w:r w:rsidRPr="008E498E">
        <w:rPr>
          <w:rFonts w:ascii="Arial" w:eastAsia="Times New Roman" w:hAnsi="Arial" w:cs="Arial"/>
          <w:color w:val="404040"/>
          <w:lang w:val="es-ES"/>
        </w:rPr>
        <w:t>La litotricia está indicada a p</w:t>
      </w:r>
      <w:r w:rsidR="00BF20C4" w:rsidRPr="008E498E">
        <w:rPr>
          <w:rFonts w:ascii="Arial" w:eastAsia="Times New Roman" w:hAnsi="Arial" w:cs="Arial"/>
          <w:color w:val="404040"/>
        </w:rPr>
        <w:t>acientes con </w:t>
      </w:r>
      <w:r w:rsidR="00BF20C4" w:rsidRPr="008E498E">
        <w:rPr>
          <w:rFonts w:ascii="Arial" w:eastAsia="Times New Roman" w:hAnsi="Arial" w:cs="Arial"/>
          <w:b/>
          <w:bCs/>
          <w:color w:val="404040"/>
        </w:rPr>
        <w:t>enfermedad coronaria compleja</w:t>
      </w:r>
      <w:r w:rsidR="00BF20C4" w:rsidRPr="008E498E">
        <w:rPr>
          <w:rFonts w:ascii="Arial" w:eastAsia="Times New Roman" w:hAnsi="Arial" w:cs="Arial"/>
          <w:color w:val="404040"/>
        </w:rPr>
        <w:t> y calcificaciones difusas.</w:t>
      </w:r>
      <w:r w:rsidRPr="008E498E">
        <w:rPr>
          <w:rFonts w:ascii="Arial" w:eastAsia="Times New Roman" w:hAnsi="Arial" w:cs="Arial"/>
          <w:color w:val="404040"/>
          <w:lang w:val="es-ES"/>
        </w:rPr>
        <w:t xml:space="preserve"> Asimismo, se indica la técnica c</w:t>
      </w:r>
      <w:r w:rsidR="00BF20C4" w:rsidRPr="008E498E">
        <w:rPr>
          <w:rFonts w:ascii="Arial" w:eastAsia="Times New Roman" w:hAnsi="Arial" w:cs="Arial"/>
          <w:color w:val="404040"/>
        </w:rPr>
        <w:t>uando otras técnicas (como balones de alta presión o aterectomía) no son suficientes.</w:t>
      </w:r>
    </w:p>
    <w:p w14:paraId="38CCCF4A" w14:textId="77777777" w:rsidR="00BF20C4" w:rsidRPr="008E498E" w:rsidRDefault="00BF20C4" w:rsidP="008E498E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color w:val="404040"/>
        </w:rPr>
      </w:pPr>
      <w:r w:rsidRPr="008E498E">
        <w:rPr>
          <w:rFonts w:ascii="Arial" w:eastAsia="Times New Roman" w:hAnsi="Arial" w:cs="Arial"/>
          <w:color w:val="404040"/>
        </w:rPr>
        <w:t>Esta técnica es relativamente nueva y representa un avance importante en el manejo de lesiones coronarias calcificadas complejas.</w:t>
      </w:r>
    </w:p>
    <w:p w14:paraId="24390B5F" w14:textId="77777777" w:rsidR="000A3688" w:rsidRDefault="000A3688"/>
    <w:sectPr w:rsidR="000A3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364AA"/>
    <w:multiLevelType w:val="multilevel"/>
    <w:tmpl w:val="193A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410C9"/>
    <w:multiLevelType w:val="multilevel"/>
    <w:tmpl w:val="216A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47789"/>
    <w:multiLevelType w:val="multilevel"/>
    <w:tmpl w:val="091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79381">
    <w:abstractNumId w:val="0"/>
  </w:num>
  <w:num w:numId="2" w16cid:durableId="265619843">
    <w:abstractNumId w:val="2"/>
  </w:num>
  <w:num w:numId="3" w16cid:durableId="42742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C4"/>
    <w:rsid w:val="000A3688"/>
    <w:rsid w:val="00156A48"/>
    <w:rsid w:val="00297431"/>
    <w:rsid w:val="003322C1"/>
    <w:rsid w:val="005D0504"/>
    <w:rsid w:val="00713AC0"/>
    <w:rsid w:val="008E498E"/>
    <w:rsid w:val="00BF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A451"/>
  <w15:chartTrackingRefBased/>
  <w15:docId w15:val="{571F5C1A-E0FD-F045-B268-D6B5B56D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F20C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F20C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BF20C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Fuentedeprrafopredeter"/>
    <w:rsid w:val="00BF20C4"/>
  </w:style>
  <w:style w:type="character" w:styleId="Textoennegrita">
    <w:name w:val="Strong"/>
    <w:basedOn w:val="Fuentedeprrafopredeter"/>
    <w:uiPriority w:val="22"/>
    <w:qFormat/>
    <w:rsid w:val="00BF20C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322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2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3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p/DN0g2v00DaY/" TargetMode="External"/><Relationship Id="rId5" Type="http://schemas.openxmlformats.org/officeDocument/2006/relationships/hyperlink" Target="https://www.instagram.com/invmedicay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LMBP VZLA</cp:lastModifiedBy>
  <cp:revision>3</cp:revision>
  <dcterms:created xsi:type="dcterms:W3CDTF">2025-06-25T19:46:00Z</dcterms:created>
  <dcterms:modified xsi:type="dcterms:W3CDTF">2025-09-18T21:42:00Z</dcterms:modified>
</cp:coreProperties>
</file>