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0C5F" w14:textId="6B8236CB" w:rsidR="004D6201" w:rsidRPr="00894D3F" w:rsidRDefault="00894D3F" w:rsidP="00894D3F">
      <w:pPr>
        <w:spacing w:line="480" w:lineRule="auto"/>
        <w:jc w:val="center"/>
        <w:rPr>
          <w:rFonts w:ascii="Arial" w:hAnsi="Arial" w:cs="Arial"/>
          <w:b/>
          <w:bCs/>
        </w:rPr>
      </w:pPr>
      <w:r w:rsidRPr="00894D3F">
        <w:rPr>
          <w:rFonts w:ascii="Arial" w:hAnsi="Arial" w:cs="Arial"/>
          <w:b/>
          <w:bCs/>
        </w:rPr>
        <w:t>IMAYE, pionera en Venezuela con procedimientos de OCT</w:t>
      </w:r>
    </w:p>
    <w:p w14:paraId="001FB479" w14:textId="206468D3" w:rsidR="00F21BFD" w:rsidRPr="007837E6" w:rsidRDefault="003D3FA8" w:rsidP="007837E6">
      <w:pPr>
        <w:spacing w:line="480" w:lineRule="auto"/>
        <w:rPr>
          <w:rFonts w:ascii="Arial" w:hAnsi="Arial" w:cs="Arial"/>
        </w:rPr>
      </w:pPr>
      <w:hyperlink r:id="rId4" w:history="1">
        <w:r w:rsidR="004D6201" w:rsidRPr="003D3FA8">
          <w:rPr>
            <w:rStyle w:val="Hipervnculo"/>
            <w:rFonts w:ascii="Arial" w:hAnsi="Arial" w:cs="Arial"/>
          </w:rPr>
          <w:t>Inversiones Médica Aye</w:t>
        </w:r>
      </w:hyperlink>
      <w:r w:rsidR="004D6201" w:rsidRPr="007837E6">
        <w:rPr>
          <w:rFonts w:ascii="Arial" w:hAnsi="Arial" w:cs="Arial"/>
        </w:rPr>
        <w:t xml:space="preserve"> (IMAYE), a la vanguardia de la tecnología en el sector salud, cuenta con uno de los equipos de más alta innovación en el área de cardiología con </w:t>
      </w:r>
      <w:r w:rsidR="006E064A" w:rsidRPr="007837E6">
        <w:rPr>
          <w:rFonts w:ascii="Arial" w:hAnsi="Arial" w:cs="Arial"/>
        </w:rPr>
        <w:t xml:space="preserve">el </w:t>
      </w:r>
      <w:hyperlink r:id="rId5" w:history="1">
        <w:r w:rsidR="006E064A" w:rsidRPr="003D3FA8">
          <w:rPr>
            <w:rStyle w:val="Hipervnculo"/>
            <w:rFonts w:ascii="Arial" w:hAnsi="Arial" w:cs="Arial"/>
          </w:rPr>
          <w:t>OCT-Tomografía de Coherencia Óptica</w:t>
        </w:r>
      </w:hyperlink>
      <w:r w:rsidR="00F21BFD" w:rsidRPr="007837E6">
        <w:rPr>
          <w:rFonts w:ascii="Arial" w:hAnsi="Arial" w:cs="Arial"/>
        </w:rPr>
        <w:t>.</w:t>
      </w:r>
    </w:p>
    <w:p w14:paraId="3262DB76" w14:textId="5EDECDC4" w:rsidR="00F21BFD" w:rsidRPr="007837E6" w:rsidRDefault="00F21BFD" w:rsidP="007837E6">
      <w:pPr>
        <w:spacing w:line="480" w:lineRule="auto"/>
        <w:rPr>
          <w:rFonts w:ascii="Arial" w:hAnsi="Arial" w:cs="Arial"/>
        </w:rPr>
      </w:pPr>
      <w:r w:rsidRPr="007837E6">
        <w:rPr>
          <w:rFonts w:ascii="Arial" w:hAnsi="Arial" w:cs="Arial"/>
        </w:rPr>
        <w:t xml:space="preserve">A través de una alianza estratégica con la empresa internacional </w:t>
      </w:r>
      <w:hyperlink r:id="rId6" w:history="1">
        <w:proofErr w:type="spellStart"/>
        <w:r w:rsidRPr="003D3FA8">
          <w:rPr>
            <w:rStyle w:val="Hipervnculo"/>
            <w:rFonts w:ascii="Arial" w:hAnsi="Arial" w:cs="Arial"/>
          </w:rPr>
          <w:t>Vivolight</w:t>
        </w:r>
        <w:proofErr w:type="spellEnd"/>
        <w:r w:rsidRPr="003D3FA8">
          <w:rPr>
            <w:rStyle w:val="Hipervnculo"/>
            <w:rFonts w:ascii="Arial" w:hAnsi="Arial" w:cs="Arial"/>
          </w:rPr>
          <w:t>,</w:t>
        </w:r>
      </w:hyperlink>
      <w:r w:rsidRPr="007837E6">
        <w:rPr>
          <w:rFonts w:ascii="Arial" w:hAnsi="Arial" w:cs="Arial"/>
        </w:rPr>
        <w:t xml:space="preserve"> </w:t>
      </w:r>
      <w:r w:rsidRPr="003D3FA8">
        <w:rPr>
          <w:rFonts w:ascii="Arial" w:hAnsi="Arial" w:cs="Arial"/>
          <w:b/>
          <w:bCs/>
        </w:rPr>
        <w:t>IMAYE</w:t>
      </w:r>
      <w:r w:rsidRPr="007837E6">
        <w:rPr>
          <w:rFonts w:ascii="Arial" w:hAnsi="Arial" w:cs="Arial"/>
        </w:rPr>
        <w:t xml:space="preserve"> rompió paradigmas de la cardiología con esta tecnología pionera en Venezuela que, entre sus atributos, permite</w:t>
      </w:r>
      <w:r w:rsidR="006E064A" w:rsidRPr="007837E6">
        <w:rPr>
          <w:rFonts w:ascii="Arial" w:hAnsi="Arial" w:cs="Arial"/>
        </w:rPr>
        <w:t xml:space="preserve"> m</w:t>
      </w:r>
      <w:r w:rsidRPr="007837E6">
        <w:rPr>
          <w:rFonts w:ascii="Arial" w:hAnsi="Arial" w:cs="Arial"/>
        </w:rPr>
        <w:t>ostrar</w:t>
      </w:r>
      <w:r w:rsidR="006E064A" w:rsidRPr="007837E6">
        <w:rPr>
          <w:rFonts w:ascii="Arial" w:hAnsi="Arial" w:cs="Arial"/>
        </w:rPr>
        <w:t xml:space="preserve"> digitalmente un mapa en tiempo real de las venas</w:t>
      </w:r>
      <w:r w:rsidRPr="007837E6">
        <w:rPr>
          <w:rFonts w:ascii="Arial" w:hAnsi="Arial" w:cs="Arial"/>
        </w:rPr>
        <w:t>.</w:t>
      </w:r>
    </w:p>
    <w:p w14:paraId="3BF154DE" w14:textId="7E86A2D3" w:rsidR="004D6201" w:rsidRDefault="00F21BFD" w:rsidP="007837E6">
      <w:pPr>
        <w:spacing w:line="480" w:lineRule="auto"/>
        <w:rPr>
          <w:rFonts w:ascii="Arial" w:hAnsi="Arial" w:cs="Arial"/>
        </w:rPr>
      </w:pPr>
      <w:r w:rsidRPr="007837E6">
        <w:rPr>
          <w:rFonts w:ascii="Arial" w:hAnsi="Arial" w:cs="Arial"/>
        </w:rPr>
        <w:t>El equipo ayuda significativamente</w:t>
      </w:r>
      <w:r w:rsidR="006E064A" w:rsidRPr="007837E6">
        <w:rPr>
          <w:rFonts w:ascii="Arial" w:hAnsi="Arial" w:cs="Arial"/>
        </w:rPr>
        <w:t xml:space="preserve"> al personal médico</w:t>
      </w:r>
      <w:r w:rsidRPr="007837E6">
        <w:rPr>
          <w:rFonts w:ascii="Arial" w:hAnsi="Arial" w:cs="Arial"/>
        </w:rPr>
        <w:t>, permitiendo</w:t>
      </w:r>
      <w:r w:rsidR="006E064A" w:rsidRPr="007837E6">
        <w:rPr>
          <w:rFonts w:ascii="Arial" w:hAnsi="Arial" w:cs="Arial"/>
        </w:rPr>
        <w:t xml:space="preserve"> aumentar la perspectiva del operador durante la punción o la extracción de sangre, lo que facilita la búsqueda y observación de los detalles vasculares.</w:t>
      </w:r>
    </w:p>
    <w:p w14:paraId="547C8EBA" w14:textId="3E74B016" w:rsidR="003D3FA8" w:rsidRPr="007837E6" w:rsidRDefault="003D3FA8" w:rsidP="007837E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Se trata de </w:t>
      </w:r>
      <w:r w:rsidRPr="003D3FA8">
        <w:rPr>
          <w:rFonts w:ascii="Arial" w:hAnsi="Arial" w:cs="Arial"/>
        </w:rPr>
        <w:t>una tecnología de imagen intravascular que utiliza luz infrarroja para generar imágenes de muy alta resolución del interior de los vasos sanguíneos</w:t>
      </w:r>
    </w:p>
    <w:p w14:paraId="46F4034F" w14:textId="41039D83" w:rsidR="004D6201" w:rsidRPr="00902632" w:rsidRDefault="004D6201" w:rsidP="007837E6">
      <w:pPr>
        <w:spacing w:line="480" w:lineRule="auto"/>
        <w:rPr>
          <w:rFonts w:ascii="Arial" w:hAnsi="Arial" w:cs="Arial"/>
          <w:b/>
          <w:bCs/>
        </w:rPr>
      </w:pPr>
      <w:r w:rsidRPr="00902632">
        <w:rPr>
          <w:rFonts w:ascii="Arial" w:hAnsi="Arial" w:cs="Arial"/>
          <w:b/>
          <w:bCs/>
        </w:rPr>
        <w:t xml:space="preserve">Técnica líder mundial </w:t>
      </w:r>
    </w:p>
    <w:p w14:paraId="43E61881" w14:textId="29C17CD6" w:rsidR="007837E6" w:rsidRPr="00894D3F" w:rsidRDefault="007837E6" w:rsidP="007837E6">
      <w:pPr>
        <w:spacing w:line="480" w:lineRule="auto"/>
        <w:rPr>
          <w:rFonts w:ascii="Arial" w:hAnsi="Arial" w:cs="Arial"/>
          <w:b/>
          <w:bCs/>
        </w:rPr>
      </w:pPr>
      <w:r w:rsidRPr="007837E6">
        <w:rPr>
          <w:rFonts w:ascii="Arial" w:hAnsi="Arial" w:cs="Arial"/>
        </w:rPr>
        <w:t xml:space="preserve">De acuerdo con la descripción de </w:t>
      </w:r>
      <w:hyperlink r:id="rId7" w:history="1">
        <w:proofErr w:type="spellStart"/>
        <w:r w:rsidRPr="00894D3F">
          <w:rPr>
            <w:rStyle w:val="Hipervnculo"/>
            <w:rFonts w:ascii="Arial" w:hAnsi="Arial" w:cs="Arial"/>
          </w:rPr>
          <w:t>Vivolight</w:t>
        </w:r>
        <w:proofErr w:type="spellEnd"/>
      </w:hyperlink>
      <w:r w:rsidRPr="007837E6">
        <w:rPr>
          <w:rFonts w:ascii="Arial" w:hAnsi="Arial" w:cs="Arial"/>
        </w:rPr>
        <w:t xml:space="preserve">, el OCT presenta sólida calidad de imagen, modo de contraste "cero" exclusivo. Asimismo, el equipo es capaz de realizar una </w:t>
      </w:r>
      <w:r w:rsidRPr="00894D3F">
        <w:rPr>
          <w:rFonts w:ascii="Arial" w:hAnsi="Arial" w:cs="Arial"/>
          <w:b/>
          <w:bCs/>
        </w:rPr>
        <w:t>evaluación inteligente única consolidándose como el primer sistema OCT multimodo a nivel mundial.</w:t>
      </w:r>
    </w:p>
    <w:p w14:paraId="412C3A99" w14:textId="0A2FEAD8" w:rsidR="007837E6" w:rsidRDefault="007837E6" w:rsidP="007837E6">
      <w:pPr>
        <w:spacing w:line="480" w:lineRule="auto"/>
        <w:rPr>
          <w:rFonts w:ascii="Arial" w:hAnsi="Arial" w:cs="Arial"/>
        </w:rPr>
      </w:pPr>
      <w:r w:rsidRPr="007837E6">
        <w:rPr>
          <w:rFonts w:ascii="Arial" w:hAnsi="Arial" w:cs="Arial"/>
        </w:rPr>
        <w:t>Otra de los atributos técnicos del OCT se refiere a una evaluación completa de la estabilidad de la placa, relación de flujo virtual, entre otras. Presenta, además, un cálculo único de la cobertura neointimal asistido por IA.</w:t>
      </w:r>
    </w:p>
    <w:p w14:paraId="6571ADB1" w14:textId="3725833A" w:rsidR="00902632" w:rsidRDefault="00902632" w:rsidP="007837E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Son técnicas de imagen intravascular </w:t>
      </w:r>
      <w:proofErr w:type="gramStart"/>
      <w:r>
        <w:rPr>
          <w:rFonts w:ascii="Arial" w:hAnsi="Arial" w:cs="Arial"/>
        </w:rPr>
        <w:t>avanzadas  que</w:t>
      </w:r>
      <w:proofErr w:type="gramEnd"/>
      <w:r>
        <w:rPr>
          <w:rFonts w:ascii="Arial" w:hAnsi="Arial" w:cs="Arial"/>
        </w:rPr>
        <w:t xml:space="preserve"> permiten diagnostica</w:t>
      </w:r>
      <w:r w:rsidR="003D3FA8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arteriosclerotica  placas</w:t>
      </w:r>
      <w:proofErr w:type="gramEnd"/>
      <w:r>
        <w:rPr>
          <w:rFonts w:ascii="Arial" w:hAnsi="Arial" w:cs="Arial"/>
        </w:rPr>
        <w:t xml:space="preserve"> de alta vulnerabilidad e inestables donde se ha</w:t>
      </w:r>
      <w:r w:rsidR="003D3FA8">
        <w:rPr>
          <w:rFonts w:ascii="Arial" w:hAnsi="Arial" w:cs="Arial"/>
        </w:rPr>
        <w:t>c</w:t>
      </w:r>
      <w:r>
        <w:rPr>
          <w:rFonts w:ascii="Arial" w:hAnsi="Arial" w:cs="Arial"/>
        </w:rPr>
        <w:t>en los estudios</w:t>
      </w:r>
      <w:r w:rsidR="00394371">
        <w:rPr>
          <w:rFonts w:ascii="Arial" w:hAnsi="Arial" w:cs="Arial"/>
        </w:rPr>
        <w:t>, tomar el diámetro y largo del stent para la implantación de los coronorarios, expansión del stent y optimizar los resultados</w:t>
      </w:r>
      <w:r w:rsidR="003D3FA8">
        <w:rPr>
          <w:rFonts w:ascii="Arial" w:hAnsi="Arial" w:cs="Arial"/>
        </w:rPr>
        <w:t>.</w:t>
      </w:r>
    </w:p>
    <w:p w14:paraId="5FBDD869" w14:textId="7B3A2D0B" w:rsidR="003D3FA8" w:rsidRDefault="003D3FA8" w:rsidP="007837E6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La técnica de OCT permite evaluar, dependiendo el tipo de placa, aquellas que son calcificadas, lo cual permite hacer uso eficiente de los recursos y de tecnologías que ayudan a la modificación de placas como la litotricia.</w:t>
      </w:r>
    </w:p>
    <w:p w14:paraId="46AEE1F5" w14:textId="155B1876" w:rsidR="004D6201" w:rsidRPr="004D6201" w:rsidRDefault="004D6201" w:rsidP="004D6201">
      <w:pPr>
        <w:rPr>
          <w:sz w:val="28"/>
          <w:szCs w:val="28"/>
        </w:rPr>
      </w:pPr>
    </w:p>
    <w:sectPr w:rsidR="004D6201" w:rsidRPr="004D6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01"/>
    <w:rsid w:val="00297431"/>
    <w:rsid w:val="002D0876"/>
    <w:rsid w:val="00333262"/>
    <w:rsid w:val="00357146"/>
    <w:rsid w:val="00394371"/>
    <w:rsid w:val="003D3FA8"/>
    <w:rsid w:val="004D6201"/>
    <w:rsid w:val="006E064A"/>
    <w:rsid w:val="007837E6"/>
    <w:rsid w:val="00894D3F"/>
    <w:rsid w:val="00902632"/>
    <w:rsid w:val="00E207F8"/>
    <w:rsid w:val="00F2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A6F3"/>
  <w15:chartTrackingRefBased/>
  <w15:docId w15:val="{B6C8AF45-4762-44A7-8FDC-EFAA9C42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2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2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2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2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2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2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2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3F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3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vivolight.com/service/oct-imaging-cathete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volight.com/service/oct-imaging-catheter/" TargetMode="External"/><Relationship Id="rId5" Type="http://schemas.openxmlformats.org/officeDocument/2006/relationships/hyperlink" Target="https://www.instagram.com/p/DMaoWvjNI7B/" TargetMode="External"/><Relationship Id="rId4" Type="http://schemas.openxmlformats.org/officeDocument/2006/relationships/hyperlink" Target="https://www.instagram.com/invmedicay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Externo RFC 02</dc:creator>
  <cp:keywords/>
  <dc:description/>
  <cp:lastModifiedBy>LMBP VZLA</cp:lastModifiedBy>
  <cp:revision>2</cp:revision>
  <dcterms:created xsi:type="dcterms:W3CDTF">2025-06-20T02:25:00Z</dcterms:created>
  <dcterms:modified xsi:type="dcterms:W3CDTF">2025-09-18T21:40:00Z</dcterms:modified>
</cp:coreProperties>
</file>