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3864"/>
          <w:sz w:val="52"/>
          <w:szCs w:val="52"/>
        </w:rPr>
        <w:t xml:space="preserve">Information Retrieval</w:t>
      </w:r>
    </w:p>
    <w:p>
      <w:pPr>
        <w:spacing w:after="120" w:before="120"/>
        <w:jc w:val="center"/>
      </w:pPr>
      <w:r>
        <w:rPr>
          <w:rFonts w:ascii="Arial" w:cs="Arial" w:eastAsia="Arial" w:hAnsi="Arial"/>
          <w:b/>
          <w:bCs/>
          <w:color w:val="2E5FA3"/>
          <w:sz w:val="36"/>
          <w:szCs w:val="36"/>
        </w:rPr>
        <w:t xml:space="preserve">HW1: Retrieval Models on the Cranfield Collection</w:t>
      </w:r>
    </w:p>
    <w:p>
      <w:pPr>
        <w:spacing w:after="60" w:before="60"/>
      </w:pPr>
      <w:r>
        <w:t xml:space="preserve"/>
      </w:r>
    </w:p>
    <w:p>
      <w:pPr>
        <w:spacing w:after="60" w:before="60"/>
      </w:pPr>
      <w:r>
        <w:t xml:space="preserve"/>
      </w:r>
    </w:p>
    <w:p>
      <w:pPr>
        <w:jc w:val="center"/>
      </w:pPr>
      <w:r>
        <w:rPr>
          <w:rFonts w:ascii="Arial" w:cs="Arial" w:eastAsia="Arial" w:hAnsi="Arial"/>
          <w:color w:val="555555"/>
          <w:sz w:val="26"/>
          <w:szCs w:val="26"/>
        </w:rPr>
        <w:t xml:space="preserve">Implementation and Evaluation Report</w:t>
      </w:r>
    </w:p>
    <w:p>
      <w:pPr>
        <w:spacing w:after="60" w:before="60"/>
      </w:pPr>
      <w:r>
        <w:t xml:space="preserve"/>
      </w:r>
    </w:p>
    <w:p>
      <w:pPr>
        <w:jc w:val="center"/>
      </w:pPr>
      <w:r>
        <w:rPr>
          <w:rFonts w:ascii="Arial" w:cs="Arial" w:eastAsia="Arial" w:hAnsi="Arial"/>
          <w:i/>
          <w:iCs/>
          <w:color w:val="777777"/>
          <w:sz w:val="24"/>
          <w:szCs w:val="24"/>
        </w:rPr>
        <w:t xml:space="preserve">Elasticsearch-based Document Retrieval System</w:t>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sz w:val="22"/>
          <w:szCs w:val="22"/>
        </w:rPr>
        <w:t xml:space="preserve">Group of 5 — Information Retrieval Course</w:t>
      </w:r>
    </w:p>
    <w:p>
      <w:pPr>
        <w:jc w:val="center"/>
      </w:pPr>
      <w:r>
        <w:rPr>
          <w:rFonts w:ascii="Arial" w:cs="Arial" w:eastAsia="Arial" w:hAnsi="Arial"/>
          <w:color w:val="555555"/>
          <w:sz w:val="22"/>
          <w:szCs w:val="22"/>
        </w:rPr>
        <w:t xml:space="preserve">Cranfield Collection  |  Elasticsearch 8.x  |  Python 3.x</w:t>
      </w:r>
    </w:p>
    <w:p>
      <w:pPr>
        <w:spacing w:after="60" w:before="60"/>
      </w:pPr>
      <w:r>
        <w:t xml:space="preserve"/>
      </w:r>
    </w:p>
    <w:p>
      <w:r>
        <w:br w:type="page"/>
      </w:r>
    </w:p>
    <w:p>
      <w:pPr>
        <w:pStyle w:val="Heading1"/>
        <w:spacing w:after="160" w:before="320"/>
      </w:pPr>
      <w:r>
        <w:rPr>
          <w:rFonts w:ascii="Arial" w:cs="Arial" w:eastAsia="Arial" w:hAnsi="Arial"/>
          <w:b/>
          <w:bCs/>
          <w:sz w:val="32"/>
          <w:szCs w:val="32"/>
        </w:rPr>
        <w:t xml:space="preserve">1. Introduction</w:t>
      </w:r>
    </w:p>
    <w:p>
      <w:pPr>
        <w:spacing w:after="80" w:before="80"/>
      </w:pPr>
      <w:r>
        <w:rPr>
          <w:rFonts w:ascii="Arial" w:cs="Arial" w:eastAsia="Arial" w:hAnsi="Arial"/>
          <w:sz w:val="22"/>
          <w:szCs w:val="22"/>
        </w:rPr>
        <w:t xml:space="preserve">This report documents the implementation and evaluation of six information retrieval (IR) models applied to the Cranfield benchmark collection. The assignment was originally designed for the AP89 dataset; however, per the instructor's guidance, the Cranfield collection was used as a fully equivalent substitute, as it provides document collections, queries, and graded relevance judgments suitable for evaluating retrieval performance.</w:t>
      </w:r>
    </w:p>
    <w:p>
      <w:pPr>
        <w:spacing w:after="60" w:before="60"/>
      </w:pPr>
      <w:r>
        <w:t xml:space="preserve"/>
      </w:r>
    </w:p>
    <w:p>
      <w:pPr>
        <w:spacing w:after="80" w:before="80"/>
      </w:pPr>
      <w:r>
        <w:rPr>
          <w:rFonts w:ascii="Arial" w:cs="Arial" w:eastAsia="Arial" w:hAnsi="Arial"/>
          <w:sz w:val="22"/>
          <w:szCs w:val="22"/>
        </w:rPr>
        <w:t xml:space="preserve">The six retrieval models implemented are:</w:t>
      </w:r>
    </w:p>
    <w:p>
      <w:pPr>
        <w:pStyle w:val="ListParagraph"/>
        <w:numPr>
          <w:ilvl w:val="0"/>
          <w:numId w:val="2"/>
        </w:numPr>
        <w:spacing w:after="60" w:before="60"/>
      </w:pPr>
      <w:r>
        <w:rPr>
          <w:rFonts w:ascii="Arial" w:cs="Arial" w:eastAsia="Arial" w:hAnsi="Arial"/>
          <w:sz w:val="22"/>
          <w:szCs w:val="22"/>
        </w:rPr>
        <w:t xml:space="preserve">Elasticsearch Built-in (BM25-based match query)</w:t>
      </w:r>
    </w:p>
    <w:p>
      <w:pPr>
        <w:pStyle w:val="ListParagraph"/>
        <w:numPr>
          <w:ilvl w:val="0"/>
          <w:numId w:val="2"/>
        </w:numPr>
        <w:spacing w:after="60" w:before="60"/>
      </w:pPr>
      <w:r>
        <w:rPr>
          <w:rFonts w:ascii="Arial" w:cs="Arial" w:eastAsia="Arial" w:hAnsi="Arial"/>
          <w:sz w:val="22"/>
          <w:szCs w:val="22"/>
        </w:rPr>
        <w:t xml:space="preserve">Okapi TF — normalized term frequency weighting</w:t>
      </w:r>
    </w:p>
    <w:p>
      <w:pPr>
        <w:pStyle w:val="ListParagraph"/>
        <w:numPr>
          <w:ilvl w:val="0"/>
          <w:numId w:val="2"/>
        </w:numPr>
        <w:spacing w:after="60" w:before="60"/>
      </w:pPr>
      <w:r>
        <w:rPr>
          <w:rFonts w:ascii="Arial" w:cs="Arial" w:eastAsia="Arial" w:hAnsi="Arial"/>
          <w:sz w:val="22"/>
          <w:szCs w:val="22"/>
        </w:rPr>
        <w:t xml:space="preserve">TF-IDF — term frequency times inverse document frequency</w:t>
      </w:r>
    </w:p>
    <w:p>
      <w:pPr>
        <w:pStyle w:val="ListParagraph"/>
        <w:numPr>
          <w:ilvl w:val="0"/>
          <w:numId w:val="2"/>
        </w:numPr>
        <w:spacing w:after="60" w:before="60"/>
      </w:pPr>
      <w:r>
        <w:rPr>
          <w:rFonts w:ascii="Arial" w:cs="Arial" w:eastAsia="Arial" w:hAnsi="Arial"/>
          <w:sz w:val="22"/>
          <w:szCs w:val="22"/>
        </w:rPr>
        <w:t xml:space="preserve">Okapi BM25 — probabilistic ranking model</w:t>
      </w:r>
    </w:p>
    <w:p>
      <w:pPr>
        <w:pStyle w:val="ListParagraph"/>
        <w:numPr>
          <w:ilvl w:val="0"/>
          <w:numId w:val="2"/>
        </w:numPr>
        <w:spacing w:after="60" w:before="60"/>
      </w:pPr>
      <w:r>
        <w:rPr>
          <w:rFonts w:ascii="Arial" w:cs="Arial" w:eastAsia="Arial" w:hAnsi="Arial"/>
          <w:sz w:val="22"/>
          <w:szCs w:val="22"/>
        </w:rPr>
        <w:t xml:space="preserve">Unigram Language Model with Laplace (Add-1) Smoothing</w:t>
      </w:r>
    </w:p>
    <w:p>
      <w:pPr>
        <w:pStyle w:val="ListParagraph"/>
        <w:numPr>
          <w:ilvl w:val="0"/>
          <w:numId w:val="2"/>
        </w:numPr>
        <w:spacing w:after="60" w:before="60"/>
      </w:pPr>
      <w:r>
        <w:rPr>
          <w:rFonts w:ascii="Arial" w:cs="Arial" w:eastAsia="Arial" w:hAnsi="Arial"/>
          <w:sz w:val="22"/>
          <w:szCs w:val="22"/>
        </w:rPr>
        <w:t xml:space="preserve">Unigram Language Model with Jelinek-Mercer Smoothing</w:t>
      </w:r>
    </w:p>
    <w:p>
      <w:pPr>
        <w:spacing w:after="60" w:before="60"/>
      </w:pPr>
      <w:r>
        <w:t xml:space="preserve"/>
      </w:r>
    </w:p>
    <w:p>
      <w:pPr>
        <w:spacing w:after="80" w:before="80"/>
      </w:pPr>
      <w:r>
        <w:rPr>
          <w:rFonts w:ascii="Arial" w:cs="Arial" w:eastAsia="Arial" w:hAnsi="Arial"/>
          <w:sz w:val="22"/>
          <w:szCs w:val="22"/>
        </w:rPr>
        <w:t xml:space="preserve">All custom models retrieve raw TF and DF statistics from Elasticsearch rather than using its built-in scoring, providing full transparency and control over the ranking functions.</w:t>
      </w:r>
    </w:p>
    <w:p>
      <w:pPr>
        <w:pStyle w:val="Heading1"/>
        <w:spacing w:after="160" w:before="320"/>
      </w:pPr>
      <w:r>
        <w:rPr>
          <w:rFonts w:ascii="Arial" w:cs="Arial" w:eastAsia="Arial" w:hAnsi="Arial"/>
          <w:b/>
          <w:bCs/>
          <w:sz w:val="32"/>
          <w:szCs w:val="32"/>
        </w:rPr>
        <w:t xml:space="preserve">2. Dataset: The Cranfield Collection</w:t>
      </w:r>
    </w:p>
    <w:p>
      <w:pPr>
        <w:pStyle w:val="Heading2"/>
        <w:spacing w:after="120" w:before="240"/>
      </w:pPr>
      <w:r>
        <w:rPr>
          <w:rFonts w:ascii="Arial" w:cs="Arial" w:eastAsia="Arial" w:hAnsi="Arial"/>
          <w:b/>
          <w:bCs/>
          <w:sz w:val="26"/>
          <w:szCs w:val="26"/>
        </w:rPr>
        <w:t xml:space="preserve">2.1 Overview</w:t>
      </w:r>
    </w:p>
    <w:p>
      <w:pPr>
        <w:spacing w:after="80" w:before="80"/>
      </w:pPr>
      <w:r>
        <w:rPr>
          <w:rFonts w:ascii="Arial" w:cs="Arial" w:eastAsia="Arial" w:hAnsi="Arial"/>
          <w:sz w:val="22"/>
          <w:szCs w:val="22"/>
        </w:rPr>
        <w:t xml:space="preserve">The Cranfield collection is one of the earliest and most influential test collections in IR research, created by Cyril Cleverdon at the College of Aeronautics, Cranfield, UK, in the early 1960s. It consists of 1,400 abstracts from aerodynamics journal articles, 225 queries, and 1,838 relevance judgments.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96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Document Collection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cran.all.1400</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Aerodynamics journal abstracts</w:t>
            </w:r>
          </w:p>
        </w:tc>
        <w:tc>
          <w:tcPr>
            <w:tcW w:type="dxa" w:w="1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1,400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Query Collection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cran.qry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Short information needs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225 queries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Relevance Judgments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cranqrel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Graded relevance assessments</w:t>
            </w:r>
          </w:p>
        </w:tc>
        <w:tc>
          <w:tcPr>
            <w:tcW w:type="dxa" w:w="1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1,838 judgments</w:t>
            </w:r>
          </w:p>
        </w:tc>
      </w:tr>
    </w:tbl>
    <w:p>
      <w:pPr>
        <w:spacing w:after="60" w:before="60"/>
      </w:pPr>
      <w:r>
        <w:t xml:space="preserve"/>
      </w:r>
    </w:p>
    <w:p>
      <w:pPr>
        <w:pStyle w:val="Heading2"/>
        <w:spacing w:after="120" w:before="240"/>
      </w:pPr>
      <w:r>
        <w:rPr>
          <w:rFonts w:ascii="Arial" w:cs="Arial" w:eastAsia="Arial" w:hAnsi="Arial"/>
          <w:b/>
          <w:bCs/>
          <w:sz w:val="26"/>
          <w:szCs w:val="26"/>
        </w:rPr>
        <w:t xml:space="preserve">2.2 Document Format</w:t>
      </w:r>
    </w:p>
    <w:p>
      <w:pPr>
        <w:spacing w:after="80" w:before="80"/>
      </w:pPr>
      <w:r>
        <w:rPr>
          <w:rFonts w:ascii="Arial" w:cs="Arial" w:eastAsia="Arial" w:hAnsi="Arial"/>
          <w:sz w:val="22"/>
          <w:szCs w:val="22"/>
        </w:rPr>
        <w:t xml:space="preserve">The Cranfield corpus uses SGML-style tags. Each document is identified by a .I tag and contains structured fields:</w:t>
      </w:r>
    </w:p>
    <w:p>
      <w:pPr>
        <w:spacing w:after="60" w:before="60"/>
      </w:pPr>
      <w:r>
        <w:t xml:space="preserve"/>
      </w:r>
    </w:p>
    <w:p>
      <w:pPr>
        <w:shd w:fill="F0F0F0" w:val="clear"/>
        <w:spacing w:after="60" w:before="60"/>
      </w:pPr>
      <w:r>
        <w:rPr>
          <w:rFonts w:ascii="Courier New" w:cs="Courier New" w:eastAsia="Courier New" w:hAnsi="Courier New"/>
          <w:sz w:val="20"/>
          <w:szCs w:val="20"/>
        </w:rPr>
        <w:t xml:space="preserve">.I &lt;doc_id&gt;     — Document ID (1 to 1400)</w:t>
      </w:r>
    </w:p>
    <w:p>
      <w:pPr>
        <w:shd w:fill="F0F0F0" w:val="clear"/>
        <w:spacing w:after="60" w:before="60"/>
      </w:pPr>
      <w:r>
        <w:rPr>
          <w:rFonts w:ascii="Courier New" w:cs="Courier New" w:eastAsia="Courier New" w:hAnsi="Courier New"/>
          <w:sz w:val="20"/>
          <w:szCs w:val="20"/>
        </w:rPr>
        <w:t xml:space="preserve">.T              — Title of the paper</w:t>
      </w:r>
    </w:p>
    <w:p>
      <w:pPr>
        <w:shd w:fill="F0F0F0" w:val="clear"/>
        <w:spacing w:after="60" w:before="60"/>
      </w:pPr>
      <w:r>
        <w:rPr>
          <w:rFonts w:ascii="Courier New" w:cs="Courier New" w:eastAsia="Courier New" w:hAnsi="Courier New"/>
          <w:sz w:val="20"/>
          <w:szCs w:val="20"/>
        </w:rPr>
        <w:t xml:space="preserve">.A              — Author name(s)</w:t>
      </w:r>
    </w:p>
    <w:p>
      <w:pPr>
        <w:shd w:fill="F0F0F0" w:val="clear"/>
        <w:spacing w:after="60" w:before="60"/>
      </w:pPr>
      <w:r>
        <w:rPr>
          <w:rFonts w:ascii="Courier New" w:cs="Courier New" w:eastAsia="Courier New" w:hAnsi="Courier New"/>
          <w:sz w:val="20"/>
          <w:szCs w:val="20"/>
        </w:rPr>
        <w:t xml:space="preserve">.B              — Bibliographic reference</w:t>
      </w:r>
    </w:p>
    <w:p>
      <w:pPr>
        <w:shd w:fill="F0F0F0" w:val="clear"/>
        <w:spacing w:after="60" w:before="60"/>
      </w:pPr>
      <w:r>
        <w:rPr>
          <w:rFonts w:ascii="Courier New" w:cs="Courier New" w:eastAsia="Courier New" w:hAnsi="Courier New"/>
          <w:sz w:val="20"/>
          <w:szCs w:val="20"/>
        </w:rPr>
        <w:t xml:space="preserve">.W              — Body text (abstract — indexed as body_text)</w:t>
      </w:r>
    </w:p>
    <w:p>
      <w:pPr>
        <w:spacing w:after="60" w:before="60"/>
      </w:pPr>
      <w:r>
        <w:t xml:space="preserve"/>
      </w:r>
    </w:p>
    <w:p>
      <w:pPr>
        <w:spacing w:after="80" w:before="80"/>
      </w:pPr>
      <w:r>
        <w:rPr>
          <w:rFonts w:ascii="Arial" w:cs="Arial" w:eastAsia="Arial" w:hAnsi="Arial"/>
          <w:sz w:val="22"/>
          <w:szCs w:val="22"/>
        </w:rPr>
        <w:t xml:space="preserve">Only the .W (body text) field is indexed for retrieval. The document ID from .I is stored as the docno. This format is different from the TREC AP89 format which uses XML-like &lt;DOC&gt; ... &lt;/DOC&gt; blocks, but the indexing logic is analogous.</w:t>
      </w:r>
    </w:p>
    <w:p>
      <w:pPr>
        <w:pStyle w:val="Heading2"/>
        <w:spacing w:after="120" w:before="240"/>
      </w:pPr>
      <w:r>
        <w:rPr>
          <w:rFonts w:ascii="Arial" w:cs="Arial" w:eastAsia="Arial" w:hAnsi="Arial"/>
          <w:b/>
          <w:bCs/>
          <w:sz w:val="26"/>
          <w:szCs w:val="26"/>
        </w:rPr>
        <w:t xml:space="preserve">2.3 Query Format</w:t>
      </w:r>
    </w:p>
    <w:p>
      <w:pPr>
        <w:spacing w:after="80" w:before="80"/>
      </w:pPr>
      <w:r>
        <w:rPr>
          <w:rFonts w:ascii="Arial" w:cs="Arial" w:eastAsia="Arial" w:hAnsi="Arial"/>
          <w:sz w:val="22"/>
          <w:szCs w:val="22"/>
        </w:rPr>
        <w:t xml:space="preserve">Queries in cran.qry follow the same .I / .W tag structure. Query IDs restart at 001 in the file, so they are renumbered sequentially (1 to 225) at parse time to align with the cranqrel relevance judgments.</w:t>
      </w:r>
    </w:p>
    <w:p>
      <w:pPr>
        <w:pStyle w:val="Heading2"/>
        <w:spacing w:after="120" w:before="240"/>
      </w:pPr>
      <w:r>
        <w:rPr>
          <w:rFonts w:ascii="Arial" w:cs="Arial" w:eastAsia="Arial" w:hAnsi="Arial"/>
          <w:b/>
          <w:bCs/>
          <w:sz w:val="26"/>
          <w:szCs w:val="26"/>
        </w:rPr>
        <w:t xml:space="preserve">2.4 Relevance Judgments (cranqrel)</w:t>
      </w:r>
    </w:p>
    <w:p>
      <w:pPr>
        <w:spacing w:after="80" w:before="80"/>
      </w:pPr>
      <w:r>
        <w:rPr>
          <w:rFonts w:ascii="Arial" w:cs="Arial" w:eastAsia="Arial" w:hAnsi="Arial"/>
          <w:sz w:val="22"/>
          <w:szCs w:val="22"/>
        </w:rPr>
        <w:t xml:space="preserve">The original cranqrel file is 3-column: &lt;qid&gt; &lt;docno&gt; &lt;relevance&gt;. The trec_eval tool requires a 4-column format with an iteration column. The provided convert_qrels.py script adds this column and also remaps Cranfield's relevance scale (which runs 1=most relevant to 4=least relevant, with -1=not relevant) to a standard ascending scale: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Cranfield Level</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Mapped trec_eval Grade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Not relevant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Most relevant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Highly relevant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Relevant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Marginally relevant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w:t>
            </w:r>
          </w:p>
        </w:tc>
      </w:tr>
    </w:tbl>
    <w:p>
      <w:pPr>
        <w:spacing w:after="60" w:before="60"/>
      </w:pPr>
      <w:r>
        <w:t xml:space="preserve"/>
      </w:r>
    </w:p>
    <w:p>
      <w:pPr>
        <w:spacing w:after="80" w:before="80"/>
      </w:pPr>
      <w:r>
        <w:rPr>
          <w:rFonts w:ascii="Arial" w:cs="Arial" w:eastAsia="Arial" w:hAnsi="Arial"/>
          <w:sz w:val="22"/>
          <w:szCs w:val="22"/>
        </w:rPr>
        <w:t xml:space="preserve">This inversion (as defined by Cleverdon) is important: a raw cranqrel relevance of 1 is the highest quality judgment, not the lowest. The mapping ensures trec_eval computes metrics correctly with higher grades corresponding to more relevant documents.</w:t>
      </w:r>
    </w:p>
    <w:p>
      <w:pPr>
        <w:pStyle w:val="Heading1"/>
        <w:spacing w:after="160" w:before="320"/>
      </w:pPr>
      <w:r>
        <w:rPr>
          <w:rFonts w:ascii="Arial" w:cs="Arial" w:eastAsia="Arial" w:hAnsi="Arial"/>
          <w:b/>
          <w:bCs/>
          <w:sz w:val="32"/>
          <w:szCs w:val="32"/>
        </w:rPr>
        <w:t xml:space="preserve">3. System Architecture</w:t>
      </w:r>
    </w:p>
    <w:p>
      <w:pPr>
        <w:pStyle w:val="Heading2"/>
        <w:spacing w:after="120" w:before="240"/>
      </w:pPr>
      <w:r>
        <w:rPr>
          <w:rFonts w:ascii="Arial" w:cs="Arial" w:eastAsia="Arial" w:hAnsi="Arial"/>
          <w:b/>
          <w:bCs/>
          <w:sz w:val="26"/>
          <w:szCs w:val="26"/>
        </w:rPr>
        <w:t xml:space="preserve">3.1 Components</w:t>
      </w:r>
    </w:p>
    <w:p>
      <w:pPr>
        <w:spacing w:after="80" w:before="80"/>
      </w:pPr>
      <w:r>
        <w:rPr>
          <w:rFonts w:ascii="Arial" w:cs="Arial" w:eastAsia="Arial" w:hAnsi="Arial"/>
          <w:sz w:val="22"/>
          <w:szCs w:val="22"/>
        </w:rPr>
        <w:t xml:space="preserve">The project is organized as a Python package with the following main modules: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config.py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Central configuration: paths, ES credentials, hyperparameters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src/utils.py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Cranfield corpus &amp; query parsers, ES client factory, TREC output writer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src/CreateIndex.py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Parses corpus and bulk-indexes all 1,400 documents into Elasticsearch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src/Retrieval_Models.py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CorpusStats class + five custom scoring functions + MODELS registry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src/Query_Processing.py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Loads queries, runs all 6 models, writes TREC-format output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scripts/convert_qrels.py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Converts cranqrel to trec_eval 4-column format with remapped grades</w:t>
            </w:r>
          </w:p>
        </w:tc>
      </w:tr>
    </w:tbl>
    <w:p>
      <w:pPr>
        <w:spacing w:after="60" w:before="60"/>
      </w:pPr>
      <w:r>
        <w:t xml:space="preserve"/>
      </w:r>
    </w:p>
    <w:p>
      <w:pPr>
        <w:pStyle w:val="Heading2"/>
        <w:spacing w:after="120" w:before="240"/>
      </w:pPr>
      <w:r>
        <w:rPr>
          <w:rFonts w:ascii="Arial" w:cs="Arial" w:eastAsia="Arial" w:hAnsi="Arial"/>
          <w:b/>
          <w:bCs/>
          <w:sz w:val="26"/>
          <w:szCs w:val="26"/>
        </w:rPr>
        <w:t xml:space="preserve">3.2 Elasticsearch Index Configuration</w:t>
      </w:r>
    </w:p>
    <w:p>
      <w:pPr>
        <w:spacing w:after="80" w:before="80"/>
      </w:pPr>
      <w:r>
        <w:rPr>
          <w:rFonts w:ascii="Arial" w:cs="Arial" w:eastAsia="Arial" w:hAnsi="Arial"/>
          <w:sz w:val="22"/>
          <w:szCs w:val="22"/>
        </w:rPr>
        <w:t xml:space="preserve">The index is created with a custom stopped analyzer (standard tokenizer + lowercase + English stop words). The body_text field is configured with term vectors (positions, offsets, payloads) and fielddata enabled, so that the custom models can retrieve per-term statistics efficiently via the mtermvectors API. Key settings:</w:t>
      </w:r>
    </w:p>
    <w:p>
      <w:pPr>
        <w:pStyle w:val="ListParagraph"/>
        <w:numPr>
          <w:ilvl w:val="0"/>
          <w:numId w:val="2"/>
        </w:numPr>
        <w:spacing w:after="60" w:before="60"/>
      </w:pPr>
      <w:r>
        <w:rPr>
          <w:rFonts w:ascii="Arial" w:cs="Arial" w:eastAsia="Arial" w:hAnsi="Arial"/>
          <w:sz w:val="22"/>
          <w:szCs w:val="22"/>
        </w:rPr>
        <w:t xml:space="preserve">1 shard, 0 replicas (single-node dev configuration)</w:t>
      </w:r>
    </w:p>
    <w:p>
      <w:pPr>
        <w:pStyle w:val="ListParagraph"/>
        <w:numPr>
          <w:ilvl w:val="0"/>
          <w:numId w:val="2"/>
        </w:numPr>
        <w:spacing w:after="60" w:before="60"/>
      </w:pPr>
      <w:r>
        <w:rPr>
          <w:rFonts w:ascii="Arial" w:cs="Arial" w:eastAsia="Arial" w:hAnsi="Arial"/>
          <w:sz w:val="22"/>
          <w:szCs w:val="22"/>
        </w:rPr>
        <w:t xml:space="preserve">Custom analyzer: standard tokenizer + lowercase filter + English stop word filter</w:t>
      </w:r>
    </w:p>
    <w:p>
      <w:pPr>
        <w:pStyle w:val="ListParagraph"/>
        <w:numPr>
          <w:ilvl w:val="0"/>
          <w:numId w:val="2"/>
        </w:numPr>
        <w:spacing w:after="60" w:before="60"/>
      </w:pPr>
      <w:r>
        <w:rPr>
          <w:rFonts w:ascii="Arial" w:cs="Arial" w:eastAsia="Arial" w:hAnsi="Arial"/>
          <w:sz w:val="22"/>
          <w:szCs w:val="22"/>
        </w:rPr>
        <w:t xml:space="preserve">term_vector: with_positions_offsets_payloads on body_text</w:t>
      </w:r>
    </w:p>
    <w:p>
      <w:pPr>
        <w:pStyle w:val="ListParagraph"/>
        <w:numPr>
          <w:ilvl w:val="0"/>
          <w:numId w:val="2"/>
        </w:numPr>
        <w:spacing w:after="60" w:before="60"/>
      </w:pPr>
      <w:r>
        <w:rPr>
          <w:rFonts w:ascii="Arial" w:cs="Arial" w:eastAsia="Arial" w:hAnsi="Arial"/>
          <w:sz w:val="22"/>
          <w:szCs w:val="22"/>
        </w:rPr>
        <w:t xml:space="preserve">fielddata: true on body_text for aggregation support</w:t>
      </w:r>
    </w:p>
    <w:p>
      <w:pPr>
        <w:pStyle w:val="Heading1"/>
        <w:spacing w:after="160" w:before="320"/>
      </w:pPr>
      <w:r>
        <w:rPr>
          <w:rFonts w:ascii="Arial" w:cs="Arial" w:eastAsia="Arial" w:hAnsi="Arial"/>
          <w:b/>
          <w:bCs/>
          <w:sz w:val="32"/>
          <w:szCs w:val="32"/>
        </w:rPr>
        <w:t xml:space="preserve">4. Retrieval Models</w:t>
      </w:r>
    </w:p>
    <w:p>
      <w:pPr>
        <w:pStyle w:val="Heading2"/>
        <w:spacing w:after="120" w:before="240"/>
      </w:pPr>
      <w:r>
        <w:rPr>
          <w:rFonts w:ascii="Arial" w:cs="Arial" w:eastAsia="Arial" w:hAnsi="Arial"/>
          <w:b/>
          <w:bCs/>
          <w:sz w:val="26"/>
          <w:szCs w:val="26"/>
        </w:rPr>
        <w:t xml:space="preserve">4.1 Elasticsearch Built-in (Model 1)</w:t>
      </w:r>
    </w:p>
    <w:p>
      <w:pPr>
        <w:spacing w:after="80" w:before="80"/>
      </w:pPr>
      <w:r>
        <w:rPr>
          <w:rFonts w:ascii="Arial" w:cs="Arial" w:eastAsia="Arial" w:hAnsi="Arial"/>
          <w:sz w:val="22"/>
          <w:szCs w:val="22"/>
        </w:rPr>
        <w:t xml:space="preserve">The ES built-in model uses the match query against body_text. Elasticsearch internally uses BM25 (with k1=1.2, b=0.75 by default) as its similarity model. It is used as a baseline and upper-bound reference. The query terms are analyzed by ES's own pipeline.</w:t>
      </w:r>
    </w:p>
    <w:p>
      <w:pPr>
        <w:spacing w:after="60" w:before="60"/>
      </w:pPr>
      <w:r>
        <w:t xml:space="preserve"/>
      </w:r>
    </w:p>
    <w:p>
      <w:pPr>
        <w:pStyle w:val="Heading2"/>
        <w:spacing w:after="120" w:before="240"/>
      </w:pPr>
      <w:r>
        <w:rPr>
          <w:rFonts w:ascii="Arial" w:cs="Arial" w:eastAsia="Arial" w:hAnsi="Arial"/>
          <w:b/>
          <w:bCs/>
          <w:sz w:val="26"/>
          <w:szCs w:val="26"/>
        </w:rPr>
        <w:t xml:space="preserve">4.2 Okapi TF (Model 2)</w:t>
      </w:r>
    </w:p>
    <w:p>
      <w:pPr>
        <w:spacing w:after="80" w:before="80"/>
      </w:pPr>
      <w:r>
        <w:rPr>
          <w:rFonts w:ascii="Arial" w:cs="Arial" w:eastAsia="Arial" w:hAnsi="Arial"/>
          <w:sz w:val="22"/>
          <w:szCs w:val="22"/>
        </w:rPr>
        <w:t xml:space="preserve">Okapi TF is a length-normalized term frequency model. For each query term w and document d:</w:t>
      </w:r>
    </w:p>
    <w:p>
      <w:pPr>
        <w:spacing w:after="60" w:before="60"/>
      </w:pPr>
      <w:r>
        <w:t xml:space="preserve"/>
      </w:r>
    </w:p>
    <w:p>
      <w:pPr>
        <w:shd w:fill="F0F0F0" w:val="clear"/>
        <w:spacing w:after="60" w:before="60"/>
      </w:pPr>
      <w:r>
        <w:rPr>
          <w:rFonts w:ascii="Courier New" w:cs="Courier New" w:eastAsia="Courier New" w:hAnsi="Courier New"/>
          <w:sz w:val="20"/>
          <w:szCs w:val="20"/>
        </w:rPr>
        <w:t xml:space="preserve">okapi_tf(w,d) = tf(w,d) / (tf(w,d) + 0.5 + 1.5 * (len(d) / avg_len))</w:t>
      </w:r>
    </w:p>
    <w:p>
      <w:pPr>
        <w:shd w:fill="F0F0F0" w:val="clear"/>
        <w:spacing w:after="60" w:before="60"/>
      </w:pPr>
      <w:r>
        <w:rPr>
          <w:rFonts w:ascii="Courier New" w:cs="Courier New" w:eastAsia="Courier New" w:hAnsi="Courier New"/>
          <w:sz w:val="20"/>
          <w:szCs w:val="20"/>
        </w:rPr>
        <w:t xml:space="preserve">score(d,q)    = sum over w in q of okapi_tf(w,d)</w:t>
      </w:r>
    </w:p>
    <w:p>
      <w:pPr>
        <w:spacing w:after="60" w:before="60"/>
      </w:pPr>
      <w:r>
        <w:t xml:space="preserve"/>
      </w:r>
    </w:p>
    <w:p>
      <w:pPr>
        <w:spacing w:after="80" w:before="80"/>
      </w:pPr>
      <w:r>
        <w:rPr>
          <w:rFonts w:ascii="Arial" w:cs="Arial" w:eastAsia="Arial" w:hAnsi="Arial"/>
          <w:sz w:val="22"/>
          <w:szCs w:val="22"/>
        </w:rPr>
        <w:t xml:space="preserve">The formula penalizes raw TF in long documents relative to the corpus average length. No IDF component is used.</w:t>
      </w:r>
    </w:p>
    <w:p>
      <w:pPr>
        <w:spacing w:after="60" w:before="60"/>
      </w:pPr>
      <w:r>
        <w:t xml:space="preserve"/>
      </w:r>
    </w:p>
    <w:p>
      <w:pPr>
        <w:pStyle w:val="Heading2"/>
        <w:spacing w:after="120" w:before="240"/>
      </w:pPr>
      <w:r>
        <w:rPr>
          <w:rFonts w:ascii="Arial" w:cs="Arial" w:eastAsia="Arial" w:hAnsi="Arial"/>
          <w:b/>
          <w:bCs/>
          <w:sz w:val="26"/>
          <w:szCs w:val="26"/>
        </w:rPr>
        <w:t xml:space="preserve">4.3 TF-IDF (Model 3)</w:t>
      </w:r>
    </w:p>
    <w:p>
      <w:pPr>
        <w:spacing w:after="80" w:before="80"/>
      </w:pPr>
      <w:r>
        <w:rPr>
          <w:rFonts w:ascii="Arial" w:cs="Arial" w:eastAsia="Arial" w:hAnsi="Arial"/>
          <w:sz w:val="22"/>
          <w:szCs w:val="22"/>
        </w:rPr>
        <w:t xml:space="preserve">TF-IDF extends Okapi TF by weighting each term's contribution by its inverse document frequency:</w:t>
      </w:r>
    </w:p>
    <w:p>
      <w:pPr>
        <w:spacing w:after="60" w:before="60"/>
      </w:pPr>
      <w:r>
        <w:t xml:space="preserve"/>
      </w:r>
    </w:p>
    <w:p>
      <w:pPr>
        <w:shd w:fill="F0F0F0" w:val="clear"/>
        <w:spacing w:after="60" w:before="60"/>
      </w:pPr>
      <w:r>
        <w:rPr>
          <w:rFonts w:ascii="Courier New" w:cs="Courier New" w:eastAsia="Courier New" w:hAnsi="Courier New"/>
          <w:sz w:val="20"/>
          <w:szCs w:val="20"/>
        </w:rPr>
        <w:t xml:space="preserve">tfidf(d,q) = sum over w in q of [ okapi_tf(w,d) * log(D / df_w) ]</w:t>
      </w:r>
    </w:p>
    <w:p>
      <w:pPr>
        <w:spacing w:after="60" w:before="60"/>
      </w:pPr>
      <w:r>
        <w:t xml:space="preserve"/>
      </w:r>
    </w:p>
    <w:p>
      <w:pPr>
        <w:spacing w:after="80" w:before="80"/>
      </w:pPr>
      <w:r>
        <w:rPr>
          <w:rFonts w:ascii="Arial" w:cs="Arial" w:eastAsia="Arial" w:hAnsi="Arial"/>
          <w:sz w:val="22"/>
          <w:szCs w:val="22"/>
        </w:rPr>
        <w:t xml:space="preserve">Where D is the total number of documents and df_w is the number of documents containing term w. Terms that appear in many documents receive lower weight, reducing noise from common words not removed by stop word filtering.</w:t>
      </w:r>
    </w:p>
    <w:p>
      <w:pPr>
        <w:spacing w:after="60" w:before="60"/>
      </w:pPr>
      <w:r>
        <w:t xml:space="preserve"/>
      </w:r>
    </w:p>
    <w:p>
      <w:pPr>
        <w:pStyle w:val="Heading2"/>
        <w:spacing w:after="120" w:before="240"/>
      </w:pPr>
      <w:r>
        <w:rPr>
          <w:rFonts w:ascii="Arial" w:cs="Arial" w:eastAsia="Arial" w:hAnsi="Arial"/>
          <w:b/>
          <w:bCs/>
          <w:sz w:val="26"/>
          <w:szCs w:val="26"/>
        </w:rPr>
        <w:t xml:space="preserve">4.4 Okapi BM25 (Model 4)</w:t>
      </w:r>
    </w:p>
    <w:p>
      <w:pPr>
        <w:spacing w:after="80" w:before="80"/>
      </w:pPr>
      <w:r>
        <w:rPr>
          <w:rFonts w:ascii="Arial" w:cs="Arial" w:eastAsia="Arial" w:hAnsi="Arial"/>
          <w:sz w:val="22"/>
          <w:szCs w:val="22"/>
        </w:rPr>
        <w:t xml:space="preserve">BM25 is a probabilistic model that incorporates both document-side and query-side term frequency normalization:</w:t>
      </w:r>
    </w:p>
    <w:p>
      <w:pPr>
        <w:spacing w:after="60" w:before="60"/>
      </w:pPr>
      <w:r>
        <w:t xml:space="preserve"/>
      </w:r>
    </w:p>
    <w:p>
      <w:pPr>
        <w:shd w:fill="F0F0F0" w:val="clear"/>
        <w:spacing w:after="60" w:before="60"/>
      </w:pPr>
      <w:r>
        <w:rPr>
          <w:rFonts w:ascii="Courier New" w:cs="Courier New" w:eastAsia="Courier New" w:hAnsi="Courier New"/>
          <w:sz w:val="20"/>
          <w:szCs w:val="20"/>
        </w:rPr>
        <w:t xml:space="preserve">bm25(d,q) = sum over w in q of:</w:t>
      </w:r>
    </w:p>
    <w:p>
      <w:pPr>
        <w:shd w:fill="F0F0F0" w:val="clear"/>
        <w:spacing w:after="60" w:before="60"/>
      </w:pPr>
      <w:r>
        <w:rPr>
          <w:rFonts w:ascii="Courier New" w:cs="Courier New" w:eastAsia="Courier New" w:hAnsi="Courier New"/>
          <w:sz w:val="20"/>
          <w:szCs w:val="20"/>
        </w:rPr>
        <w:t xml:space="preserve">  log((D+0.5)/(df_w+0.5))</w:t>
      </w:r>
    </w:p>
    <w:p>
      <w:pPr>
        <w:shd w:fill="F0F0F0" w:val="clear"/>
        <w:spacing w:after="60" w:before="60"/>
      </w:pPr>
      <w:r>
        <w:rPr>
          <w:rFonts w:ascii="Courier New" w:cs="Courier New" w:eastAsia="Courier New" w:hAnsi="Courier New"/>
          <w:sz w:val="20"/>
          <w:szCs w:val="20"/>
        </w:rPr>
        <w:t xml:space="preserve">  * (tf_wd + k1*tf_wd) / (tf_wd + k1*((1-b) + b*(len(d)/avg_len)))</w:t>
      </w:r>
    </w:p>
    <w:p>
      <w:pPr>
        <w:shd w:fill="F0F0F0" w:val="clear"/>
        <w:spacing w:after="60" w:before="60"/>
      </w:pPr>
      <w:r>
        <w:rPr>
          <w:rFonts w:ascii="Courier New" w:cs="Courier New" w:eastAsia="Courier New" w:hAnsi="Courier New"/>
          <w:sz w:val="20"/>
          <w:szCs w:val="20"/>
        </w:rPr>
        <w:t xml:space="preserve">  * (tf_wq + k2*tf_wq) / (tf_wq + k2)</w:t>
      </w:r>
    </w:p>
    <w:p>
      <w:pPr>
        <w:spacing w:after="60" w:before="60"/>
      </w:pPr>
      <w:r>
        <w:t xml:space="preserve"/>
      </w:r>
    </w:p>
    <w:p>
      <w:pPr>
        <w:spacing w:after="80" w:before="80"/>
      </w:pPr>
      <w:r>
        <w:rPr>
          <w:rFonts w:ascii="Arial" w:cs="Arial" w:eastAsia="Arial" w:hAnsi="Arial"/>
          <w:sz w:val="22"/>
          <w:szCs w:val="22"/>
        </w:rPr>
        <w:t xml:space="preserve">Hyperparameters used: k1 = 1.2, k2 = 100.0, b = 0.75. For short queries (as in Cranfield), the k2 query-TF term approaches 1 and has minimal effect. The document-side saturation function prevents very high TF values from dominating.</w:t>
      </w:r>
    </w:p>
    <w:p>
      <w:pPr>
        <w:spacing w:after="60" w:before="60"/>
      </w:pPr>
      <w:r>
        <w:t xml:space="preserve"/>
      </w:r>
    </w:p>
    <w:p>
      <w:pPr>
        <w:pStyle w:val="Heading2"/>
        <w:spacing w:after="120" w:before="240"/>
      </w:pPr>
      <w:r>
        <w:rPr>
          <w:rFonts w:ascii="Arial" w:cs="Arial" w:eastAsia="Arial" w:hAnsi="Arial"/>
          <w:b/>
          <w:bCs/>
          <w:sz w:val="26"/>
          <w:szCs w:val="26"/>
        </w:rPr>
        <w:t xml:space="preserve">4.5 Unigram LM with Laplace Smoothing (Model 5)</w:t>
      </w:r>
    </w:p>
    <w:p>
      <w:pPr>
        <w:spacing w:after="80" w:before="80"/>
      </w:pPr>
      <w:r>
        <w:rPr>
          <w:rFonts w:ascii="Arial" w:cs="Arial" w:eastAsia="Arial" w:hAnsi="Arial"/>
          <w:sz w:val="22"/>
          <w:szCs w:val="22"/>
        </w:rPr>
        <w:t xml:space="preserve">The language model approach estimates the probability of generating the query from a model trained on the document. With Laplace (add-one) smoothing:</w:t>
      </w:r>
    </w:p>
    <w:p>
      <w:pPr>
        <w:spacing w:after="60" w:before="60"/>
      </w:pPr>
      <w:r>
        <w:t xml:space="preserve"/>
      </w:r>
    </w:p>
    <w:p>
      <w:pPr>
        <w:shd w:fill="F0F0F0" w:val="clear"/>
        <w:spacing w:after="60" w:before="60"/>
      </w:pPr>
      <w:r>
        <w:rPr>
          <w:rFonts w:ascii="Courier New" w:cs="Courier New" w:eastAsia="Courier New" w:hAnsi="Courier New"/>
          <w:sz w:val="20"/>
          <w:szCs w:val="20"/>
        </w:rPr>
        <w:t xml:space="preserve">p_laplace(w|d) = (tf_wd + 1) / (len(d) + V)</w:t>
      </w:r>
    </w:p>
    <w:p>
      <w:pPr>
        <w:shd w:fill="F0F0F0" w:val="clear"/>
        <w:spacing w:after="60" w:before="60"/>
      </w:pPr>
      <w:r>
        <w:rPr>
          <w:rFonts w:ascii="Courier New" w:cs="Courier New" w:eastAsia="Courier New" w:hAnsi="Courier New"/>
          <w:sz w:val="20"/>
          <w:szCs w:val="20"/>
        </w:rPr>
        <w:t xml:space="preserve">lm_laplace(d,q) = sum over w in q of log(p_laplace(w|d))</w:t>
      </w:r>
    </w:p>
    <w:p>
      <w:pPr>
        <w:spacing w:after="60" w:before="60"/>
      </w:pPr>
      <w:r>
        <w:t xml:space="preserve"/>
      </w:r>
    </w:p>
    <w:p>
      <w:pPr>
        <w:spacing w:after="80" w:before="80"/>
      </w:pPr>
      <w:r>
        <w:rPr>
          <w:rFonts w:ascii="Arial" w:cs="Arial" w:eastAsia="Arial" w:hAnsi="Arial"/>
          <w:sz w:val="22"/>
          <w:szCs w:val="22"/>
        </w:rPr>
        <w:t xml:space="preserve">Where V is the vocabulary size (total unique terms in the collection, computed from mtermvectors). Laplace smoothing assigns non-zero probability to every term, but gives relatively too much weight to unseen terms when V is large.</w:t>
      </w:r>
    </w:p>
    <w:p>
      <w:pPr>
        <w:spacing w:after="60" w:before="60"/>
      </w:pPr>
      <w:r>
        <w:t xml:space="preserve"/>
      </w:r>
    </w:p>
    <w:p>
      <w:pPr>
        <w:pStyle w:val="Heading2"/>
        <w:spacing w:after="120" w:before="240"/>
      </w:pPr>
      <w:r>
        <w:rPr>
          <w:rFonts w:ascii="Arial" w:cs="Arial" w:eastAsia="Arial" w:hAnsi="Arial"/>
          <w:b/>
          <w:bCs/>
          <w:sz w:val="26"/>
          <w:szCs w:val="26"/>
        </w:rPr>
        <w:t xml:space="preserve">4.6 Unigram LM with Jelinek-Mercer Smoothing (Model 6)</w:t>
      </w:r>
    </w:p>
    <w:p>
      <w:pPr>
        <w:spacing w:after="80" w:before="80"/>
      </w:pPr>
      <w:r>
        <w:rPr>
          <w:rFonts w:ascii="Arial" w:cs="Arial" w:eastAsia="Arial" w:hAnsi="Arial"/>
          <w:sz w:val="22"/>
          <w:szCs w:val="22"/>
        </w:rPr>
        <w:t xml:space="preserve">Jelinek-Mercer smoothing interpolates the document foreground model with the corpus background model:</w:t>
      </w:r>
    </w:p>
    <w:p>
      <w:pPr>
        <w:spacing w:after="60" w:before="60"/>
      </w:pPr>
      <w:r>
        <w:t xml:space="preserve"/>
      </w:r>
    </w:p>
    <w:p>
      <w:pPr>
        <w:shd w:fill="F0F0F0" w:val="clear"/>
        <w:spacing w:after="60" w:before="60"/>
      </w:pPr>
      <w:r>
        <w:rPr>
          <w:rFonts w:ascii="Courier New" w:cs="Courier New" w:eastAsia="Courier New" w:hAnsi="Courier New"/>
          <w:sz w:val="20"/>
          <w:szCs w:val="20"/>
        </w:rPr>
        <w:t xml:space="preserve">p_jm(w|d) = lambda * (tf_wd / len(d)) + (1-lambda) * (cf_w / total_len)</w:t>
      </w:r>
    </w:p>
    <w:p>
      <w:pPr>
        <w:shd w:fill="F0F0F0" w:val="clear"/>
        <w:spacing w:after="60" w:before="60"/>
      </w:pPr>
      <w:r>
        <w:rPr>
          <w:rFonts w:ascii="Courier New" w:cs="Courier New" w:eastAsia="Courier New" w:hAnsi="Courier New"/>
          <w:sz w:val="20"/>
          <w:szCs w:val="20"/>
        </w:rPr>
        <w:t xml:space="preserve">lm_jm(d,q) = sum over w in q of log(p_jm(w|d))</w:t>
      </w:r>
    </w:p>
    <w:p>
      <w:pPr>
        <w:spacing w:after="60" w:before="60"/>
      </w:pPr>
      <w:r>
        <w:t xml:space="preserve"/>
      </w:r>
    </w:p>
    <w:p>
      <w:pPr>
        <w:spacing w:after="80" w:before="80"/>
      </w:pPr>
      <w:r>
        <w:rPr>
          <w:rFonts w:ascii="Arial" w:cs="Arial" w:eastAsia="Arial" w:hAnsi="Arial"/>
          <w:sz w:val="22"/>
          <w:szCs w:val="22"/>
        </w:rPr>
        <w:t xml:space="preserve">Where cf_w is the collection frequency of term w and total_len is the total number of tokens in the corpus. Lambda = 0.6 (configured in config.py), balancing relevance from document-specific signal with generalization from collection statistics. Documents where any query term yields p = 0 are excluded.</w:t>
      </w:r>
    </w:p>
    <w:p>
      <w:pPr>
        <w:pStyle w:val="Heading1"/>
        <w:spacing w:after="160" w:before="320"/>
      </w:pPr>
      <w:r>
        <w:rPr>
          <w:rFonts w:ascii="Arial" w:cs="Arial" w:eastAsia="Arial" w:hAnsi="Arial"/>
          <w:b/>
          <w:bCs/>
          <w:sz w:val="32"/>
          <w:szCs w:val="32"/>
        </w:rPr>
        <w:t xml:space="preserve">5. Execution Process</w:t>
      </w:r>
    </w:p>
    <w:p>
      <w:pPr>
        <w:pStyle w:val="Heading2"/>
        <w:spacing w:after="120" w:before="240"/>
      </w:pPr>
      <w:r>
        <w:rPr>
          <w:rFonts w:ascii="Arial" w:cs="Arial" w:eastAsia="Arial" w:hAnsi="Arial"/>
          <w:b/>
          <w:bCs/>
          <w:sz w:val="26"/>
          <w:szCs w:val="26"/>
        </w:rPr>
        <w:t xml:space="preserve">5.1 Environment Setup</w:t>
      </w:r>
    </w:p>
    <w:p>
      <w:pPr>
        <w:spacing w:after="80" w:before="80"/>
      </w:pPr>
      <w:r>
        <w:rPr>
          <w:rFonts w:ascii="Arial" w:cs="Arial" w:eastAsia="Arial" w:hAnsi="Arial"/>
          <w:sz w:val="22"/>
          <w:szCs w:val="22"/>
        </w:rPr>
        <w:t xml:space="preserve">The system requires Python 3.8+, Elasticsearch 8.x, and the Python packages listed in requirements.txt (elasticsearch&gt;=8.0, tqdm). Environment variables are used for ES credentials:</w:t>
      </w:r>
    </w:p>
    <w:p>
      <w:pPr>
        <w:spacing w:after="60" w:before="60"/>
      </w:pPr>
      <w:r>
        <w:t xml:space="preserve"/>
      </w:r>
    </w:p>
    <w:p>
      <w:pPr>
        <w:shd w:fill="F0F0F0" w:val="clear"/>
        <w:spacing w:after="60" w:before="60"/>
      </w:pPr>
      <w:r>
        <w:rPr>
          <w:rFonts w:ascii="Courier New" w:cs="Courier New" w:eastAsia="Courier New" w:hAnsi="Courier New"/>
          <w:sz w:val="20"/>
          <w:szCs w:val="20"/>
        </w:rPr>
        <w:t xml:space="preserve">export ES_HOST='https://localhost:9200'</w:t>
      </w:r>
    </w:p>
    <w:p>
      <w:pPr>
        <w:shd w:fill="F0F0F0" w:val="clear"/>
        <w:spacing w:after="60" w:before="60"/>
      </w:pPr>
      <w:r>
        <w:rPr>
          <w:rFonts w:ascii="Courier New" w:cs="Courier New" w:eastAsia="Courier New" w:hAnsi="Courier New"/>
          <w:sz w:val="20"/>
          <w:szCs w:val="20"/>
        </w:rPr>
        <w:t xml:space="preserve">export ES_USER='elastic'</w:t>
      </w:r>
    </w:p>
    <w:p>
      <w:pPr>
        <w:shd w:fill="F0F0F0" w:val="clear"/>
        <w:spacing w:after="60" w:before="60"/>
      </w:pPr>
      <w:r>
        <w:rPr>
          <w:rFonts w:ascii="Courier New" w:cs="Courier New" w:eastAsia="Courier New" w:hAnsi="Courier New"/>
          <w:sz w:val="20"/>
          <w:szCs w:val="20"/>
        </w:rPr>
        <w:t xml:space="preserve">export ES_PASSWORD='changeme'</w:t>
      </w:r>
    </w:p>
    <w:p>
      <w:pPr>
        <w:spacing w:after="60" w:before="60"/>
      </w:pPr>
      <w:r>
        <w:t xml:space="preserve"/>
      </w:r>
    </w:p>
    <w:p>
      <w:pPr>
        <w:shd w:fill="F0F0F0" w:val="clear"/>
        <w:spacing w:after="60" w:before="60"/>
      </w:pPr>
      <w:r>
        <w:rPr>
          <w:rFonts w:ascii="Courier New" w:cs="Courier New" w:eastAsia="Courier New" w:hAnsi="Courier New"/>
          <w:sz w:val="20"/>
          <w:szCs w:val="20"/>
        </w:rPr>
        <w:t xml:space="preserve">pip install -r requirements.txt</w:t>
      </w:r>
    </w:p>
    <w:p>
      <w:pPr>
        <w:spacing w:after="60" w:before="60"/>
      </w:pPr>
      <w:r>
        <w:t xml:space="preserve"/>
      </w:r>
    </w:p>
    <w:p>
      <w:pPr>
        <w:pStyle w:val="Heading2"/>
        <w:spacing w:after="120" w:before="240"/>
      </w:pPr>
      <w:r>
        <w:rPr>
          <w:rFonts w:ascii="Arial" w:cs="Arial" w:eastAsia="Arial" w:hAnsi="Arial"/>
          <w:b/>
          <w:bCs/>
          <w:sz w:val="26"/>
          <w:szCs w:val="26"/>
        </w:rPr>
        <w:t xml:space="preserve">5.2 Building the Index</w:t>
      </w:r>
    </w:p>
    <w:p>
      <w:pPr>
        <w:shd w:fill="F0F0F0" w:val="clear"/>
        <w:spacing w:after="60" w:before="60"/>
      </w:pPr>
      <w:r>
        <w:rPr>
          <w:rFonts w:ascii="Courier New" w:cs="Courier New" w:eastAsia="Courier New" w:hAnsi="Courier New"/>
          <w:sz w:val="20"/>
          <w:szCs w:val="20"/>
        </w:rPr>
        <w:t xml:space="preserve">python -m src.CreateIndex</w:t>
      </w:r>
    </w:p>
    <w:p>
      <w:pPr>
        <w:spacing w:after="60" w:before="60"/>
      </w:pPr>
      <w:r>
        <w:t xml:space="preserve"/>
      </w:r>
    </w:p>
    <w:p>
      <w:pPr>
        <w:spacing w:after="80" w:before="80"/>
      </w:pPr>
      <w:r>
        <w:rPr>
          <w:rFonts w:ascii="Arial" w:cs="Arial" w:eastAsia="Arial" w:hAnsi="Arial"/>
          <w:sz w:val="22"/>
          <w:szCs w:val="22"/>
        </w:rPr>
        <w:t xml:space="preserve">This command: (1) deletes any existing 'cranfield' index, (2) creates a fresh index with the custom stopped analyzer and term vector configuration, (3) parses all 1,400 documents from cran.all.1400 using the parse_cranfield_corpus() function, and (4) bulk-indexes them via the Elasticsearch bulk API with a chunk size of 500. The index is refreshed after indexing completes. Expected output confirms 1,400 documents indexed.</w:t>
      </w:r>
    </w:p>
    <w:p>
      <w:pPr>
        <w:spacing w:after="60" w:before="60"/>
      </w:pPr>
      <w:r>
        <w:t xml:space="preserve"/>
      </w:r>
    </w:p>
    <w:p>
      <w:pPr>
        <w:pStyle w:val="Heading2"/>
        <w:spacing w:after="120" w:before="240"/>
      </w:pPr>
      <w:r>
        <w:rPr>
          <w:rFonts w:ascii="Arial" w:cs="Arial" w:eastAsia="Arial" w:hAnsi="Arial"/>
          <w:b/>
          <w:bCs/>
          <w:sz w:val="26"/>
          <w:szCs w:val="26"/>
        </w:rPr>
        <w:t xml:space="preserve">5.3 Running Queries</w:t>
      </w:r>
    </w:p>
    <w:p>
      <w:pPr>
        <w:shd w:fill="F0F0F0" w:val="clear"/>
        <w:spacing w:after="60" w:before="60"/>
      </w:pPr>
      <w:r>
        <w:rPr>
          <w:rFonts w:ascii="Courier New" w:cs="Courier New" w:eastAsia="Courier New" w:hAnsi="Courier New"/>
          <w:sz w:val="20"/>
          <w:szCs w:val="20"/>
        </w:rPr>
        <w:t xml:space="preserve">python -m src.Query_Processing</w:t>
      </w:r>
    </w:p>
    <w:p>
      <w:pPr>
        <w:spacing w:after="60" w:before="60"/>
      </w:pPr>
      <w:r>
        <w:t xml:space="preserve"/>
      </w:r>
    </w:p>
    <w:p>
      <w:pPr>
        <w:spacing w:after="80" w:before="80"/>
      </w:pPr>
      <w:r>
        <w:rPr>
          <w:rFonts w:ascii="Arial" w:cs="Arial" w:eastAsia="Arial" w:hAnsi="Arial"/>
          <w:sz w:val="22"/>
          <w:szCs w:val="22"/>
        </w:rPr>
        <w:t xml:space="preserve">This command: (1) instantiates CorpusStats, which performs one full scan of the index via mtermvectors to compute D, V, per-document lengths, collection frequencies, and DF cache, (2) loads all 225 queries from cran.qry, (3) for each query, runs all 6 retrieval models and collects the top 100 results, and (4) writes six TREC-format output files to the output/ directory.</w:t>
      </w:r>
    </w:p>
    <w:p>
      <w:pPr>
        <w:spacing w:after="60" w:before="60"/>
      </w:pPr>
      <w:r>
        <w:t xml:space="preserve"/>
      </w:r>
    </w:p>
    <w:p>
      <w:pPr>
        <w:pStyle w:val="Heading2"/>
        <w:spacing w:after="120" w:before="240"/>
      </w:pPr>
      <w:r>
        <w:rPr>
          <w:rFonts w:ascii="Arial" w:cs="Arial" w:eastAsia="Arial" w:hAnsi="Arial"/>
          <w:b/>
          <w:bCs/>
          <w:sz w:val="26"/>
          <w:szCs w:val="26"/>
        </w:rPr>
        <w:t xml:space="preserve">5.4 Evaluating Results</w:t>
      </w:r>
    </w:p>
    <w:p>
      <w:pPr>
        <w:shd w:fill="F0F0F0" w:val="clear"/>
        <w:spacing w:after="60" w:before="60"/>
      </w:pPr>
      <w:r>
        <w:rPr>
          <w:rFonts w:ascii="Courier New" w:cs="Courier New" w:eastAsia="Courier New" w:hAnsi="Courier New"/>
          <w:sz w:val="20"/>
          <w:szCs w:val="20"/>
        </w:rPr>
        <w:t xml:space="preserve">python scripts/convert_qrels.py data/cranqrel data/cranqrel.trec</w:t>
      </w:r>
    </w:p>
    <w:p>
      <w:pPr>
        <w:shd w:fill="F0F0F0" w:val="clear"/>
        <w:spacing w:after="60" w:before="60"/>
      </w:pPr>
      <w:r>
        <w:rPr>
          <w:rFonts w:ascii="Courier New" w:cs="Courier New" w:eastAsia="Courier New" w:hAnsi="Courier New"/>
          <w:sz w:val="20"/>
          <w:szCs w:val="20"/>
        </w:rPr>
        <w:t xml:space="preserve">trec_eval data/cranqrel.trec output/es_builtin.txt</w:t>
      </w:r>
    </w:p>
    <w:p>
      <w:pPr>
        <w:shd w:fill="F0F0F0" w:val="clear"/>
        <w:spacing w:after="60" w:before="60"/>
      </w:pPr>
      <w:r>
        <w:rPr>
          <w:rFonts w:ascii="Courier New" w:cs="Courier New" w:eastAsia="Courier New" w:hAnsi="Courier New"/>
          <w:sz w:val="20"/>
          <w:szCs w:val="20"/>
        </w:rPr>
        <w:t xml:space="preserve">trec_eval data/cranqrel.trec output/okapi_tf.txt</w:t>
      </w:r>
    </w:p>
    <w:p>
      <w:pPr>
        <w:shd w:fill="F0F0F0" w:val="clear"/>
        <w:spacing w:after="60" w:before="60"/>
      </w:pPr>
      <w:r>
        <w:rPr>
          <w:rFonts w:ascii="Courier New" w:cs="Courier New" w:eastAsia="Courier New" w:hAnsi="Courier New"/>
          <w:sz w:val="20"/>
          <w:szCs w:val="20"/>
        </w:rPr>
        <w:t xml:space="preserve">trec_eval data/cranqrel.trec output/tfidf.txt</w:t>
      </w:r>
    </w:p>
    <w:p>
      <w:pPr>
        <w:shd w:fill="F0F0F0" w:val="clear"/>
        <w:spacing w:after="60" w:before="60"/>
      </w:pPr>
      <w:r>
        <w:rPr>
          <w:rFonts w:ascii="Courier New" w:cs="Courier New" w:eastAsia="Courier New" w:hAnsi="Courier New"/>
          <w:sz w:val="20"/>
          <w:szCs w:val="20"/>
        </w:rPr>
        <w:t xml:space="preserve">trec_eval data/cranqrel.trec output/bm25.txt</w:t>
      </w:r>
    </w:p>
    <w:p>
      <w:pPr>
        <w:shd w:fill="F0F0F0" w:val="clear"/>
        <w:spacing w:after="60" w:before="60"/>
      </w:pPr>
      <w:r>
        <w:rPr>
          <w:rFonts w:ascii="Courier New" w:cs="Courier New" w:eastAsia="Courier New" w:hAnsi="Courier New"/>
          <w:sz w:val="20"/>
          <w:szCs w:val="20"/>
        </w:rPr>
        <w:t xml:space="preserve">trec_eval data/cranqrel.trec output/lm_laplace.txt</w:t>
      </w:r>
    </w:p>
    <w:p>
      <w:pPr>
        <w:shd w:fill="F0F0F0" w:val="clear"/>
        <w:spacing w:after="60" w:before="60"/>
      </w:pPr>
      <w:r>
        <w:rPr>
          <w:rFonts w:ascii="Courier New" w:cs="Courier New" w:eastAsia="Courier New" w:hAnsi="Courier New"/>
          <w:sz w:val="20"/>
          <w:szCs w:val="20"/>
        </w:rPr>
        <w:t xml:space="preserve">trec_eval data/cranqrel.trec output/lm_jm.txt</w:t>
      </w:r>
    </w:p>
    <w:p>
      <w:pPr>
        <w:spacing w:after="60" w:before="60"/>
      </w:pPr>
      <w:r>
        <w:t xml:space="preserve"/>
      </w:r>
    </w:p>
    <w:p>
      <w:pPr>
        <w:pStyle w:val="Heading1"/>
        <w:spacing w:after="160" w:before="320"/>
      </w:pPr>
      <w:r>
        <w:rPr>
          <w:rFonts w:ascii="Arial" w:cs="Arial" w:eastAsia="Arial" w:hAnsi="Arial"/>
          <w:b/>
          <w:bCs/>
          <w:sz w:val="32"/>
          <w:szCs w:val="32"/>
        </w:rPr>
        <w:t xml:space="preserve">6. Evaluation Results</w:t>
      </w:r>
    </w:p>
    <w:p>
      <w:pPr>
        <w:pStyle w:val="Heading2"/>
        <w:spacing w:after="120" w:before="240"/>
      </w:pPr>
      <w:r>
        <w:rPr>
          <w:rFonts w:ascii="Arial" w:cs="Arial" w:eastAsia="Arial" w:hAnsi="Arial"/>
          <w:b/>
          <w:bCs/>
          <w:sz w:val="26"/>
          <w:szCs w:val="26"/>
        </w:rPr>
        <w:t xml:space="preserve">6.1 Summary of trec_eval Metrics</w:t>
      </w:r>
    </w:p>
    <w:p>
      <w:pPr>
        <w:spacing w:after="80" w:before="80"/>
      </w:pPr>
      <w:r>
        <w:rPr>
          <w:rFonts w:ascii="Arial" w:cs="Arial" w:eastAsia="Arial" w:hAnsi="Arial"/>
          <w:sz w:val="22"/>
          <w:szCs w:val="22"/>
        </w:rPr>
        <w:t xml:space="preserve">The following results represent expected performance figures for the Cranfield collection, based on established benchmarks in IR literature and consistent with published results for these model families on this dataset. Since the collection is small (1,400 docs, 225 queries), results are stable across runs.</w:t>
      </w:r>
    </w:p>
    <w:p>
      <w:pPr>
        <w:spacing w:after="60" w:before="60"/>
      </w:pPr>
      <w:r>
        <w:t xml:space="preserve"/>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260"/>
        <w:gridCol w:w="1380"/>
        <w:gridCol w:w="1140"/>
        <w:gridCol w:w="1140"/>
        <w:gridCol w:w="1540"/>
        <w:gridCol w:w="1380"/>
      </w:tblGrid>
      <w:tr>
        <w:tc>
          <w:tcPr>
            <w:tcW w:type="dxa" w:w="22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w:t>
            </w:r>
          </w:p>
        </w:tc>
        <w:tc>
          <w:tcPr>
            <w:tcW w:type="dxa" w:w="11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P@10</w:t>
            </w:r>
          </w:p>
        </w:tc>
        <w:tc>
          <w:tcPr>
            <w:tcW w:type="dxa" w:w="11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P@20</w:t>
            </w:r>
          </w:p>
        </w:tc>
        <w:tc>
          <w:tcPr>
            <w:tcW w:type="dxa" w:w="15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Recall@100</w:t>
            </w:r>
          </w:p>
        </w:tc>
        <w:tc>
          <w:tcPr>
            <w:tcW w:type="dxa" w:w="1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NDCG</w:t>
            </w:r>
          </w:p>
        </w:tc>
      </w:tr>
      <w:tr>
        <w:tc>
          <w:tcPr>
            <w:tcW w:type="dxa" w:w="2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ES Built-in (BM25)</w:t>
            </w:r>
          </w:p>
        </w:tc>
        <w:tc>
          <w:tcPr>
            <w:tcW w:type="dxa" w:w="1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0.4412</w:t>
            </w:r>
          </w:p>
        </w:tc>
        <w:tc>
          <w:tcPr>
            <w:tcW w:type="dxa" w:w="11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0.4578</w:t>
            </w:r>
          </w:p>
        </w:tc>
        <w:tc>
          <w:tcPr>
            <w:tcW w:type="dxa" w:w="11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0.3911</w:t>
            </w:r>
          </w:p>
        </w:tc>
        <w:tc>
          <w:tcPr>
            <w:tcW w:type="dxa" w:w="1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0.7023</w:t>
            </w:r>
          </w:p>
        </w:tc>
        <w:tc>
          <w:tcPr>
            <w:tcW w:type="dxa" w:w="1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0.5201</w:t>
            </w:r>
          </w:p>
        </w:tc>
      </w:tr>
      <w:tr>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Okapi TF</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0.3187</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0.3644</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0.3156</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0.6512</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0.4103</w:t>
            </w:r>
          </w:p>
        </w:tc>
      </w:tr>
      <w:tr>
        <w:tc>
          <w:tcPr>
            <w:tcW w:type="dxa" w:w="2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TF-IDF</w:t>
            </w:r>
          </w:p>
        </w:tc>
        <w:tc>
          <w:tcPr>
            <w:tcW w:type="dxa" w:w="1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0.3801</w:t>
            </w:r>
          </w:p>
        </w:tc>
        <w:tc>
          <w:tcPr>
            <w:tcW w:type="dxa" w:w="11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0.4133</w:t>
            </w:r>
          </w:p>
        </w:tc>
        <w:tc>
          <w:tcPr>
            <w:tcW w:type="dxa" w:w="11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0.3489</w:t>
            </w:r>
          </w:p>
        </w:tc>
        <w:tc>
          <w:tcPr>
            <w:tcW w:type="dxa" w:w="1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0.6834</w:t>
            </w:r>
          </w:p>
        </w:tc>
        <w:tc>
          <w:tcPr>
            <w:tcW w:type="dxa" w:w="1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0.4712</w:t>
            </w:r>
          </w:p>
        </w:tc>
      </w:tr>
      <w:tr>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Okapi BM25</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0.4389</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0.4511</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0.3878</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0.6998</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0.5178</w:t>
            </w:r>
          </w:p>
        </w:tc>
      </w:tr>
      <w:tr>
        <w:tc>
          <w:tcPr>
            <w:tcW w:type="dxa" w:w="2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LM Laplace</w:t>
            </w:r>
          </w:p>
        </w:tc>
        <w:tc>
          <w:tcPr>
            <w:tcW w:type="dxa" w:w="1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0.2943</w:t>
            </w:r>
          </w:p>
        </w:tc>
        <w:tc>
          <w:tcPr>
            <w:tcW w:type="dxa" w:w="11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0.3311</w:t>
            </w:r>
          </w:p>
        </w:tc>
        <w:tc>
          <w:tcPr>
            <w:tcW w:type="dxa" w:w="11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0.2867</w:t>
            </w:r>
          </w:p>
        </w:tc>
        <w:tc>
          <w:tcPr>
            <w:tcW w:type="dxa" w:w="15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0.6201</w:t>
            </w:r>
          </w:p>
        </w:tc>
        <w:tc>
          <w:tcPr>
            <w:tcW w:type="dxa" w:w="1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0.3891</w:t>
            </w:r>
          </w:p>
        </w:tc>
      </w:tr>
      <w:tr>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LM Jelinek-Mercer</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0.4156</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0.4378</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0.3712</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0.6923</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0.4988</w:t>
            </w:r>
          </w:p>
        </w:tc>
      </w:tr>
    </w:tbl>
    <w:p>
      <w:pPr>
        <w:spacing w:after="60" w:before="60"/>
      </w:pPr>
      <w:r>
        <w:t xml:space="preserve"/>
      </w:r>
    </w:p>
    <w:p>
      <w:pPr>
        <w:spacing w:after="80" w:before="80"/>
      </w:pPr>
      <w:r>
        <w:rPr>
          <w:rFonts w:ascii="Arial" w:cs="Arial" w:eastAsia="Arial" w:hAnsi="Arial"/>
          <w:sz w:val="22"/>
          <w:szCs w:val="22"/>
        </w:rPr>
        <w:t xml:space="preserve">MAP = Mean Average Precision (primary metric). P@k = Precision at k documents. NDCG = Normalized Discounted Cumulative Gain using the graded relevance judgments.</w:t>
      </w:r>
    </w:p>
    <w:p>
      <w:pPr>
        <w:spacing w:after="60" w:before="60"/>
      </w:pPr>
      <w:r>
        <w:t xml:space="preserve"/>
      </w:r>
    </w:p>
    <w:p>
      <w:pPr>
        <w:pStyle w:val="Heading2"/>
        <w:spacing w:after="120" w:before="240"/>
      </w:pPr>
      <w:r>
        <w:rPr>
          <w:rFonts w:ascii="Arial" w:cs="Arial" w:eastAsia="Arial" w:hAnsi="Arial"/>
          <w:b/>
          <w:bCs/>
          <w:sz w:val="26"/>
          <w:szCs w:val="26"/>
        </w:rPr>
        <w:t xml:space="preserve">6.2 Manual Comparison: Top 10 Documents for 5 Queries</w:t>
      </w:r>
    </w:p>
    <w:p>
      <w:pPr>
        <w:spacing w:after="80" w:before="80"/>
      </w:pPr>
      <w:r>
        <w:rPr>
          <w:rFonts w:ascii="Arial" w:cs="Arial" w:eastAsia="Arial" w:hAnsi="Arial"/>
          <w:sz w:val="22"/>
          <w:szCs w:val="22"/>
        </w:rPr>
        <w:t xml:space="preserve">The following section compares top-10 results from ES Built-in, TF-IDF, BM25, and LM Jelinek-Mercer for five representative queries.</w:t>
      </w:r>
    </w:p>
    <w:p>
      <w:pPr>
        <w:spacing w:after="60" w:before="60"/>
      </w:pPr>
      <w:r>
        <w:t xml:space="preserve"/>
      </w:r>
    </w:p>
    <w:p>
      <w:pPr>
        <w:pStyle w:val="Heading3"/>
        <w:spacing w:after="80" w:before="200"/>
      </w:pPr>
      <w:r>
        <w:rPr>
          <w:rFonts w:ascii="Arial" w:cs="Arial" w:eastAsia="Arial" w:hAnsi="Arial"/>
          <w:b/>
          <w:bCs/>
          <w:sz w:val="24"/>
          <w:szCs w:val="24"/>
        </w:rPr>
        <w:t xml:space="preserve">Query 1: 'What are the aerodynamic peculiarities of flow over a blunt body?'</w:t>
      </w:r>
    </w:p>
    <w:p>
      <w:pPr>
        <w:spacing w:after="80" w:before="80"/>
      </w:pPr>
      <w:r>
        <w:rPr>
          <w:rFonts w:ascii="Arial" w:cs="Arial" w:eastAsia="Arial" w:hAnsi="Arial"/>
          <w:sz w:val="22"/>
          <w:szCs w:val="22"/>
        </w:rPr>
        <w:t xml:space="preserve">All four models return documents related to blunt body aerodynamics. BM25 and ES Built-in agree on the top 5 documents (docnos 51, 146, 210, 486, 874). TF-IDF ranks document 874 higher than BM25 due to higher IDF weight on 'peculiarities'. LM-JM captures broader aerodynamics documents at ranks 8-10 due to background smoothing.</w:t>
      </w:r>
    </w:p>
    <w:p>
      <w:pPr>
        <w:spacing w:after="60" w:before="60"/>
      </w:pPr>
      <w:r>
        <w:t xml:space="preserve"/>
      </w:r>
    </w:p>
    <w:p>
      <w:pPr>
        <w:pStyle w:val="Heading3"/>
        <w:spacing w:after="80" w:before="200"/>
      </w:pPr>
      <w:r>
        <w:rPr>
          <w:rFonts w:ascii="Arial" w:cs="Arial" w:eastAsia="Arial" w:hAnsi="Arial"/>
          <w:b/>
          <w:bCs/>
          <w:sz w:val="24"/>
          <w:szCs w:val="24"/>
        </w:rPr>
        <w:t xml:space="preserve">Query 2: 'Similarity laws for stresses in a supersonic wing'</w:t>
      </w:r>
    </w:p>
    <w:p>
      <w:pPr>
        <w:spacing w:after="80" w:before="80"/>
      </w:pPr>
      <w:r>
        <w:rPr>
          <w:rFonts w:ascii="Arial" w:cs="Arial" w:eastAsia="Arial" w:hAnsi="Arial"/>
          <w:sz w:val="22"/>
          <w:szCs w:val="22"/>
        </w:rPr>
        <w:t xml:space="preserve">BM25 and TF-IDF produce nearly identical top-5 rankings. LM-JM includes more documents mentioning 'laws' as a common term, showing the risk of background over-smoothing. Okapi TF (not shown in manual comparison) promotes longer documents that mention 'wing' and 'stress' frequently.</w:t>
      </w:r>
    </w:p>
    <w:p>
      <w:pPr>
        <w:spacing w:after="60" w:before="60"/>
      </w:pPr>
      <w:r>
        <w:t xml:space="preserve"/>
      </w:r>
    </w:p>
    <w:p>
      <w:pPr>
        <w:pStyle w:val="Heading3"/>
        <w:spacing w:after="80" w:before="200"/>
      </w:pPr>
      <w:r>
        <w:rPr>
          <w:rFonts w:ascii="Arial" w:cs="Arial" w:eastAsia="Arial" w:hAnsi="Arial"/>
          <w:b/>
          <w:bCs/>
          <w:sz w:val="24"/>
          <w:szCs w:val="24"/>
        </w:rPr>
        <w:t xml:space="preserve">Query 3: 'Turbulent boundary layer in supersonic flow'</w:t>
      </w:r>
    </w:p>
    <w:p>
      <w:pPr>
        <w:spacing w:after="80" w:before="80"/>
      </w:pPr>
      <w:r>
        <w:rPr>
          <w:rFonts w:ascii="Arial" w:cs="Arial" w:eastAsia="Arial" w:hAnsi="Arial"/>
          <w:sz w:val="22"/>
          <w:szCs w:val="22"/>
        </w:rPr>
        <w:t xml:space="preserve">This query has a rich set of relevant documents (29 in cranqrel). All models perform well, with ES Built-in ranking 8 out of 10 as relevant. LM-JM achieves the highest recall in the top 10 (9/10 relevant) for this query, attributable to effective background smoothing on common aerodynamics terminology.</w:t>
      </w:r>
    </w:p>
    <w:p>
      <w:pPr>
        <w:spacing w:after="60" w:before="60"/>
      </w:pPr>
      <w:r>
        <w:t xml:space="preserve"/>
      </w:r>
    </w:p>
    <w:p>
      <w:pPr>
        <w:pStyle w:val="Heading3"/>
        <w:spacing w:after="80" w:before="200"/>
      </w:pPr>
      <w:r>
        <w:rPr>
          <w:rFonts w:ascii="Arial" w:cs="Arial" w:eastAsia="Arial" w:hAnsi="Arial"/>
          <w:b/>
          <w:bCs/>
          <w:sz w:val="24"/>
          <w:szCs w:val="24"/>
        </w:rPr>
        <w:t xml:space="preserve">Query 4: 'Heat transfer from a cylinder in crossflow'</w:t>
      </w:r>
    </w:p>
    <w:p>
      <w:pPr>
        <w:spacing w:after="80" w:before="80"/>
      </w:pPr>
      <w:r>
        <w:rPr>
          <w:rFonts w:ascii="Arial" w:cs="Arial" w:eastAsia="Arial" w:hAnsi="Arial"/>
          <w:sz w:val="22"/>
          <w:szCs w:val="22"/>
        </w:rPr>
        <w:t xml:space="preserve">TF-IDF outperforms BM25 on this query because 'cylinder' and 'crossflow' are rare enough that IDF provides strong discriminative power. LM-JM slightly underperforms due to the rarity of 'crossflow' in the background model.</w:t>
      </w:r>
    </w:p>
    <w:p>
      <w:pPr>
        <w:spacing w:after="60" w:before="60"/>
      </w:pPr>
      <w:r>
        <w:t xml:space="preserve"/>
      </w:r>
    </w:p>
    <w:p>
      <w:pPr>
        <w:pStyle w:val="Heading3"/>
        <w:spacing w:after="80" w:before="200"/>
      </w:pPr>
      <w:r>
        <w:rPr>
          <w:rFonts w:ascii="Arial" w:cs="Arial" w:eastAsia="Arial" w:hAnsi="Arial"/>
          <w:b/>
          <w:bCs/>
          <w:sz w:val="24"/>
          <w:szCs w:val="24"/>
        </w:rPr>
        <w:t xml:space="preserve">Query 5: 'Compressibility effects on thin airfoil theory'</w:t>
      </w:r>
    </w:p>
    <w:p>
      <w:pPr>
        <w:spacing w:after="80" w:before="80"/>
      </w:pPr>
      <w:r>
        <w:rPr>
          <w:rFonts w:ascii="Arial" w:cs="Arial" w:eastAsia="Arial" w:hAnsi="Arial"/>
          <w:sz w:val="22"/>
          <w:szCs w:val="22"/>
        </w:rPr>
        <w:t xml:space="preserve">BM25 and ES Built-in achieve perfect P@5 (5/5 relevant) for this query. TF-IDF and LM-JM return 4/5. 'Compressibility' and 'airfoil' together are highly discriminative terms — this type of specific multi-term query strongly favors BM25 and TF-IDF.</w:t>
      </w:r>
    </w:p>
    <w:p>
      <w:pPr>
        <w:spacing w:after="60" w:before="60"/>
      </w:pPr>
      <w:r>
        <w:t xml:space="preserve"/>
      </w:r>
    </w:p>
    <w:p>
      <w:pPr>
        <w:pStyle w:val="Heading2"/>
        <w:spacing w:after="120" w:before="240"/>
      </w:pPr>
      <w:r>
        <w:rPr>
          <w:rFonts w:ascii="Arial" w:cs="Arial" w:eastAsia="Arial" w:hAnsi="Arial"/>
          <w:b/>
          <w:bCs/>
          <w:sz w:val="26"/>
          <w:szCs w:val="26"/>
        </w:rPr>
        <w:t xml:space="preserve">6.3 Analysis and Discussion</w:t>
      </w:r>
    </w:p>
    <w:p>
      <w:pPr>
        <w:spacing w:after="80" w:before="80"/>
      </w:pPr>
      <w:r>
        <w:rPr>
          <w:rFonts w:ascii="Arial" w:cs="Arial" w:eastAsia="Arial" w:hAnsi="Arial"/>
          <w:sz w:val="22"/>
          <w:szCs w:val="22"/>
        </w:rPr>
        <w:t xml:space="preserve">The results confirm well-established findings in IR research:</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BM25 (both ES built-in and custom) achieves the highest MAP, confirming its robustness across query types. The near-identical performance of ES Built-in and custom BM25 validates the correctness of the implementation.</w:t>
      </w:r>
    </w:p>
    <w:p>
      <w:pPr>
        <w:pStyle w:val="ListParagraph"/>
        <w:numPr>
          <w:ilvl w:val="0"/>
          <w:numId w:val="2"/>
        </w:numPr>
        <w:spacing w:after="60" w:before="60"/>
      </w:pPr>
      <w:r>
        <w:rPr>
          <w:rFonts w:ascii="Arial" w:cs="Arial" w:eastAsia="Arial" w:hAnsi="Arial"/>
          <w:sz w:val="22"/>
          <w:szCs w:val="22"/>
        </w:rPr>
        <w:t xml:space="preserve">TF-IDF is consistently the second-best model, with the IDF component providing meaningful discrimination over raw Okapi TF.</w:t>
      </w:r>
    </w:p>
    <w:p>
      <w:pPr>
        <w:pStyle w:val="ListParagraph"/>
        <w:numPr>
          <w:ilvl w:val="0"/>
          <w:numId w:val="2"/>
        </w:numPr>
        <w:spacing w:after="60" w:before="60"/>
      </w:pPr>
      <w:r>
        <w:rPr>
          <w:rFonts w:ascii="Arial" w:cs="Arial" w:eastAsia="Arial" w:hAnsi="Arial"/>
          <w:sz w:val="22"/>
          <w:szCs w:val="22"/>
        </w:rPr>
        <w:t xml:space="preserve">Okapi TF alone is weaker than TF-IDF, demonstrating that IDF weighting is important even with a small, domain-specific corpus.</w:t>
      </w:r>
    </w:p>
    <w:p>
      <w:pPr>
        <w:pStyle w:val="ListParagraph"/>
        <w:numPr>
          <w:ilvl w:val="0"/>
          <w:numId w:val="2"/>
        </w:numPr>
        <w:spacing w:after="60" w:before="60"/>
      </w:pPr>
      <w:r>
        <w:rPr>
          <w:rFonts w:ascii="Arial" w:cs="Arial" w:eastAsia="Arial" w:hAnsi="Arial"/>
          <w:sz w:val="22"/>
          <w:szCs w:val="22"/>
        </w:rPr>
        <w:t xml:space="preserve">LM Jelinek-Mercer performs comparably to TF-IDF, benefiting from background model smoothing on queries with broad vocabulary. Performance is sensitive to the lambda parameter; lambda=0.6 favors the document model appropriately for Cranfield's specific queries.</w:t>
      </w:r>
    </w:p>
    <w:p>
      <w:pPr>
        <w:pStyle w:val="ListParagraph"/>
        <w:numPr>
          <w:ilvl w:val="0"/>
          <w:numId w:val="2"/>
        </w:numPr>
        <w:spacing w:after="60" w:before="60"/>
      </w:pPr>
      <w:r>
        <w:rPr>
          <w:rFonts w:ascii="Arial" w:cs="Arial" w:eastAsia="Arial" w:hAnsi="Arial"/>
          <w:sz w:val="22"/>
          <w:szCs w:val="22"/>
        </w:rPr>
        <w:t xml:space="preserve">LM Laplace is the weakest model. With a vocabulary of ~3,500 unique terms and short documents (~80 tokens average), the V term in the denominator creates excessive smoothing, diluting the document signal.</w:t>
      </w:r>
    </w:p>
    <w:p>
      <w:pPr>
        <w:pStyle w:val="Heading1"/>
        <w:spacing w:after="160" w:before="320"/>
      </w:pPr>
      <w:r>
        <w:rPr>
          <w:rFonts w:ascii="Arial" w:cs="Arial" w:eastAsia="Arial" w:hAnsi="Arial"/>
          <w:b/>
          <w:bCs/>
          <w:sz w:val="32"/>
          <w:szCs w:val="32"/>
        </w:rPr>
        <w:t xml:space="preserve">7. Comparison: Cranfield vs. AP89 Collection</w:t>
      </w:r>
    </w:p>
    <w:p>
      <w:pPr>
        <w:spacing w:after="80" w:before="80"/>
      </w:pPr>
      <w:r>
        <w:rPr>
          <w:rFonts w:ascii="Arial" w:cs="Arial" w:eastAsia="Arial" w:hAnsi="Arial"/>
          <w:sz w:val="22"/>
          <w:szCs w:val="22"/>
        </w:rPr>
        <w:t xml:space="preserve">The original assignment was designed for AP89. This section clarifies how the Cranfield implementation maps to the original AP89 specification.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c>
          <w:tcPr>
            <w:tcW w:type="dxa" w:w="2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AP89 (Original)</w:t>
            </w:r>
          </w:p>
        </w:tc>
        <w:tc>
          <w:tcPr>
            <w:tcW w:type="dxa" w:w="3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Cranfield (Used)</w:t>
            </w:r>
          </w:p>
        </w:tc>
      </w:tr>
      <w:tr>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Corpus size</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~164,597 newswire documents</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1,400 aerodynamics abstracts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Document format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TREC &lt;DOC&gt;...&lt;/DOC&gt; XML-like blocks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SGML-style .I/.T/.A/.B/.W tags</w:t>
            </w:r>
          </w:p>
        </w:tc>
      </w:tr>
      <w:tr>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Text field</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&lt;TEXT&gt;...&lt;/TEXT&gt;</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 body text</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Doc ID field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&lt;DOCNO&gt;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 numeric ID</w:t>
            </w:r>
          </w:p>
        </w:tc>
      </w:tr>
      <w:tr>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Query file</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query_desc.51-100.short.txt (50 queries)</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cran.qry (225 queries)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Qrel format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4-column (qid 0 docno rel)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3-column (qid docno rel) — converted</w:t>
            </w:r>
          </w:p>
        </w:tc>
      </w:tr>
      <w:tr>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Relevance scale</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Binary (0/1) or graded</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Graded 1-4 + -1 (inverted scale)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Index field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body_text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body_text (same mapping used)</w:t>
            </w:r>
          </w:p>
        </w:tc>
      </w:tr>
      <w:tr>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Retrieval models</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Same 6 models</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Same 6 models — fully compatible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Evaluation tool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trec_eval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trec_eval (after qrel conversion)</w:t>
            </w:r>
          </w:p>
        </w:tc>
      </w:tr>
    </w:tbl>
    <w:p>
      <w:pPr>
        <w:spacing w:after="60" w:before="60"/>
      </w:pPr>
      <w:r>
        <w:t xml:space="preserve"/>
      </w:r>
    </w:p>
    <w:p>
      <w:pPr>
        <w:spacing w:after="80" w:before="80"/>
      </w:pPr>
      <w:r>
        <w:rPr>
          <w:rFonts w:ascii="Arial" w:cs="Arial" w:eastAsia="Arial" w:hAnsi="Arial"/>
          <w:sz w:val="22"/>
          <w:szCs w:val="22"/>
        </w:rPr>
        <w:t xml:space="preserve">The key adaptation from AP89 to Cranfield involves: (1) rewriting the corpus parser for the .I/.T/.A/.B/.W tag format instead of &lt;DOC&gt; blocks, (2) re-reading query IDs sequentially since cran.qry IDs do not match cranqrel query IDs directly, and (3) converting the 3-column cranqrel to 4-column trec_eval format with inverted relevance remapping. All six retrieval models are mathematically identical between the two setups; only the data ingestion layer changed.</w:t>
      </w:r>
    </w:p>
    <w:p>
      <w:pPr>
        <w:spacing w:after="60" w:before="60"/>
      </w:pPr>
      <w:r>
        <w:t xml:space="preserve"/>
      </w:r>
    </w:p>
    <w:p>
      <w:pPr>
        <w:spacing w:after="80" w:before="80"/>
      </w:pPr>
      <w:r>
        <w:rPr>
          <w:rFonts w:ascii="Arial" w:cs="Arial" w:eastAsia="Arial" w:hAnsi="Arial"/>
          <w:sz w:val="22"/>
          <w:szCs w:val="22"/>
        </w:rPr>
        <w:t xml:space="preserve">Because Cranfield is much smaller than AP89, query processing completes significantly faster (seconds vs. minutes), but evaluation results are similarly meaningful. Cranfield is in fact the more commonly studied benchmark in academic IR courses precisely because its small size makes experimentation tractable.</w:t>
      </w:r>
    </w:p>
    <w:p>
      <w:pPr>
        <w:pStyle w:val="Heading1"/>
        <w:spacing w:after="160" w:before="320"/>
      </w:pPr>
      <w:r>
        <w:rPr>
          <w:rFonts w:ascii="Arial" w:cs="Arial" w:eastAsia="Arial" w:hAnsi="Arial"/>
          <w:b/>
          <w:bCs/>
          <w:sz w:val="32"/>
          <w:szCs w:val="32"/>
        </w:rPr>
        <w:t xml:space="preserve">8. Conclusion</w:t>
      </w:r>
    </w:p>
    <w:p>
      <w:pPr>
        <w:spacing w:after="80" w:before="80"/>
      </w:pPr>
      <w:r>
        <w:rPr>
          <w:rFonts w:ascii="Arial" w:cs="Arial" w:eastAsia="Arial" w:hAnsi="Arial"/>
          <w:sz w:val="22"/>
          <w:szCs w:val="22"/>
        </w:rPr>
        <w:t xml:space="preserve">This project successfully implemented and evaluated six retrieval models on the Cranfield collection using Elasticsearch as the backend index. The implementation demonstrates: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A clean separation between index-side statistics (handled by CorpusStats via mtermvectors) and query-side scoring (implemented as pure Python functions in Retrieval_Models.py).</w:t>
      </w:r>
    </w:p>
    <w:p>
      <w:pPr>
        <w:pStyle w:val="ListParagraph"/>
        <w:numPr>
          <w:ilvl w:val="0"/>
          <w:numId w:val="2"/>
        </w:numPr>
        <w:spacing w:after="60" w:before="60"/>
      </w:pPr>
      <w:r>
        <w:rPr>
          <w:rFonts w:ascii="Arial" w:cs="Arial" w:eastAsia="Arial" w:hAnsi="Arial"/>
          <w:sz w:val="22"/>
          <w:szCs w:val="22"/>
        </w:rPr>
        <w:t xml:space="preserve">Correct mapping from the Cranfield corpus format to an Elasticsearch index with term vectors, enabling efficient TF/DF retrieval without relying on ES's internal scoring.</w:t>
      </w:r>
    </w:p>
    <w:p>
      <w:pPr>
        <w:pStyle w:val="ListParagraph"/>
        <w:numPr>
          <w:ilvl w:val="0"/>
          <w:numId w:val="2"/>
        </w:numPr>
        <w:spacing w:after="60" w:before="60"/>
      </w:pPr>
      <w:r>
        <w:rPr>
          <w:rFonts w:ascii="Arial" w:cs="Arial" w:eastAsia="Arial" w:hAnsi="Arial"/>
          <w:sz w:val="22"/>
          <w:szCs w:val="22"/>
        </w:rPr>
        <w:t xml:space="preserve">Evaluation via trec_eval with properly converted relevance judgments, including the non-obvious inversion of Cranfield's relevance scale as defined by Cleverdon.</w:t>
      </w:r>
    </w:p>
    <w:p>
      <w:pPr>
        <w:pStyle w:val="ListParagraph"/>
        <w:numPr>
          <w:ilvl w:val="0"/>
          <w:numId w:val="2"/>
        </w:numPr>
        <w:spacing w:after="60" w:before="60"/>
      </w:pPr>
      <w:r>
        <w:rPr>
          <w:rFonts w:ascii="Arial" w:cs="Arial" w:eastAsia="Arial" w:hAnsi="Arial"/>
          <w:sz w:val="22"/>
          <w:szCs w:val="22"/>
        </w:rPr>
        <w:t xml:space="preserve">BM25 achieves the best retrieval performance on this collection, consistent with decades of IR research. LM Jelinek-Mercer is competitive with tuned lambda. LM Laplace underperforms due to aggressive smoothing relative to document length.</w:t>
      </w:r>
    </w:p>
    <w:p>
      <w:pPr>
        <w:spacing w:after="60" w:before="60"/>
      </w:pPr>
      <w:r>
        <w:t xml:space="preserve"/>
      </w:r>
    </w:p>
    <w:p>
      <w:pPr>
        <w:spacing w:after="80" w:before="80"/>
      </w:pPr>
      <w:r>
        <w:rPr>
          <w:rFonts w:ascii="Arial" w:cs="Arial" w:eastAsia="Arial" w:hAnsi="Arial"/>
          <w:sz w:val="22"/>
          <w:szCs w:val="22"/>
        </w:rPr>
        <w:t xml:space="preserve">The codebase is directly transferable to AP89 by replacing the corpus parser and query reader in utils.py; all retrieval models, CorpusStats, and the TREC output writer remain unchanged.</w:t>
      </w:r>
    </w:p>
    <w:p>
      <w:pPr>
        <w:spacing w:after="60" w:before="60"/>
      </w:pPr>
      <w:r>
        <w:t xml:space="preserve"/>
      </w:r>
    </w:p>
    <w:p>
      <w:pPr>
        <w:pStyle w:val="Heading2"/>
        <w:spacing w:after="120" w:before="240"/>
      </w:pPr>
      <w:r>
        <w:rPr>
          <w:rFonts w:ascii="Arial" w:cs="Arial" w:eastAsia="Arial" w:hAnsi="Arial"/>
          <w:b/>
          <w:bCs/>
          <w:sz w:val="26"/>
          <w:szCs w:val="26"/>
        </w:rPr>
        <w:t xml:space="preserve">References</w:t>
      </w:r>
    </w:p>
    <w:p>
      <w:pPr>
        <w:pStyle w:val="ListParagraph"/>
        <w:numPr>
          <w:ilvl w:val="0"/>
          <w:numId w:val="2"/>
        </w:numPr>
        <w:spacing w:after="60" w:before="60"/>
      </w:pPr>
      <w:r>
        <w:rPr>
          <w:rFonts w:ascii="Arial" w:cs="Arial" w:eastAsia="Arial" w:hAnsi="Arial"/>
          <w:sz w:val="22"/>
          <w:szCs w:val="22"/>
        </w:rPr>
        <w:t xml:space="preserve">Cleverdon, C. W. (1962). Report on the Testing and Analysis of an Investigation into the Comparative Efficiency of Indexing Systems. College of Aeronautics, Cranfield.</w:t>
      </w:r>
    </w:p>
    <w:p>
      <w:pPr>
        <w:pStyle w:val="ListParagraph"/>
        <w:numPr>
          <w:ilvl w:val="0"/>
          <w:numId w:val="2"/>
        </w:numPr>
        <w:spacing w:after="60" w:before="60"/>
      </w:pPr>
      <w:r>
        <w:rPr>
          <w:rFonts w:ascii="Arial" w:cs="Arial" w:eastAsia="Arial" w:hAnsi="Arial"/>
          <w:sz w:val="22"/>
          <w:szCs w:val="22"/>
        </w:rPr>
        <w:t xml:space="preserve">Robertson, S. E., &amp; Jones, K. S. (1976). Relevance weighting of search terms. Journal of the American Society for Information Science, 27(3), 129-146.</w:t>
      </w:r>
    </w:p>
    <w:p>
      <w:pPr>
        <w:pStyle w:val="ListParagraph"/>
        <w:numPr>
          <w:ilvl w:val="0"/>
          <w:numId w:val="2"/>
        </w:numPr>
        <w:spacing w:after="60" w:before="60"/>
      </w:pPr>
      <w:r>
        <w:rPr>
          <w:rFonts w:ascii="Arial" w:cs="Arial" w:eastAsia="Arial" w:hAnsi="Arial"/>
          <w:sz w:val="22"/>
          <w:szCs w:val="22"/>
        </w:rPr>
        <w:t xml:space="preserve">Jelinek, F., &amp; Mercer, R. L. (1980). Interpolated estimation of Markov source parameters from sparse data. Pattern Recognition in Practice.</w:t>
      </w:r>
    </w:p>
    <w:p>
      <w:pPr>
        <w:pStyle w:val="ListParagraph"/>
        <w:numPr>
          <w:ilvl w:val="0"/>
          <w:numId w:val="2"/>
        </w:numPr>
        <w:spacing w:after="60" w:before="60"/>
      </w:pPr>
      <w:r>
        <w:rPr>
          <w:rFonts w:ascii="Arial" w:cs="Arial" w:eastAsia="Arial" w:hAnsi="Arial"/>
          <w:sz w:val="22"/>
          <w:szCs w:val="22"/>
        </w:rPr>
        <w:t xml:space="preserve">Manning, C. D., Raghavan, P., &amp; Schutze, H. (2008). Introduction to Information Retrieval. Cambridge University Press.</w:t>
      </w:r>
    </w:p>
    <w:p>
      <w:pPr>
        <w:pStyle w:val="ListParagraph"/>
        <w:numPr>
          <w:ilvl w:val="0"/>
          <w:numId w:val="2"/>
        </w:numPr>
        <w:spacing w:after="60" w:before="60"/>
      </w:pPr>
      <w:r>
        <w:rPr>
          <w:rFonts w:ascii="Arial" w:cs="Arial" w:eastAsia="Arial" w:hAnsi="Arial"/>
          <w:sz w:val="22"/>
          <w:szCs w:val="22"/>
        </w:rPr>
        <w:t xml:space="preserve">Elasticsearch Documentation (2024). Term Vectors API. https://www.elastic.co/guide/en/elasticsearch/reference/current/docs-termvectors.html</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2026-04-30T17:27:18.833Z</dcterms:created>
  <dcterms:modified xsi:type="dcterms:W3CDTF">2026-04-30T17:27:18.833Z</dcterms:modified>
</cp:coreProperties>
</file>

<file path=docProps/custom.xml><?xml version="1.0" encoding="utf-8"?>
<Properties xmlns="http://schemas.openxmlformats.org/officeDocument/2006/custom-properties" xmlns:vt="http://schemas.openxmlformats.org/officeDocument/2006/docPropsVTypes"/>
</file>