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7920"/>
      </w:tblGrid>
      <w:tr>
        <w:tc>
          <w:tcPr>
            <w:tcW w:type="dxa" w:w="2736"/>
            <w:shd w:val="clear" w:color="auto" w:fill="004527"/>
            <w:tcMar>
              <w:top w:w="140" w:type="dxa"/>
              <w:bottom w:w="140" w:type="dxa"/>
              <w:start w:w="170" w:type="dxa"/>
              <w:end w:w="170" w:type="dxa"/>
              <w:left w:w="170" w:type="dxa"/>
              <w:right w:w="17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320" cy="4746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v-logo-negati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474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shd w:val="clear" w:color="auto" w:fill="004527"/>
            <w:tcMar>
              <w:top w:w="140" w:type="dxa"/>
              <w:bottom w:w="140" w:type="dxa"/>
              <w:start w:w="170" w:type="dxa"/>
              <w:end w:w="170" w:type="dxa"/>
              <w:left w:w="170" w:type="dxa"/>
              <w:right w:w="17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color w:val="FFFFFF"/>
                <w:sz w:val="38"/>
              </w:rPr>
              <w:t>Spider — Daily Macro Research Digest</w:t>
            </w:r>
          </w:p>
          <w:p>
            <w:pPr>
              <w:spacing w:before="40" w:after="0"/>
              <w:jc w:val="right"/>
            </w:pPr>
            <w:r>
              <w:rPr>
                <w:rFonts w:ascii="Public Sans" w:hAnsi="Public Sans"/>
                <w:color w:val="B2D0B9"/>
                <w:sz w:val="20"/>
              </w:rPr>
              <w:t>Rates / FX desk  ·  2026-06-25  ·  Daily</w:t>
            </w:r>
          </w:p>
        </w:tc>
      </w:tr>
    </w:tbl>
    <w:p>
      <w:pPr>
        <w:spacing w:before="120" w:after="160"/>
        <w:pBdr>
          <w:bottom w:val="single" w:sz="12" w:space="2" w:color="004527"/>
        </w:pBdr>
      </w:pP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FX &amp; rates PM's read of the sell-side flow into 25 June 2026. Country-first. Numbers first, low-opinion, trades surfaced not judged. Tags: FACT (printed/booked) · VIEW (sell-side interpretation) · SYN (Spider synthesis).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The rolling day was dominated by one cross-market pivot: the sharp, fast fall in oil after the US–Iran de-escalation is being fed through every house's inflation and reaction-function model at once. It cuts two ways depending on the economy's starting point — it pulls forward </w:t>
      </w:r>
      <w:r>
        <w:rPr>
          <w:rFonts w:ascii="Public Sans" w:hAnsi="Public Sans"/>
          <w:b w:val="0"/>
          <w:i/>
          <w:color w:val="3D3E3E"/>
          <w:sz w:val="19"/>
        </w:rPr>
        <w:t>dovish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revisions in the fuel-sensitive antipodean and Asian importers (AU, NZ, IN, TH), while doing nothing to soften the two economies where the debate is a </w:t>
      </w:r>
      <w:r>
        <w:rPr>
          <w:rFonts w:ascii="Public Sans" w:hAnsi="Public Sans"/>
          <w:b w:val="0"/>
          <w:i/>
          <w:color w:val="3D3E3E"/>
          <w:sz w:val="19"/>
        </w:rPr>
        <w:t>hiking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one (US, JP). AU carried the heaviest domestic flow (May CPI 06-24 + May labour/spending 06-25); JP the richest thematic flow (BoJ at 1.00%, Tamura hawkish, the JPY370trn Takaichi blueprint); the US the biggest single reaction-function shift (dots up, "new Fed", a live hike debate). ID's BI hike (06-18) and TH's hold (06-24) frame ASEAN.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1. Central-bank / macro dashboard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FACT — policy rates, last move and next scheduled meeting verified against calendar.cb_events. "Bias/key issue" is SYN distilled from the day's flow.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74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Country</w:t>
            </w:r>
          </w:p>
        </w:tc>
        <w:tc>
          <w:tcPr>
            <w:tcW w:type="dxa" w:w="157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Policy rate</w:t>
            </w:r>
          </w:p>
        </w:tc>
        <w:tc>
          <w:tcPr>
            <w:tcW w:type="dxa" w:w="148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Last move (date)</w:t>
            </w:r>
          </w:p>
        </w:tc>
        <w:tc>
          <w:tcPr>
            <w:tcW w:type="dxa" w:w="104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Next meeting</w:t>
            </w:r>
          </w:p>
        </w:tc>
        <w:tc>
          <w:tcPr>
            <w:tcW w:type="dxa" w:w="480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Bias / key issue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Australia (RBA)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4.35%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(16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11 Aug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Tightening bias intact; houses split hike-vs-hold for Aug on a Q2 CPI knife-edge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Japan (BoJ)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1.00%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+25bp (16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31 Jul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Above-neutral gap remains; hawk Tamura sees neutral ~2%; pace debate Oct vs sooner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New Zealand (RBNZ)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2.25%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(27 May)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8 Jul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Hawkish hold expected 8 Jul; first hike Jul (GS) vs Sep (Westpac); peak OCR ~4.0%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United States (FOMC)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3.50–3.75%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(18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30 Jul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Dots shifted up; "new Fed"/oil views; a modest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hiking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cycle now in the frame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Indonesia (BI)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5.75%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+25bp (18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22 Jul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Post-hike; IDR still viewed cheap despite the rally; ToT no longer improving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Philippines (BSP)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4.75%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+25bp (18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27 Aug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Post-hike; calendar-only into the window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Thailand (BoT)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1.00%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(24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26 Aug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"Lower for longer"; CA swinging to deficit on fuel imports + soft exports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India (RBI)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5.25%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(5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 Aug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 relief + slow monsoon; growth up / inflation down revisions in play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Malaysia (BNM)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2.75%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(7 May)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9 Jul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Calendar-only; one desk carries a paid 5y IRS (higher-rates lean)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United Kingdom (BoE)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3.75%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(18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30 Jul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 hold through 2026 (BofA); "missing slack" debate; fiscal/chancellor overhang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Canada (BoC)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2.25%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(10 Jun)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15 Jul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CPI 3.2% (up, 06-22); one desk runs short CAD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Hong Kong (HKMA)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LERS peg 7.75–7.85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n/a (USD-linked)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n/a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Front-end HKD liquidity tightening; USDHKD ~7.84 near weak-side</w:t>
            </w:r>
          </w:p>
        </w:tc>
      </w:tr>
      <w:tr>
        <w:tc>
          <w:tcPr>
            <w:tcW w:type="dxa" w:w="174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Singapore (MAS)</w:t>
            </w:r>
          </w:p>
        </w:tc>
        <w:tc>
          <w:tcPr>
            <w:tcW w:type="dxa" w:w="15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S$NEER band</w:t>
            </w:r>
          </w:p>
        </w:tc>
        <w:tc>
          <w:tcPr>
            <w:tcW w:type="dxa" w:w="14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Apr policy (band)</w:t>
            </w:r>
          </w:p>
        </w:tc>
        <w:tc>
          <w:tcPr>
            <w:tcW w:type="dxa" w:w="104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Oct MPC</w:t>
            </w:r>
          </w:p>
        </w:tc>
        <w:tc>
          <w:tcPr>
            <w:tcW w:type="dxa" w:w="48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CPI 1.8% (06-23); IP +13.0% y/y (06-26); no rate lever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Unreconciled: cb_events books the FOMC as lower-bound 3.50 / upper-bound 3.75 (a 3.50–3.75% corridor); the desk flow refers to it loosely as "on hold post-June". Both are consistent — shown as the corridor.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Not a policy-rate economy: HK (currency-board peg to USD) and SG (S$NEER band) have no domestic policy rate; dashboard rows note the operative instrument instead.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2. Calendar — releases &amp; CB events, rate-relevant (into / imminent after 25 Jun)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FACT — dates, actual/survey/prior verified against calendar.cb_events. Pure calendar; no view expressed.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63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7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Country</w:t>
            </w:r>
          </w:p>
        </w:tc>
        <w:tc>
          <w:tcPr>
            <w:tcW w:type="dxa" w:w="351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127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17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Survey</w:t>
            </w:r>
          </w:p>
        </w:tc>
        <w:tc>
          <w:tcPr>
            <w:tcW w:type="dxa" w:w="277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Prior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22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CPI y/y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3.2%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3.0%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2.8%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23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HSBC PMI Mfg / Svcs (flash)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54.5 / 57.3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55.0 / 59.8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23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S&amp;P Global PMI Mfg / Svcs (flash)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54.9 / 51.8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54.5 / 50.0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23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SG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CPI y/y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1.8%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2.0%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1.8%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23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UK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S&amp;P Global PMI Mfg / Svcs (flash)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53.1 / 48.7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53.5 / 50.1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53.9 / 49.3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23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S&amp;P Global PMI Mfg / Svcs (flash)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55.7 / 51.3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54.6 / 51.1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55.1 / 50.7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24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CPI y/y (May, monthly)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4.0%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4.3%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4.2%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24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TH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BoT policy rate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1.00% (held)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1.00%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1.00%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24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New Home Sales (k)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580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640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622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25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Employment change (May, k)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+40.3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+32.5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−18.6 (rev −40.7)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25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Unemployment rate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4.4%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4.4%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4.5%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25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GDP annualised q/q (Q1, 3rd)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2.1%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1.6%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1.6%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25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Core PCE price index m/m (May)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0.3%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0.305%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0.2%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25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Initial jobless claims (k)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215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225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226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25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Durable goods orders m/m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−4.5%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−5.0%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+8.0%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25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TH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Customs exports y/y (May)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+10.6%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+12.7%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+23.1%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25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Machine tool orders y/y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+37.5%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+37.4%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26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Tokyo CPI ex-fresh-food y/y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1.6%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1.6%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1.3%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26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SG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Industrial production y/y (May)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13.0%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17.5%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17.6%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26 Jun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U. of Michigan sentiment (final)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49.5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50.0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48.9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8 Jul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RBNZ OCR decision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2.25%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9 Jul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MY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BNM OPR decision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2.75%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15 Jul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BoC decision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2.25%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22 Jul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BI-Rate decision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5.75%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30 Jul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 / UK / JP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FOMC / BoE / BoJ decisions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3.50–3.75% / 3.75% / 1.00%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 Aug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RBI repo decision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5.25%</w:t>
            </w:r>
          </w:p>
        </w:tc>
      </w:tr>
      <w:tr>
        <w:tc>
          <w:tcPr>
            <w:tcW w:type="dxa" w:w="6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11 Aug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</w:t>
            </w:r>
          </w:p>
        </w:tc>
        <w:tc>
          <w:tcPr>
            <w:tcW w:type="dxa" w:w="35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RBA decision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11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27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4.35%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3. Cross-cutting trade-ideas table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VIEW / trade recommendation — each idea surfaced with its driver, the assumption it rests on and the falsifier that negates it. Not judged. Every row is expanded in the per-country read (§4). Provenance = originating house.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7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#</w:t>
            </w:r>
          </w:p>
        </w:tc>
        <w:tc>
          <w:tcPr>
            <w:tcW w:type="dxa" w:w="234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Trade</w:t>
            </w:r>
          </w:p>
        </w:tc>
        <w:tc>
          <w:tcPr>
            <w:tcW w:type="dxa" w:w="25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Key driver / rationale</w:t>
            </w:r>
          </w:p>
        </w:tc>
        <w:tc>
          <w:tcPr>
            <w:tcW w:type="dxa" w:w="238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Assumption it rests on</w:t>
            </w:r>
          </w:p>
        </w:tc>
        <w:tc>
          <w:tcPr>
            <w:tcW w:type="dxa" w:w="25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  <w:tc>
          <w:tcPr>
            <w:tcW w:type="dxa" w:w="59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House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Pay Jun/Aug RBA spread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Positions for an Aug RBA hike priced too lightly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RBA delivers a final Aug hike on sticky trimmed mean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Q2 CPI (29 Jul) prints soft → hike removed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BNP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Close short EURIDR NDF (take profit)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 rallied 2% since 9 Jun; ToT no longer improving; equity outflows flat flows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Move is largely done; EUR due a retrace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 keeps appreciating faster than EUR retraces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Citi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Long USD/CAD, target 1.450 (from 1.38)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CAD softest G10; extend target to end-Jul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USD stays bid, CAD lags on soft domestic pulse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BoC turns hawkish / CAD-supportive oil move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Nomura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Add tactical short CAD/JPY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JPY carry + CAD weakness combined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JPY firms on BoJ path while CAD stays soft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JPY resumes weakening past intervention zone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Nomura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Close receive 1y HKD vs pay 1y USD IRS (stopped)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Trade hit stop at 57.7bp (−19.8bp)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HKD front-end stays low with positive roll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Large IPOs + Fed-hike expectations lift HKD rates (realised)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BNP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6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Pay U6 1s3s5s KRW NDIRS fly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Highest carry/vol among AeJ flies; rich vs USD x-mkt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BoK terminal pricing doesn't rise; no 50bp hike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BoK terminal repricing higher or a 50bp hike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Nomura (desk)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7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Pay MYR m26 5y IRS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Higher-MYR-rates lean in EM blotter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MYR rates drift up toward 3.70% target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MYR rates rally back through 3.35% stop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BNP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8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Long KTB 2.125% Jun27 vs pay 12m onshore FX-implied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Korea local-rates carry vs FX-implied funding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KRW carry holds; spread compresses to 260bp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Spread widens through 320bp stop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BNP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9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RBA final Aug hike (55% subjective)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Sticky trimmed mean + strong balance sheets, oil relief only partial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2Q CPI (29 Jul) uncomfortably high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Below-forecast Q2 trimmed mean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Goldman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10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RBNZ two 25bp hikes from Jul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OCR 2.25% far below revised ~4.0% neutral; hawkish Breman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RBNZ front-loads on the neutral-gap logic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Oil-driven disinflation deepens; RBNZ waits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Goldman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11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 real-yield-curve flattener (RY flattener)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 modest Fed hiking cycle to pull PCE to 2% flattens real curve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Fed prioritises core PCE over softer CPI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Fed holds / cuts on soft-data momentum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BofA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12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Short Dec-26 US inflation fixings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 relief + energy reprieve caps near-term fixings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Energy stays soft; no fresh supply shock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Hormuz/oil re-escalation lifts fixings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Citi</w:t>
            </w:r>
          </w:p>
        </w:tc>
      </w:tr>
      <w:tr>
        <w:tc>
          <w:tcPr>
            <w:tcW w:type="dxa" w:w="2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13</w:t>
            </w:r>
          </w:p>
        </w:tc>
        <w:tc>
          <w:tcPr>
            <w:tcW w:type="dxa" w:w="23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Long JPY intervention zone (¥160–162)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Authorities likely to defend, aim ¥155–157</w:t>
            </w:r>
          </w:p>
        </w:tc>
        <w:tc>
          <w:tcPr>
            <w:tcW w:type="dxa" w:w="23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Second-round intervention triggers in that band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Takaichi downgrades JPY defence; US stance shifts</w:t>
            </w:r>
          </w:p>
        </w:tc>
        <w:tc>
          <w:tcPr>
            <w:tcW w:type="dxa" w:w="5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Citi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4. Per-country read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Countries ordered by how much genuinely moved into 25 June. Each block: </w:t>
      </w:r>
      <w:r>
        <w:rPr>
          <w:rFonts w:ascii="Public Sans" w:hAnsi="Public Sans"/>
          <w:b/>
          <w:i w:val="0"/>
          <w:color w:val="3D3E3E"/>
          <w:sz w:val="19"/>
        </w:rPr>
        <w:t>A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themes ranked · </w:t>
      </w:r>
      <w:r>
        <w:rPr>
          <w:rFonts w:ascii="Public Sans" w:hAnsi="Public Sans"/>
          <w:b/>
          <w:i w:val="0"/>
          <w:color w:val="3D3E3E"/>
          <w:sz w:val="19"/>
        </w:rPr>
        <w:t>B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"why" (how houses reason) · </w:t>
      </w:r>
      <w:r>
        <w:rPr>
          <w:rFonts w:ascii="Public Sans" w:hAnsi="Public Sans"/>
          <w:b/>
          <w:i w:val="0"/>
          <w:color w:val="3D3E3E"/>
          <w:sz w:val="19"/>
        </w:rPr>
        <w:t>C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consensus (≥2 banks) · </w:t>
      </w:r>
      <w:r>
        <w:rPr>
          <w:rFonts w:ascii="Public Sans" w:hAnsi="Public Sans"/>
          <w:b/>
          <w:i w:val="0"/>
          <w:color w:val="3D3E3E"/>
          <w:sz w:val="19"/>
        </w:rPr>
        <w:t>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differentiated / unique.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Australia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Heaviest domestic flow of the day: two policy-relevant prints back-to-back (May CPI on 24 Jun, May labour + household spending on 25 Jun) landed straight into a live hike-vs-hold debate for the 11 Aug RBA meeting.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48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431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62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23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4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4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Reaction function: Aug hike vs hold</w:t>
            </w:r>
          </w:p>
        </w:tc>
        <w:tc>
          <w:tcPr>
            <w:tcW w:type="dxa" w:w="16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42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CPI + labour; RBA's "a little tight" framing</w:t>
            </w:r>
          </w:p>
        </w:tc>
      </w:tr>
      <w:tr>
        <w:tc>
          <w:tcPr>
            <w:tcW w:type="dxa" w:w="4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4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 composition: headline vs underlying</w:t>
            </w:r>
          </w:p>
        </w:tc>
        <w:tc>
          <w:tcPr>
            <w:tcW w:type="dxa" w:w="16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</w:t>
            </w:r>
          </w:p>
        </w:tc>
        <w:tc>
          <w:tcPr>
            <w:tcW w:type="dxa" w:w="42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Headline 4.0% on fuel; trimmed mean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rose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to 3.6%</w:t>
            </w:r>
          </w:p>
        </w:tc>
      </w:tr>
      <w:tr>
        <w:tc>
          <w:tcPr>
            <w:tcW w:type="dxa" w:w="4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4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 relief lowering the inflation path</w:t>
            </w:r>
          </w:p>
        </w:tc>
        <w:tc>
          <w:tcPr>
            <w:tcW w:type="dxa" w:w="16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 flows</w:t>
            </w:r>
          </w:p>
        </w:tc>
        <w:tc>
          <w:tcPr>
            <w:tcW w:type="dxa" w:w="42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Fast Brent fall cuts Q4-26 CPI forecasts</w:t>
            </w:r>
          </w:p>
        </w:tc>
      </w:tr>
      <w:tr>
        <w:tc>
          <w:tcPr>
            <w:tcW w:type="dxa" w:w="4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4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Labour-market slack emerging under the surface</w:t>
            </w:r>
          </w:p>
        </w:tc>
        <w:tc>
          <w:tcPr>
            <w:tcW w:type="dxa" w:w="16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economy</w:t>
            </w:r>
          </w:p>
        </w:tc>
        <w:tc>
          <w:tcPr>
            <w:tcW w:type="dxa" w:w="42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+40.3k jobs but April revised to −40.7k; hours −1.1%</w:t>
            </w:r>
          </w:p>
        </w:tc>
      </w:tr>
      <w:tr>
        <w:tc>
          <w:tcPr>
            <w:tcW w:type="dxa" w:w="48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4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support to growth (budgets, data-centre capex)</w:t>
            </w:r>
          </w:p>
        </w:tc>
        <w:tc>
          <w:tcPr>
            <w:tcW w:type="dxa" w:w="16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/ stimulus</w:t>
            </w:r>
          </w:p>
        </w:tc>
        <w:tc>
          <w:tcPr>
            <w:tcW w:type="dxa" w:w="42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State/Federal budgets confirmed supportive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The tension every AU desk is wrestling with (SYN): headline and underlying inflation are moving in </w:t>
      </w:r>
      <w:r>
        <w:rPr>
          <w:rFonts w:ascii="Public Sans" w:hAnsi="Public Sans"/>
          <w:b w:val="0"/>
          <w:i/>
          <w:color w:val="3D3E3E"/>
          <w:sz w:val="19"/>
        </w:rPr>
        <w:t>opposite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directions. FACT — headline CPI eased to 4.0% y/y in May (from a 4.6% March peak) entirely on collapsing fuel (April −7% m/m, May −12%, June tracking −9%), while the trimmed mean </w:t>
      </w:r>
      <w:r>
        <w:rPr>
          <w:rFonts w:ascii="Public Sans" w:hAnsi="Public Sans"/>
          <w:b w:val="0"/>
          <w:i/>
          <w:color w:val="3D3E3E"/>
          <w:sz w:val="19"/>
        </w:rPr>
        <w:t>rose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38bp on the month to 3.6% y/y, the fastest since Q3-24 (econ.fact_indicator corroborates: headline 4.0%, trimmed mean 3.6%, weighted median 3.6%, with housing at 6.5% and new-dwelling costs re-accelerating to 5.6% y/y). VIEW — UBS reads this as underlying inflation "still unacceptable for the RBA" and keeps an Aug +25bp call to 4.60%, but flags it "now a closer call" after cutting its Q2 headline forecast to 0.8% q/q on fuel.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On labour (FACT), the +40.3k May gain flattered a soft picture: April was revised from −18.6k to −40.7k, hours worked fell 1.1% m/m, and annual employment growth (+1.0%) still runs behind population (+1.8%). VIEW — ANZ argues the data "won't sway" the RBA and, with Q2 trimmed mean tracking a touch </w:t>
      </w:r>
      <w:r>
        <w:rPr>
          <w:rFonts w:ascii="Public Sans" w:hAnsi="Public Sans"/>
          <w:b w:val="0"/>
          <w:i/>
          <w:color w:val="3D3E3E"/>
          <w:sz w:val="19"/>
        </w:rPr>
        <w:t>below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RBA's forecast, holds its Aug-hold call. The May household-spending pop (+1.3% m/m) is discounted by ANZ as pull-forward and price-driven, with little real-volume growth. The reaction-function uncertainty is itself a theme (VIEW, GS): the 7 external MPB members don't publicise views, so Governor Bullock's June tightening bias is the main readable signal.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(UBS + GS):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RBA still leans toward one </w:t>
      </w:r>
      <w:r>
        <w:rPr>
          <w:rFonts w:ascii="Public Sans" w:hAnsi="Public Sans"/>
          <w:b w:val="0"/>
          <w:i/>
          <w:color w:val="3D3E3E"/>
          <w:sz w:val="19"/>
        </w:rPr>
        <w:t>final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hike in August, contingent on a still-hot Q2 trimmed-mean CPI.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trimmed mean +38bp m/m to 3.6% y/y; market services ~0.9% q/q with "no signs of easing"; minimum/award wage rises (+6% / +4.75%) from 1 July.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both concede the call hinges on a single print (Q2 CPI, 29 Jul) they haven't seen, and both had to </w:t>
      </w:r>
      <w:r>
        <w:rPr>
          <w:rFonts w:ascii="Public Sans" w:hAnsi="Public Sans"/>
          <w:b w:val="0"/>
          <w:i/>
          <w:color w:val="3D3E3E"/>
          <w:sz w:val="19"/>
        </w:rPr>
        <w:t>cut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their headline paths on oil — so the "hike" consensus is thinner than the headline suggests and could flip fast.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(all desks):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oil's fast fall has lowered the near-term inflation </w:t>
      </w:r>
      <w:r>
        <w:rPr>
          <w:rFonts w:ascii="Public Sans" w:hAnsi="Public Sans"/>
          <w:b w:val="0"/>
          <w:i/>
          <w:color w:val="3D3E3E"/>
          <w:sz w:val="19"/>
        </w:rPr>
        <w:t>path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UBS Q2 headline cut to 0.8% q/q; GS cut 4Q26 CPI by 27bp to 4.2%. </w:t>
      </w:r>
      <w:r>
        <w:rPr>
          <w:rFonts w:ascii="Public Sans" w:hAnsi="Public Sans"/>
          <w:b/>
          <w:i w:val="0"/>
          <w:color w:val="3D3E3E"/>
          <w:sz w:val="19"/>
        </w:rPr>
        <w:t>What's missing: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fuel-excise extension (16c vs full 32c) merely </w:t>
      </w:r>
      <w:r>
        <w:rPr>
          <w:rFonts w:ascii="Public Sans" w:hAnsi="Public Sans"/>
          <w:b w:val="0"/>
          <w:i/>
          <w:color w:val="3D3E3E"/>
          <w:sz w:val="19"/>
        </w:rPr>
        <w:t>spreads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July fuel spike into August rather than removing it — a mechanical bump most desks flag but the market may under-weight.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33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38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61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66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66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198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3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ANZ</w:t>
            </w:r>
          </w:p>
        </w:tc>
        <w:tc>
          <w:tcPr>
            <w:tcW w:type="dxa" w:w="3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 rates</w:t>
            </w:r>
          </w:p>
        </w:tc>
        <w:tc>
          <w:tcPr>
            <w:tcW w:type="dxa" w:w="26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RBA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holds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in Aug; UR drifts to ~4.8% by late-2027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Only major desk explicitly calling hold post-data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RBA looks through the spending pop and weights soft trend</w:t>
            </w:r>
          </w:p>
        </w:tc>
        <w:tc>
          <w:tcPr>
            <w:tcW w:type="dxa" w:w="198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Q2 trimmed mean prints above RBA forecast</w:t>
            </w:r>
          </w:p>
        </w:tc>
      </w:tr>
      <w:tr>
        <w:tc>
          <w:tcPr>
            <w:tcW w:type="dxa" w:w="3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UBS</w:t>
            </w:r>
          </w:p>
        </w:tc>
        <w:tc>
          <w:tcPr>
            <w:tcW w:type="dxa" w:w="3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 rates</w:t>
            </w:r>
          </w:p>
        </w:tc>
        <w:tc>
          <w:tcPr>
            <w:tcW w:type="dxa" w:w="26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Hike to 4.60% in Aug; Q4-26 CPI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above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RBA at 4.3%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Above-RBA inflation profile into 2027 despite oil cut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Fuel fall itself stokes demand via real-income lift</w:t>
            </w:r>
          </w:p>
        </w:tc>
        <w:tc>
          <w:tcPr>
            <w:tcW w:type="dxa" w:w="198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Q2 trimmed mean 0.9% q/q or lower</w:t>
            </w:r>
          </w:p>
        </w:tc>
      </w:tr>
      <w:tr>
        <w:tc>
          <w:tcPr>
            <w:tcW w:type="dxa" w:w="3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</w:t>
            </w:r>
          </w:p>
        </w:tc>
        <w:tc>
          <w:tcPr>
            <w:tcW w:type="dxa" w:w="3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 rates</w:t>
            </w:r>
          </w:p>
        </w:tc>
        <w:tc>
          <w:tcPr>
            <w:tcW w:type="dxa" w:w="26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55% Aug hike; reaction function "not especially clear"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Explicitly probabilistic; leans hike but low conviction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Bullock's bias speaks for the silent external members</w:t>
            </w:r>
          </w:p>
        </w:tc>
        <w:tc>
          <w:tcPr>
            <w:tcW w:type="dxa" w:w="198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Uncomfortably-low 2Q CPI on 29 Jul</w:t>
            </w:r>
          </w:p>
        </w:tc>
      </w:tr>
      <w:tr>
        <w:tc>
          <w:tcPr>
            <w:tcW w:type="dxa" w:w="3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BNP</w:t>
            </w:r>
          </w:p>
        </w:tc>
        <w:tc>
          <w:tcPr>
            <w:tcW w:type="dxa" w:w="3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 rates</w:t>
            </w:r>
          </w:p>
        </w:tc>
        <w:tc>
          <w:tcPr>
            <w:tcW w:type="dxa" w:w="26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Pay Jun/Aug RBA spread (trade #1)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Expresses the hike lean as a curve spread, not a level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Aug hike under-priced in the spread</w:t>
            </w:r>
          </w:p>
        </w:tc>
        <w:tc>
          <w:tcPr>
            <w:tcW w:type="dxa" w:w="198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Q2 CPI soft → spread collapses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Trade #1 (BNP, pay Jun/Aug RBA spread):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driver is an under-priced Aug hike; assumption is a sticky Q2 trimmed mean; falsifier is a soft 29-Jul CPI. Currently marked −6bp in the EM blotter (entry +11bp, target +25bp, stop 0bp) — i.e. the market has been </w:t>
      </w:r>
      <w:r>
        <w:rPr>
          <w:rFonts w:ascii="Public Sans" w:hAnsi="Public Sans"/>
          <w:b w:val="0"/>
          <w:i/>
          <w:color w:val="3D3E3E"/>
          <w:sz w:val="19"/>
        </w:rPr>
        <w:t>fading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hike since entry. Trade #9 (GS 55% Aug hike) is the same thesis in probability form.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Japan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Richest thematic flow. BoJ hiked to 1.00% on 16 Jun (FACT); the day's notes unpack how far and how fast it goes from here, plus the fiscal (JPY370trn) and FX-intervention overlays.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5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67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83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59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5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6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BoJ hike path: pace &amp; terminal</w:t>
            </w:r>
          </w:p>
        </w:tc>
        <w:tc>
          <w:tcPr>
            <w:tcW w:type="dxa" w:w="18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45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Tamura speech; June MPM Summary of Opinions</w:t>
            </w:r>
          </w:p>
        </w:tc>
      </w:tr>
      <w:tr>
        <w:tc>
          <w:tcPr>
            <w:tcW w:type="dxa" w:w="5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6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JPY370trn public-private investment plan</w:t>
            </w:r>
          </w:p>
        </w:tc>
        <w:tc>
          <w:tcPr>
            <w:tcW w:type="dxa" w:w="18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/ stimulus</w:t>
            </w:r>
          </w:p>
        </w:tc>
        <w:tc>
          <w:tcPr>
            <w:tcW w:type="dxa" w:w="45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23 Jun Growth Strategy Council announcement</w:t>
            </w:r>
          </w:p>
        </w:tc>
      </w:tr>
      <w:tr>
        <w:tc>
          <w:tcPr>
            <w:tcW w:type="dxa" w:w="5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36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JPY &amp; second-round intervention</w:t>
            </w:r>
          </w:p>
        </w:tc>
        <w:tc>
          <w:tcPr>
            <w:tcW w:type="dxa" w:w="18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45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USDJPY near defence zone; Katayama–Bessent contact</w:t>
            </w:r>
          </w:p>
        </w:tc>
      </w:tr>
      <w:tr>
        <w:tc>
          <w:tcPr>
            <w:tcW w:type="dxa" w:w="5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36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Above-neutral gap / inflation anchoring</w:t>
            </w:r>
          </w:p>
        </w:tc>
        <w:tc>
          <w:tcPr>
            <w:tcW w:type="dxa" w:w="18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rates</w:t>
            </w:r>
          </w:p>
        </w:tc>
        <w:tc>
          <w:tcPr>
            <w:tcW w:type="dxa" w:w="45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Tamura: policy still below ~2% neutral</w:t>
            </w:r>
          </w:p>
        </w:tc>
      </w:tr>
      <w:tr>
        <w:tc>
          <w:tcPr>
            <w:tcW w:type="dxa" w:w="5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36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Tokyo CPI / underlying inflation</w:t>
            </w:r>
          </w:p>
        </w:tc>
        <w:tc>
          <w:tcPr>
            <w:tcW w:type="dxa" w:w="18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</w:t>
            </w:r>
          </w:p>
        </w:tc>
        <w:tc>
          <w:tcPr>
            <w:tcW w:type="dxa" w:w="45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Tokyo core ex-fresh-food 1.6% (26 Jun)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The BoJ debate has shifted from </w:t>
      </w:r>
      <w:r>
        <w:rPr>
          <w:rFonts w:ascii="Public Sans" w:hAnsi="Public Sans"/>
          <w:b w:val="0"/>
          <w:i/>
          <w:color w:val="3D3E3E"/>
          <w:sz w:val="19"/>
        </w:rPr>
        <w:t>whether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to </w:t>
      </w:r>
      <w:r>
        <w:rPr>
          <w:rFonts w:ascii="Public Sans" w:hAnsi="Public Sans"/>
          <w:b w:val="0"/>
          <w:i/>
          <w:color w:val="3D3E3E"/>
          <w:sz w:val="19"/>
        </w:rPr>
        <w:t>how fast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(SYN). FACT — the policy rate is 1.00% after the 16 Jun hike. VIEW — Barclays (Baba) reads Policy Board member Tamura's 25-Jun speech as "considerably more hawkish" than the already hawkish June MPM Summary: Tamura assumes a ~2% neutral rate, wants hikes "once every few months," and would "accelerate without hesitation" on upside inflation. Crucially Barclays </w:t>
      </w:r>
      <w:r>
        <w:rPr>
          <w:rFonts w:ascii="Public Sans" w:hAnsi="Public Sans"/>
          <w:b w:val="0"/>
          <w:i/>
          <w:color w:val="3D3E3E"/>
          <w:sz w:val="19"/>
        </w:rPr>
        <w:t>keeps its own path unchanged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— Oct + Apr-27 hikes to a 1.5% terminal — explicitly discounting Tamura as one of the two most hawkish members whose views diverge from the more conservative executive leadership. This is the model house-treatment: a persistent-conviction hawk is filed as a </w:t>
      </w:r>
      <w:r>
        <w:rPr>
          <w:rFonts w:ascii="Public Sans" w:hAnsi="Public Sans"/>
          <w:b w:val="0"/>
          <w:i/>
          <w:color w:val="3D3E3E"/>
          <w:sz w:val="19"/>
        </w:rPr>
        <w:t>board tail</w:t>
      </w:r>
      <w:r>
        <w:rPr>
          <w:rFonts w:ascii="Public Sans" w:hAnsi="Public Sans"/>
          <w:b w:val="0"/>
          <w:i w:val="0"/>
          <w:color w:val="3D3E3E"/>
          <w:sz w:val="19"/>
        </w:rPr>
        <w:t>, not the modal path.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On fiscal (VIEW, Barclays), the JPY370trn (FY26–FY40) headline needs heavy discounting: inflation-adjusted it is ~JPY321trn (~JPY21.4trn/yr), only ~20% is government public support, and much is funded by bridge JGBs excluded from fiscal metrics — so the true fiscal-deterioration impulse is closer to ~JPY1trn/yr after existing plans. Nomura and SocGen carry the same blueprint with a growth-strategy/longer-term-fiscal-projection lens. On FX (VIEW, Citi/Takashima), the government has </w:t>
      </w:r>
      <w:r>
        <w:rPr>
          <w:rFonts w:ascii="Public Sans" w:hAnsi="Public Sans"/>
          <w:b w:val="0"/>
          <w:i/>
          <w:color w:val="3D3E3E"/>
          <w:sz w:val="19"/>
        </w:rPr>
        <w:t>deferred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a second intervention round; Citi keeps ¥160–162 as the likely trigger band with an aim of ¥155–157, and notes the relatively orderly rise in long rates despite yen weakness may be </w:t>
      </w:r>
      <w:r>
        <w:rPr>
          <w:rFonts w:ascii="Public Sans" w:hAnsi="Public Sans"/>
          <w:b w:val="0"/>
          <w:i/>
          <w:color w:val="3D3E3E"/>
          <w:sz w:val="19"/>
        </w:rPr>
        <w:t>lowering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government's priority on JPY defence — a reflationary Takaichi administration is not unhappy with a soft yen.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(Barclays + Nomura + MS):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BoJ continues a gradual, interval-based hiking cycle, but executive leadership is more conservative than the hawkish wing.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Tamura's own framing of hikes "at intervals of a few months"; MS titles a note "Rate Hike with Intervals of a Few Months."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terminal-rate anchor is unsettled — Barclays holds 1.5%, Tamura implies ~2.0% — so the </w:t>
      </w:r>
      <w:r>
        <w:rPr>
          <w:rFonts w:ascii="Public Sans" w:hAnsi="Public Sans"/>
          <w:b w:val="0"/>
          <w:i/>
          <w:color w:val="3D3E3E"/>
          <w:sz w:val="19"/>
        </w:rPr>
        <w:t>level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curve should price is genuinely contested, not just the timing.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(Barclays + Nomura + SocGen):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JPY370trn plan is far less fiscally expansive than the headline.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inflation-adjustment to ~JPY321trn; ~20% public share; bridge-JGB funding off the fiscal ledger. </w:t>
      </w:r>
      <w:r>
        <w:rPr>
          <w:rFonts w:ascii="Public Sans" w:hAnsi="Public Sans"/>
          <w:b/>
          <w:i w:val="0"/>
          <w:color w:val="3D3E3E"/>
          <w:sz w:val="19"/>
        </w:rPr>
        <w:t>What's missing: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plan may later be </w:t>
      </w:r>
      <w:r>
        <w:rPr>
          <w:rFonts w:ascii="Public Sans" w:hAnsi="Public Sans"/>
          <w:b w:val="0"/>
          <w:i/>
          <w:color w:val="3D3E3E"/>
          <w:sz w:val="19"/>
        </w:rPr>
        <w:t>re-defined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to fold part of the investment into defence-spending metrics — a definitional risk that could revive the fiscal-supply concern the desks are currently downplaying.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37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51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57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57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57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05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3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Citi</w:t>
            </w:r>
          </w:p>
        </w:tc>
        <w:tc>
          <w:tcPr>
            <w:tcW w:type="dxa" w:w="51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JPY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Long JPY at ¥160–162 intervention zone; aim ¥155–157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Frames FX around intervention mechanics + IMF classification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Authorities defend within the band; US stays supportive</w:t>
            </w:r>
          </w:p>
        </w:tc>
        <w:tc>
          <w:tcPr>
            <w:tcW w:type="dxa" w:w="20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Takaichi downgrades JPY defence; USDJPY runs</w:t>
            </w:r>
          </w:p>
        </w:tc>
      </w:tr>
      <w:tr>
        <w:tc>
          <w:tcPr>
            <w:tcW w:type="dxa" w:w="3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Barclays</w:t>
            </w:r>
          </w:p>
        </w:tc>
        <w:tc>
          <w:tcPr>
            <w:tcW w:type="dxa" w:w="51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JGB / rates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Terminal 1.5% (Oct + Apr-27),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below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Tamura's ~2%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Explicitly fades the loudest hawk as a board tail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Executive leadership overrides the hawkish wing</w:t>
            </w:r>
          </w:p>
        </w:tc>
        <w:tc>
          <w:tcPr>
            <w:tcW w:type="dxa" w:w="20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 overshoots → faster/larger hikes</w:t>
            </w:r>
          </w:p>
        </w:tc>
      </w:tr>
      <w:tr>
        <w:tc>
          <w:tcPr>
            <w:tcW w:type="dxa" w:w="3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Nomura</w:t>
            </w:r>
          </w:p>
        </w:tc>
        <w:tc>
          <w:tcPr>
            <w:tcW w:type="dxa" w:w="51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JPY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JPY intervention "some clarity, but uncertainty remains"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More cautious on reserve utilisation for intervention</w:t>
            </w:r>
          </w:p>
        </w:tc>
        <w:tc>
          <w:tcPr>
            <w:tcW w:type="dxa" w:w="257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FX reserves used effectively without market backlash</w:t>
            </w:r>
          </w:p>
        </w:tc>
        <w:tc>
          <w:tcPr>
            <w:tcW w:type="dxa" w:w="20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Disorderly move forces heavier intervention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Trade #13 (Citi, long JPY into ¥160–162):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driver is expected official defence; assumption is a second intervention round triggers in the band; falsifier is the Takaichi government deprioritising JPY defence (which Citi itself flags as a live risk). Not judged — surfaced with both sides.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Grounding note: JP official component depth is thin/absent in econ.fact_indicator (BoJ/e-Stat feeds not loaded to production); JP prints here (machine-tool orders, Tokyo CPI) are cb_events-booked, and the rate path is sell-side interpretation.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United States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Biggest single reaction-function shift in the window: the June FOMC held at 3.50–3.75% (18 Jun, FACT) but the dots moved </w:t>
      </w:r>
      <w:r>
        <w:rPr>
          <w:rFonts w:ascii="Public Sans" w:hAnsi="Public Sans"/>
          <w:b w:val="0"/>
          <w:i/>
          <w:color w:val="3D3E3E"/>
          <w:sz w:val="19"/>
        </w:rPr>
        <w:t>up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and desks are now modelling a </w:t>
      </w:r>
      <w:r>
        <w:rPr>
          <w:rFonts w:ascii="Public Sans" w:hAnsi="Public Sans"/>
          <w:b w:val="0"/>
          <w:i/>
          <w:color w:val="3D3E3E"/>
          <w:sz w:val="19"/>
        </w:rPr>
        <w:t>hiking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cycle — an unusual stance to open a US read with.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4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73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82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55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73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"New Fed" + upward dots → hike debate</w:t>
            </w:r>
          </w:p>
        </w:tc>
        <w:tc>
          <w:tcPr>
            <w:tcW w:type="dxa" w:w="18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45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June SEP: current-yr dot 3.4→3.8%; 1st-yr 3.1→3.6%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73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Core PCE vs CPI divergence</w:t>
            </w:r>
          </w:p>
        </w:tc>
        <w:tc>
          <w:tcPr>
            <w:tcW w:type="dxa" w:w="18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</w:t>
            </w:r>
          </w:p>
        </w:tc>
        <w:tc>
          <w:tcPr>
            <w:tcW w:type="dxa" w:w="45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core PCE 0.3% m/m; 3m annualised 3.5%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373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Growth: Q1 GDP revised up but demand soft</w:t>
            </w:r>
          </w:p>
        </w:tc>
        <w:tc>
          <w:tcPr>
            <w:tcW w:type="dxa" w:w="18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economy</w:t>
            </w:r>
          </w:p>
        </w:tc>
        <w:tc>
          <w:tcPr>
            <w:tcW w:type="dxa" w:w="45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Q1 GDP 2.1% (3rd); PDFP/consumption revised down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373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 reprieve capping near-term fixings</w:t>
            </w:r>
          </w:p>
        </w:tc>
        <w:tc>
          <w:tcPr>
            <w:tcW w:type="dxa" w:w="18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 flows</w:t>
            </w:r>
          </w:p>
        </w:tc>
        <w:tc>
          <w:tcPr>
            <w:tcW w:type="dxa" w:w="45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Hormuz flows resuming; energy reprieve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373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Real-yield curve under a hiking Fed</w:t>
            </w:r>
          </w:p>
        </w:tc>
        <w:tc>
          <w:tcPr>
            <w:tcW w:type="dxa" w:w="18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 / curve</w:t>
            </w:r>
          </w:p>
        </w:tc>
        <w:tc>
          <w:tcPr>
            <w:tcW w:type="dxa" w:w="45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BofA RY-flattener thesis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The US read is now built around </w:t>
      </w:r>
      <w:r>
        <w:rPr>
          <w:rFonts w:ascii="Public Sans" w:hAnsi="Public Sans"/>
          <w:b w:val="0"/>
          <w:i/>
          <w:color w:val="3D3E3E"/>
          <w:sz w:val="19"/>
        </w:rPr>
        <w:t>tightening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, not easing (SYN). FACT — the June SEP dots shifted materially higher (cb_events: current-year projection 3.4→3.8%, 1st-year 3.1→3.6%, 2nd-year 3.1→3.4%, longer-run unchanged 3.1%). VIEW — BofA's midyear reset explicitly changed its Fed call and now expects a </w:t>
      </w:r>
      <w:r>
        <w:rPr>
          <w:rFonts w:ascii="Public Sans" w:hAnsi="Public Sans"/>
          <w:b w:val="0"/>
          <w:i/>
          <w:color w:val="3D3E3E"/>
          <w:sz w:val="19"/>
        </w:rPr>
        <w:t>modest hiking cycle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focused on returning core PCE to 2%, with Mark Cabana's rates team building a real-yield-curve flattener around it. The inflation split is the crux: FACT — May core PCE rose 0.3% m/m (3m annualised 3.5%, off a ~4% start-of-year handle), while core </w:t>
      </w:r>
      <w:r>
        <w:rPr>
          <w:rFonts w:ascii="Public Sans" w:hAnsi="Public Sans"/>
          <w:b w:val="0"/>
          <w:i/>
          <w:color w:val="3D3E3E"/>
          <w:sz w:val="19"/>
        </w:rPr>
        <w:t>CPI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is better-anchored. VIEW — Barclays flags the PCE miss was driven by BEA-imputed "nonprofit institutions" deflation and a stock-market-linked financial-services boost that will fade; it keeps Q4/Q4 core PCE at 3.3% and is "skeptical" of the soft software/memory-price print given elevated PPI/import pipeline pressure. On growth, FACT — Q1 GDP was revised up 0.5pp to 2.1% q/q saar, but VIEW (Barclays) reads the </w:t>
      </w:r>
      <w:r>
        <w:rPr>
          <w:rFonts w:ascii="Public Sans" w:hAnsi="Public Sans"/>
          <w:b w:val="0"/>
          <w:i/>
          <w:color w:val="3D3E3E"/>
          <w:sz w:val="19"/>
        </w:rPr>
        <w:t>down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revision to the bellwether PDFP and consumer spending (Q1 real consumption cut to +0.5% saar) as the real signal — "gradual deceleration in underlying core demand," downplaying reacceleration.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The oil overlay (VIEW, Citi/HSBC): the Hormuz de-escalation and "energy reprieve" cap near-term inflation fixings, motivating Citi's short Dec-26 inflation fixings. So the US puzzle is a genuine tension: sticky PCE + higher dots pulling toward hikes, soft demand + oil relief pulling the other way.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(BofA + Barclays + Citi + SocGen):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Fed's operative target is core </w:t>
      </w:r>
      <w:r>
        <w:rPr>
          <w:rFonts w:ascii="Public Sans" w:hAnsi="Public Sans"/>
          <w:b w:val="0"/>
          <w:i/>
          <w:color w:val="3D3E3E"/>
          <w:sz w:val="19"/>
        </w:rPr>
        <w:t>PCE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, which remains too high and is the reason cuts are off the table.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core PCE 3m annualised 3.5% vs better-anchored CPI; dots up.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hawkish read leans on components (financial-services fees, imputed nonprofits, memory prices) that several of the </w:t>
      </w:r>
      <w:r>
        <w:rPr>
          <w:rFonts w:ascii="Public Sans" w:hAnsi="Public Sans"/>
          <w:b w:val="0"/>
          <w:i/>
          <w:color w:val="3D3E3E"/>
          <w:sz w:val="19"/>
        </w:rPr>
        <w:t>same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desks admit are noisy or fading — so the "sticky PCE" case is partly built on series they themselves distrust.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(Barclays + MS + JPM):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headline Q1 GDP strength (2.1%) overstates momentum; underlying demand is softening.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PDFP and Q1 consumption revised down; continuing claims trending higher. </w:t>
      </w:r>
      <w:r>
        <w:rPr>
          <w:rFonts w:ascii="Public Sans" w:hAnsi="Public Sans"/>
          <w:b/>
          <w:i w:val="0"/>
          <w:color w:val="3D3E3E"/>
          <w:sz w:val="19"/>
        </w:rPr>
        <w:t>What's missing: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none of the desks reconciles </w:t>
      </w:r>
      <w:r>
        <w:rPr>
          <w:rFonts w:ascii="Public Sans" w:hAnsi="Public Sans"/>
          <w:b w:val="0"/>
          <w:i/>
          <w:color w:val="3D3E3E"/>
          <w:sz w:val="19"/>
        </w:rPr>
        <w:t>softening demand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with </w:t>
      </w:r>
      <w:r>
        <w:rPr>
          <w:rFonts w:ascii="Public Sans" w:hAnsi="Public Sans"/>
          <w:b w:val="0"/>
          <w:i/>
          <w:color w:val="3D3E3E"/>
          <w:sz w:val="19"/>
        </w:rPr>
        <w:t>higher dots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into a single coherent path — the growth-dovish and inflation-hawkish reads sit side by side unresolved.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43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57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59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64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35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06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BofA</w:t>
            </w:r>
          </w:p>
        </w:tc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 rates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Modest Fed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hiking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cycle → real-yield-curve flattener</w:t>
            </w:r>
          </w:p>
        </w:tc>
        <w:tc>
          <w:tcPr>
            <w:tcW w:type="dxa" w:w="264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Only desk building a positioned RY-flattener off a hike call</w:t>
            </w:r>
          </w:p>
        </w:tc>
        <w:tc>
          <w:tcPr>
            <w:tcW w:type="dxa" w:w="23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Fed prioritises PCE over softer CPI + soft demand</w:t>
            </w:r>
          </w:p>
        </w:tc>
        <w:tc>
          <w:tcPr>
            <w:tcW w:type="dxa" w:w="20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Fed holds/cuts on demand deceleration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Barclays</w:t>
            </w:r>
          </w:p>
        </w:tc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 rates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Skeptical of the soft PCE; Q4/Q4 core PCE held at 3.3%</w:t>
            </w:r>
          </w:p>
        </w:tc>
        <w:tc>
          <w:tcPr>
            <w:tcW w:type="dxa" w:w="264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Fades its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own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dovish print on pipeline PPI/import pressure</w:t>
            </w:r>
          </w:p>
        </w:tc>
        <w:tc>
          <w:tcPr>
            <w:tcW w:type="dxa" w:w="23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Memory/software price pressure re-emerges in PCE</w:t>
            </w:r>
          </w:p>
        </w:tc>
        <w:tc>
          <w:tcPr>
            <w:tcW w:type="dxa" w:w="20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PCE stays soft for 2–3 more months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Citi</w:t>
            </w:r>
          </w:p>
        </w:tc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 inflation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Short Dec-26 inflation fixings</w:t>
            </w:r>
          </w:p>
        </w:tc>
        <w:tc>
          <w:tcPr>
            <w:tcW w:type="dxa" w:w="264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Trades the oil-relief cap on near-term inflation</w:t>
            </w:r>
          </w:p>
        </w:tc>
        <w:tc>
          <w:tcPr>
            <w:tcW w:type="dxa" w:w="23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Energy stays soft; no fresh supply shock</w:t>
            </w:r>
          </w:p>
        </w:tc>
        <w:tc>
          <w:tcPr>
            <w:tcW w:type="dxa" w:w="20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Hormuz/oil re-escalation lifts fixings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StanChart</w:t>
            </w:r>
          </w:p>
        </w:tc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"Premature comfort from May PCE"</w:t>
            </w:r>
          </w:p>
        </w:tc>
        <w:tc>
          <w:tcPr>
            <w:tcW w:type="dxa" w:w="264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Warns against reading the soft PCE as a turn</w:t>
            </w:r>
          </w:p>
        </w:tc>
        <w:tc>
          <w:tcPr>
            <w:tcW w:type="dxa" w:w="23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Underlying inflation trend still firm</w:t>
            </w:r>
          </w:p>
        </w:tc>
        <w:tc>
          <w:tcPr>
            <w:tcW w:type="dxa" w:w="20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Successive soft PCE prints confirm the turn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Trade #11 (BofA RY-flattener):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driver = a Fed hiking to force PCE to 2%; assumption = PCE-primacy over CPI; falsifier = a Fed that holds/cuts on the soft-demand data. Trade #12 (Citi short Dec-26 fixings): driver = oil reprieve; falsifier = Hormuz re-escalation. Both surfaced, neither judged.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New Zealand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Second antipodean pivot: oil relief has pulled the RBNZ path </w:t>
      </w:r>
      <w:r>
        <w:rPr>
          <w:rFonts w:ascii="Public Sans" w:hAnsi="Public Sans"/>
          <w:b w:val="0"/>
          <w:i/>
          <w:color w:val="3D3E3E"/>
          <w:sz w:val="19"/>
        </w:rPr>
        <w:t>back toward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its February profile, but the direction of travel is still </w:t>
      </w:r>
      <w:r>
        <w:rPr>
          <w:rFonts w:ascii="Public Sans" w:hAnsi="Public Sans"/>
          <w:b w:val="0"/>
          <w:i/>
          <w:color w:val="3D3E3E"/>
          <w:sz w:val="19"/>
        </w:rPr>
        <w:t>hikes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— NZ and AU are the two DM economies where the next move is up.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0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85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03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16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8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OCR hike path: July vs September start</w:t>
            </w:r>
          </w:p>
        </w:tc>
        <w:tc>
          <w:tcPr>
            <w:tcW w:type="dxa" w:w="20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41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 fall; Governor Breman's hawkish bias</w:t>
            </w:r>
          </w:p>
        </w:tc>
      </w:tr>
      <w:tr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8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Neutral-rate gap (OCR 2.25% vs ~4.0%)</w:t>
            </w:r>
          </w:p>
        </w:tc>
        <w:tc>
          <w:tcPr>
            <w:tcW w:type="dxa" w:w="20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rates</w:t>
            </w:r>
          </w:p>
        </w:tc>
        <w:tc>
          <w:tcPr>
            <w:tcW w:type="dxa" w:w="41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RBNZ's revised short-run neutral estimate</w:t>
            </w:r>
          </w:p>
        </w:tc>
      </w:tr>
      <w:tr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38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Oil-driven disinflation</w:t>
            </w:r>
          </w:p>
        </w:tc>
        <w:tc>
          <w:tcPr>
            <w:tcW w:type="dxa" w:w="20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</w:t>
            </w:r>
          </w:p>
        </w:tc>
        <w:tc>
          <w:tcPr>
            <w:tcW w:type="dxa" w:w="41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Brent ~$73; headline peak marked to 4.0%</w:t>
            </w:r>
          </w:p>
        </w:tc>
      </w:tr>
      <w:tr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38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Growth mark-up on lower energy</w:t>
            </w:r>
          </w:p>
        </w:tc>
        <w:tc>
          <w:tcPr>
            <w:tcW w:type="dxa" w:w="20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economy</w:t>
            </w:r>
          </w:p>
        </w:tc>
        <w:tc>
          <w:tcPr>
            <w:tcW w:type="dxa" w:w="41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Westpac 2026 GDP 1.5%→2.0%</w:t>
            </w:r>
          </w:p>
        </w:tc>
      </w:tr>
      <w:tr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38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NZD downside on rate differentials</w:t>
            </w:r>
          </w:p>
        </w:tc>
        <w:tc>
          <w:tcPr>
            <w:tcW w:type="dxa" w:w="20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41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Westpac flags two-sided NZD risk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FACT — RBNZ held the OCR at 2.25% on 27 May; next meeting 8 Jul. VIEW — Westpac's forecast change (24 Jun) folds in the "unexpectedly quick" Iran resolution and the associated oil/refined-fuels collapse: it now sees headline inflation peaking at 4.0% in Q2 and ending 2026 at 3.5%, marks up 2026 GDP to 2.0% (from 1.5%), and — critically — cuts the </w:t>
      </w:r>
      <w:r>
        <w:rPr>
          <w:rFonts w:ascii="Public Sans" w:hAnsi="Public Sans"/>
          <w:b w:val="0"/>
          <w:i/>
          <w:color w:val="3D3E3E"/>
          <w:sz w:val="19"/>
        </w:rPr>
        <w:t>peak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OCR to 4.0% while keeping the hiking </w:t>
      </w:r>
      <w:r>
        <w:rPr>
          <w:rFonts w:ascii="Public Sans" w:hAnsi="Public Sans"/>
          <w:b w:val="0"/>
          <w:i/>
          <w:color w:val="3D3E3E"/>
          <w:sz w:val="19"/>
        </w:rPr>
        <w:t>pattern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. Westpac affirms a hold at 8 Jul (possibly by consensus, no vote), a first hike at the September MPS, and only one further hike this year (December) rather than two. GS is more hawkish (VIEW): higher conviction the RBNZ delivers the </w:t>
      </w:r>
      <w:r>
        <w:rPr>
          <w:rFonts w:ascii="Public Sans" w:hAnsi="Public Sans"/>
          <w:b w:val="0"/>
          <w:i/>
          <w:color w:val="3D3E3E"/>
          <w:sz w:val="19"/>
        </w:rPr>
        <w:t>first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of two 25bp hikes in </w:t>
      </w:r>
      <w:r>
        <w:rPr>
          <w:rFonts w:ascii="Public Sans" w:hAnsi="Public Sans"/>
          <w:b w:val="0"/>
          <w:i/>
          <w:color w:val="3D3E3E"/>
          <w:sz w:val="19"/>
        </w:rPr>
        <w:t>July</w:t>
      </w:r>
      <w:r>
        <w:rPr>
          <w:rFonts w:ascii="Public Sans" w:hAnsi="Public Sans"/>
          <w:b w:val="0"/>
          <w:i w:val="0"/>
          <w:color w:val="3D3E3E"/>
          <w:sz w:val="19"/>
        </w:rPr>
        <w:t>, citing Governor Breman's unambiguous "in the near term we will likely need some OCR hikes," the large OCR-to-neutral gap (2.25% vs ~4.0%), and recent domestic data. ANZ's weekly frames oil as a downside risk to inflation, consistent with the softer near-term path.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(Westpac + GS + ANZ):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RBNZ is on a hiking trajectory driven by a wide OCR-to-neutral gap, even as oil lowers the near-term inflation peak.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OCR 2.25% vs ~4.0% neutral; Breman's hawkish guidance.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they disagree on the </w:t>
      </w:r>
      <w:r>
        <w:rPr>
          <w:rFonts w:ascii="Public Sans" w:hAnsi="Public Sans"/>
          <w:b w:val="0"/>
          <w:i/>
          <w:color w:val="3D3E3E"/>
          <w:sz w:val="19"/>
        </w:rPr>
        <w:t>start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(Jul vs Sep) and the peak, so the front-end pricing question — is 8 Jul live or a hawkish hold — is unresolved between the two most-followed NZ houses.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45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58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311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40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27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181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45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</w:t>
            </w:r>
          </w:p>
        </w:tc>
        <w:tc>
          <w:tcPr>
            <w:tcW w:type="dxa" w:w="5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NZD rates</w:t>
            </w:r>
          </w:p>
        </w:tc>
        <w:tc>
          <w:tcPr>
            <w:tcW w:type="dxa" w:w="31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First of two 25bp hikes as soon as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July</w:t>
            </w:r>
          </w:p>
        </w:tc>
        <w:tc>
          <w:tcPr>
            <w:tcW w:type="dxa" w:w="24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Earliest start; highest conviction</w:t>
            </w:r>
          </w:p>
        </w:tc>
        <w:tc>
          <w:tcPr>
            <w:tcW w:type="dxa" w:w="22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RBNZ front-loads on the neutral gap</w:t>
            </w:r>
          </w:p>
        </w:tc>
        <w:tc>
          <w:tcPr>
            <w:tcW w:type="dxa" w:w="18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8 Jul hold + dovish guidance</w:t>
            </w:r>
          </w:p>
        </w:tc>
      </w:tr>
      <w:tr>
        <w:tc>
          <w:tcPr>
            <w:tcW w:type="dxa" w:w="45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Westpac</w:t>
            </w:r>
          </w:p>
        </w:tc>
        <w:tc>
          <w:tcPr>
            <w:tcW w:type="dxa" w:w="5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NZD rates</w:t>
            </w:r>
          </w:p>
        </w:tc>
        <w:tc>
          <w:tcPr>
            <w:tcW w:type="dxa" w:w="31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Hold 8 Jul; first hike Sep; peak OCR cut to 4.0%</w:t>
            </w:r>
          </w:p>
        </w:tc>
        <w:tc>
          <w:tcPr>
            <w:tcW w:type="dxa" w:w="240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Later start, lower peak on oil relief</w:t>
            </w:r>
          </w:p>
        </w:tc>
        <w:tc>
          <w:tcPr>
            <w:tcW w:type="dxa" w:w="22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 disinflation buys the RBNZ time</w:t>
            </w:r>
          </w:p>
        </w:tc>
        <w:tc>
          <w:tcPr>
            <w:tcW w:type="dxa" w:w="18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Data forces a July move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Trade #10 (GS, RBNZ two hikes from July):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driver = OCR far below neutral + hawkish Breman; assumption = the RBNZ front-loads; falsifier = a dovish 8-Jul hold. NZ official depth is deep in econ.fact_indicator (Stats NZ loaded) but no new NZ hard print landed in the window — this is a forecast-revision story, not a data story.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Indonesia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BI hiked +25bp to 5.75% on 18 Jun (FACT), capping a rapid tightening run (4.75%→5.25%→5.50%→5.75% since late April). The day's flow is a currency-and-flows story.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8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51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76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79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5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5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 trajectory after the hikes</w:t>
            </w:r>
          </w:p>
        </w:tc>
        <w:tc>
          <w:tcPr>
            <w:tcW w:type="dxa" w:w="17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479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 +2% vs EUR; DXY / hawkish-Fed correlation</w:t>
            </w:r>
          </w:p>
        </w:tc>
      </w:tr>
      <w:tr>
        <w:tc>
          <w:tcPr>
            <w:tcW w:type="dxa" w:w="5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5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Terms-of-trade / energy pass-through</w:t>
            </w:r>
          </w:p>
        </w:tc>
        <w:tc>
          <w:tcPr>
            <w:tcW w:type="dxa" w:w="17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 flows</w:t>
            </w:r>
          </w:p>
        </w:tc>
        <w:tc>
          <w:tcPr>
            <w:tcW w:type="dxa" w:w="479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Lower energy no longer improving ToT</w:t>
            </w:r>
          </w:p>
        </w:tc>
      </w:tr>
      <w:tr>
        <w:tc>
          <w:tcPr>
            <w:tcW w:type="dxa" w:w="5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35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Portfolio flows (equity outflows)</w:t>
            </w:r>
          </w:p>
        </w:tc>
        <w:tc>
          <w:tcPr>
            <w:tcW w:type="dxa" w:w="17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 flows</w:t>
            </w:r>
          </w:p>
        </w:tc>
        <w:tc>
          <w:tcPr>
            <w:tcW w:type="dxa" w:w="479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Flows "broadly flat" on continued equity outflows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VIEW — Citi's Asia FX &amp; Rates desk closed the </w:t>
      </w:r>
      <w:r>
        <w:rPr>
          <w:rFonts w:ascii="Public Sans" w:hAnsi="Public Sans"/>
          <w:b w:val="0"/>
          <w:i/>
          <w:color w:val="3D3E3E"/>
          <w:sz w:val="19"/>
        </w:rPr>
        <w:t>remaining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half of its short EURIDR NDF at 20,432 (entry 20,800) for +1.80% on the leg / +1.47% on the full trade. The rationale for </w:t>
      </w:r>
      <w:r>
        <w:rPr>
          <w:rFonts w:ascii="Public Sans" w:hAnsi="Public Sans"/>
          <w:b w:val="0"/>
          <w:i/>
          <w:color w:val="3D3E3E"/>
          <w:sz w:val="19"/>
        </w:rPr>
        <w:t>unwinding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rather than the position itself is the read: IDR has rallied 2% vs EUR since 9 Jun (helped by the post-hawkish-Fed DXY repricing, to which EURIDR is strongly negatively correlated), but three things now argue for banking it — lower energy is no longer improving Indonesia's terms of trade, portfolio flows are broadly flat amid continued equity outflows, and the EUR's large move leaves room for a retrace. Importantly (VIEW), Citi still thinks IDR is </w:t>
      </w:r>
      <w:r>
        <w:rPr>
          <w:rFonts w:ascii="Public Sans" w:hAnsi="Public Sans"/>
          <w:b w:val="0"/>
          <w:i/>
          <w:color w:val="3D3E3E"/>
          <w:sz w:val="19"/>
        </w:rPr>
        <w:t>cheap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with room to appreciate — the close is tactical, not a reversal of the structural view. This is the useful signal for the PM: a desk taking profit while retaining the directional bias.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Thin. Only Citi carried a substantive same-day IDR view into the window; MS notes MSCI </w:t>
      </w:r>
      <w:r>
        <w:rPr>
          <w:rFonts w:ascii="Public Sans" w:hAnsi="Public Sans"/>
          <w:b w:val="0"/>
          <w:i/>
          <w:color w:val="3D3E3E"/>
          <w:sz w:val="19"/>
        </w:rPr>
        <w:t>delayed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its Indonesia decision (a technical index-flow item, not a macro claim). </w:t>
      </w:r>
      <w:r>
        <w:rPr>
          <w:rFonts w:ascii="Public Sans" w:hAnsi="Public Sans"/>
          <w:b/>
          <w:i w:val="0"/>
          <w:color w:val="3D3E3E"/>
          <w:sz w:val="19"/>
        </w:rPr>
        <w:t>SYN: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 two-house consensus formed on the day beyond "IDR cheap but the easy money on the EUR cross is made."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9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29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73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73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24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34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29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Citi</w:t>
            </w:r>
          </w:p>
        </w:tc>
        <w:tc>
          <w:tcPr>
            <w:tcW w:type="dxa" w:w="29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</w:t>
            </w:r>
          </w:p>
        </w:tc>
        <w:tc>
          <w:tcPr>
            <w:tcW w:type="dxa" w:w="27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Take profit on short EURIDR; IDR still structurally cheap</w:t>
            </w:r>
          </w:p>
        </w:tc>
        <w:tc>
          <w:tcPr>
            <w:tcW w:type="dxa" w:w="273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Only desk with a live, closed IDR trade + retained bias</w:t>
            </w:r>
          </w:p>
        </w:tc>
        <w:tc>
          <w:tcPr>
            <w:tcW w:type="dxa" w:w="224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Move on the cross is done but IDR undervalued</w:t>
            </w:r>
          </w:p>
        </w:tc>
        <w:tc>
          <w:tcPr>
            <w:tcW w:type="dxa" w:w="234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 keeps appreciating faster than EUR retraces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Trade #2 (Citi, close short EURIDR):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driver = a completed 2% IDR rally + fading ToT tailwind; assumption = the EUR is due a retrace; falsifier = IDR out-appreciating the EUR bounce. Surfaced, not judged.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 xml:space="preserve">Flag: the standing Indonesia-instrument question (which IDR-rates instrument to wire in as the default ID lens — SRBI vs a bond/IRS view) is </w:t>
      </w:r>
      <w:r>
        <w:rPr>
          <w:rFonts w:ascii="Public Sans" w:hAnsi="Public Sans"/>
          <w:b w:val="0"/>
          <w:i/>
          <w:color w:val="3D3E3E"/>
          <w:sz w:val="19"/>
        </w:rPr>
        <w:t>pending Deepak</w:t>
      </w:r>
      <w:r>
        <w:rPr>
          <w:rFonts w:ascii="Public Sans" w:hAnsi="Public Sans"/>
          <w:b w:val="0"/>
          <w:i/>
          <w:color w:val="3D3E3E"/>
          <w:sz w:val="19"/>
        </w:rPr>
        <w:t xml:space="preserve"> and is not asserted here.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Thailand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BoT held the policy rate at 1.00% on 24 Jun (FACT). The day's flow is external-balance deterioration, not policy.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2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31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06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65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62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Current-account swing to deficit</w:t>
            </w:r>
          </w:p>
        </w:tc>
        <w:tc>
          <w:tcPr>
            <w:tcW w:type="dxa" w:w="20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 flows</w:t>
            </w:r>
          </w:p>
        </w:tc>
        <w:tc>
          <w:tcPr>
            <w:tcW w:type="dxa" w:w="46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trade deficit USD5.7bn; CA →deficit in Q2</w:t>
            </w:r>
          </w:p>
        </w:tc>
      </w:tr>
      <w:tr>
        <w:tc>
          <w:tcPr>
            <w:tcW w:type="dxa" w:w="62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"Lower for longer" policy</w:t>
            </w:r>
          </w:p>
        </w:tc>
        <w:tc>
          <w:tcPr>
            <w:tcW w:type="dxa" w:w="20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46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BoT hold; MS/Nomura "neutral hold" framing</w:t>
            </w:r>
          </w:p>
        </w:tc>
      </w:tr>
      <w:tr>
        <w:tc>
          <w:tcPr>
            <w:tcW w:type="dxa" w:w="62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3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Export moderation</w:t>
            </w:r>
          </w:p>
        </w:tc>
        <w:tc>
          <w:tcPr>
            <w:tcW w:type="dxa" w:w="20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economy</w:t>
            </w:r>
          </w:p>
        </w:tc>
        <w:tc>
          <w:tcPr>
            <w:tcW w:type="dxa" w:w="46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Customs exports +10.6% y/y (from +23.1%)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FACT — BoT held at 1.00% (24 Jun); May customs exports slowed to +10.6% y/y (from +23.1%). VIEW — JPM (Boonnuch) reads the still-elevated USD5.7bn May goods-trade deficit (narrowed from a record USD10.0bn in April, but larger than expected) as pointing to a large Q2 swing to a </w:t>
      </w:r>
      <w:r>
        <w:rPr>
          <w:rFonts w:ascii="Public Sans" w:hAnsi="Public Sans"/>
          <w:b w:val="0"/>
          <w:i/>
          <w:color w:val="3D3E3E"/>
          <w:sz w:val="19"/>
        </w:rPr>
        <w:t>current-account deficit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of ~USD15.5bn (from a USD3.2bn Q1 surplus), posing downside risk to its full-year CA-surplus forecast of 0.4% of GDP (already cut from 1.3%; consensus 1.3%). The driver is still-large fuel imports (USD6.8bn) amid Hormuz-closure worries plus sustained investment demand, against a moderation in both tech and non-tech exports on weaker China demand. VIEW — MS ("Staying Lower for Longer") and Nomura ("still a neutral hold by BOT") frame the policy stance as extended-easy; BofA notes "large trade deficits continued in May." UBS's "longer, but likely not indefinite" framing rounds out an easing-bias-but-on-hold consensus.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(MS + Nomura + UBS):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BoT stays on hold at 1.00% for an extended period ("lower for longer" / "neutral hold").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24-Jun hold; soft exports; benign core.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desks focus on the policy hold but under-connect it to the CA deterioration JPM flags — a widening external deficit is a THB pressure the "lower-for-longer" rate view doesn't price.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7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63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50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41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32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50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27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JPM</w:t>
            </w:r>
          </w:p>
        </w:tc>
        <w:tc>
          <w:tcPr>
            <w:tcW w:type="dxa" w:w="63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TH macro / THB</w:t>
            </w:r>
          </w:p>
        </w:tc>
        <w:tc>
          <w:tcPr>
            <w:tcW w:type="dxa" w:w="250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Q2 CA swings to ~USD15.5bn deficit; FY CA-surplus at risk</w:t>
            </w:r>
          </w:p>
        </w:tc>
        <w:tc>
          <w:tcPr>
            <w:tcW w:type="dxa" w:w="241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Only desk quantifying the CA swing off the trade data</w:t>
            </w:r>
          </w:p>
        </w:tc>
        <w:tc>
          <w:tcPr>
            <w:tcW w:type="dxa" w:w="23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Fuel imports stay elevated; exports keep moderating</w:t>
            </w:r>
          </w:p>
        </w:tc>
        <w:tc>
          <w:tcPr>
            <w:tcW w:type="dxa" w:w="250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Fuel imports normalise fast on oil relief; exports rebound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No standalone TH trade in the day's blotter — the CA-deficit thesis is the differentiated </w:t>
      </w:r>
      <w:r>
        <w:rPr>
          <w:rFonts w:ascii="Public Sans" w:hAnsi="Public Sans"/>
          <w:b w:val="0"/>
          <w:i/>
          <w:color w:val="3D3E3E"/>
          <w:sz w:val="19"/>
        </w:rPr>
        <w:t>macro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read.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India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RBI held at 5.25% on 5 Jun (FACT). The day's flow is a growth-up / inflation-down revision driven by the US–Iran deal and oil, set against a slow monsoon.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6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83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68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58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8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 relief → growth up, inflation down</w:t>
            </w:r>
          </w:p>
        </w:tc>
        <w:tc>
          <w:tcPr>
            <w:tcW w:type="dxa" w:w="16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 flows</w:t>
            </w:r>
          </w:p>
        </w:tc>
        <w:tc>
          <w:tcPr>
            <w:tcW w:type="dxa" w:w="45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US–Iran deal; GS oil forecast cut to $82/$75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8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Monsoon deficit (El Niño)</w:t>
            </w:r>
          </w:p>
        </w:tc>
        <w:tc>
          <w:tcPr>
            <w:tcW w:type="dxa" w:w="16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</w:t>
            </w:r>
          </w:p>
        </w:tc>
        <w:tc>
          <w:tcPr>
            <w:tcW w:type="dxa" w:w="45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Rainfall 42% below LPA; IMD sees −10% season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38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relief (fuel + fertiliser subsidy)</w:t>
            </w:r>
          </w:p>
        </w:tc>
        <w:tc>
          <w:tcPr>
            <w:tcW w:type="dxa" w:w="16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/ stimulus</w:t>
            </w:r>
          </w:p>
        </w:tc>
        <w:tc>
          <w:tcPr>
            <w:tcW w:type="dxa" w:w="45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Lower urea/oil eases subsidy bill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38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PMI momentum softening</w:t>
            </w:r>
          </w:p>
        </w:tc>
        <w:tc>
          <w:tcPr>
            <w:tcW w:type="dxa" w:w="16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economy</w:t>
            </w:r>
          </w:p>
        </w:tc>
        <w:tc>
          <w:tcPr>
            <w:tcW w:type="dxa" w:w="45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Flash Mfg 54.5 (from 55.0), Svcs 57.3 (from 59.8)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VIEW — Goldman (25 Jun) raises CY26 real GDP by 0.3pp to 6.8% and cuts headline inflation by 0.2pp to 4.4% on the back of the US–Iran peace deal and a lower oil-forecast track ($82/bbl Q3–Q4, $75 CY27, both cut ~$10). The logic: fiscal and quasi-fiscal measures absorbed most of the Middle-East energy shock (commercial LPG still ~70% of pre-conflict allocations), consumption held up in Mar–Apr, investment indicators (port cargo at a 4-month high) were already recovering, and lower urea import-tender prices ease the fertiliser-subsidy bill. The offsetting risk (VIEW, StanChart) is the monsoon: FACT — as of 24 Jun rainfall is 42% below LPA (vs +4% a year earlier), the slowest start since 2018, central India 59% below; IMD forecasts the 2026 season 10% below normal. StanChart's read is that El Niño impacts </w:t>
      </w:r>
      <w:r>
        <w:rPr>
          <w:rFonts w:ascii="Public Sans" w:hAnsi="Public Sans"/>
          <w:b w:val="0"/>
          <w:i/>
          <w:color w:val="3D3E3E"/>
          <w:sz w:val="19"/>
        </w:rPr>
        <w:t>inflation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more than growth, with reservoirs only at 2025 levels risking winter-crop refilling. HSBC ("Here comes the sun, here comes the rain") and BofA ("macro roller coaster") carry the same two-sided oil-relief-vs-monsoon frame. Nomura's "Parched in June" chart alert reinforces the rainfall-deficit concern.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(GS + HSBC + BofA):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US–Iran de-escalation and lower oil are net-positive for India — growth up, inflation and CAD down.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GS +0.3pp GDP / −0.2pp CPI; lower urea/oil subsidy relief.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oil-relief upgrade and the monsoon-deficit downgrade are being carried in </w:t>
      </w:r>
      <w:r>
        <w:rPr>
          <w:rFonts w:ascii="Public Sans" w:hAnsi="Public Sans"/>
          <w:b w:val="0"/>
          <w:i/>
          <w:color w:val="3D3E3E"/>
          <w:sz w:val="19"/>
        </w:rPr>
        <w:t>separate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notes — no house has netted a below-normal monsoon (a direct food-CPI upside) against the oil-driven inflation cut into one number, so the inflation revision may be optimistic.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40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54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48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48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25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48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4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StanChart</w:t>
            </w:r>
          </w:p>
        </w:tc>
        <w:tc>
          <w:tcPr>
            <w:tcW w:type="dxa" w:w="5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 inflation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Monsoon (El Niño) hits inflation more than growth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Foregrounds the monsoon downside vs the oil-relief upside</w:t>
            </w:r>
          </w:p>
        </w:tc>
        <w:tc>
          <w:tcPr>
            <w:tcW w:type="dxa" w:w="225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Rainfall deficit persists; reservoirs under-refill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Monsoon recovers July–Aug; sowing normalises</w:t>
            </w:r>
          </w:p>
        </w:tc>
      </w:tr>
      <w:tr>
        <w:tc>
          <w:tcPr>
            <w:tcW w:type="dxa" w:w="4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</w:t>
            </w:r>
          </w:p>
        </w:tc>
        <w:tc>
          <w:tcPr>
            <w:tcW w:type="dxa" w:w="5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 macro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CY26 GDP +0.3pp to 6.8%; CPI −0.2pp to 4.4%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Most explicit quantified oil-relief upgrade</w:t>
            </w:r>
          </w:p>
        </w:tc>
        <w:tc>
          <w:tcPr>
            <w:tcW w:type="dxa" w:w="225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absorbs residual energy pass-through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Monsoon-driven food spike offsets the oil cut</w:t>
            </w:r>
          </w:p>
        </w:tc>
      </w:tr>
      <w:tr>
        <w:tc>
          <w:tcPr>
            <w:tcW w:type="dxa" w:w="4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SocGen</w:t>
            </w:r>
          </w:p>
        </w:tc>
        <w:tc>
          <w:tcPr>
            <w:tcW w:type="dxa" w:w="5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 prices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2026 monsoon slowdown matters more for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prices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than growth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Aligns with StanChart against the growth-first read</w:t>
            </w:r>
          </w:p>
        </w:tc>
        <w:tc>
          <w:tcPr>
            <w:tcW w:type="dxa" w:w="225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Food prices dominate the near-term CPI print</w:t>
            </w:r>
          </w:p>
        </w:tc>
        <w:tc>
          <w:tcPr>
            <w:tcW w:type="dxa" w:w="24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Good spatial monsoon distribution limits food inflation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No standalone INR/rates trade printed in the day's blotter — India is a forecast-revision debate. IN official depth is deep in econ.fact_indicator (DBIE/MoSPI loaded), but the window's India signal is sell-side interpretation, not a new hard print.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Hong Kong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No domestic policy lever (LERS peg 7.75–7.85). Two threads: a front-end liquidity story and a growth upgrade.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8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71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56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79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5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7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HKD front-end liquidity tightening</w:t>
            </w:r>
          </w:p>
        </w:tc>
        <w:tc>
          <w:tcPr>
            <w:tcW w:type="dxa" w:w="15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 / rates</w:t>
            </w:r>
          </w:p>
        </w:tc>
        <w:tc>
          <w:tcPr>
            <w:tcW w:type="dxa" w:w="479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Large IPOs + Fed-hike expectations lift HKD rates</w:t>
            </w:r>
          </w:p>
        </w:tc>
      </w:tr>
      <w:tr>
        <w:tc>
          <w:tcPr>
            <w:tcW w:type="dxa" w:w="5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7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Growth broadening (exports + property)</w:t>
            </w:r>
          </w:p>
        </w:tc>
        <w:tc>
          <w:tcPr>
            <w:tcW w:type="dxa" w:w="15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economy</w:t>
            </w:r>
          </w:p>
        </w:tc>
        <w:tc>
          <w:tcPr>
            <w:tcW w:type="dxa" w:w="479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BofA upgrades 2026 GDP to 3.5%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VIEW — BNP's closed HKD basis trade is the sharper read: it stopped out of a receive-1y-HKD-vs-pay-1y-USD IRS at 57.7bp (−19.8bp) because larger-than-expected IPOs and growing Fed-hike expectations pushed short-term HKD rates </w:t>
      </w:r>
      <w:r>
        <w:rPr>
          <w:rFonts w:ascii="Public Sans" w:hAnsi="Public Sans"/>
          <w:b w:val="0"/>
          <w:i/>
          <w:color w:val="3D3E3E"/>
          <w:sz w:val="19"/>
        </w:rPr>
        <w:t>up</w:t>
      </w:r>
      <w:r>
        <w:rPr>
          <w:rFonts w:ascii="Public Sans" w:hAnsi="Public Sans"/>
          <w:b w:val="0"/>
          <w:i w:val="0"/>
          <w:color w:val="3D3E3E"/>
          <w:sz w:val="19"/>
        </w:rPr>
        <w:t>, with half-year-end liquidity pressure the final trigger; with USDHKD ~7.84 (near the 7.85 weak side), the market may be pre-positioning for the HKMA to drain liquidity. Separately (VIEW), BofA's mid-year outlook upgrades HK 2026 GDP to 3.5% (2027: 3.0%) on a transition from narrow sectoral recovery to broad-based growth — goods exports +35% YTD on the AI/semis re-export cycle, secondary home prices +9% YTD feeding a wealth-effect consumption recovery, and the "super-connector" IPO/wealth-flow role. HK econ depth is deep in econ.fact_indicator (HKMA loaded), but no new hard print landed in the window.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SYN: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 two-house consensus formed on HK in the window — BofA (growth) and BNP (rates/liquidity) address different parts of the puzzle. Noted, not inflated.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8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4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60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51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36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46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28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BNP</w:t>
            </w:r>
          </w:p>
        </w:tc>
        <w:tc>
          <w:tcPr>
            <w:tcW w:type="dxa" w:w="4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HKD rates</w:t>
            </w:r>
          </w:p>
        </w:tc>
        <w:tc>
          <w:tcPr>
            <w:tcW w:type="dxa" w:w="260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HKD front-end stays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pressured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(stopped out of a receive)</w:t>
            </w:r>
          </w:p>
        </w:tc>
        <w:tc>
          <w:tcPr>
            <w:tcW w:type="dxa" w:w="251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Reverses the low-HKD-rates thesis on IPO/Fed pressure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IPO supply + Fed-hike expectations keep rates high</w:t>
            </w:r>
          </w:p>
        </w:tc>
        <w:tc>
          <w:tcPr>
            <w:tcW w:type="dxa" w:w="246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IPO pipeline thins; HKD liquidity re-eases</w:t>
            </w:r>
          </w:p>
        </w:tc>
      </w:tr>
      <w:tr>
        <w:tc>
          <w:tcPr>
            <w:tcW w:type="dxa" w:w="28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BofA</w:t>
            </w:r>
          </w:p>
        </w:tc>
        <w:tc>
          <w:tcPr>
            <w:tcW w:type="dxa" w:w="4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 macro</w:t>
            </w:r>
          </w:p>
        </w:tc>
        <w:tc>
          <w:tcPr>
            <w:tcW w:type="dxa" w:w="260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2026 GDP upgraded to 3.5% on broadening growth</w:t>
            </w:r>
          </w:p>
        </w:tc>
        <w:tc>
          <w:tcPr>
            <w:tcW w:type="dxa" w:w="251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Most bullish HK growth call in the window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Wealth-effect + AI re-export cycle both persist</w:t>
            </w:r>
          </w:p>
        </w:tc>
        <w:tc>
          <w:tcPr>
            <w:tcW w:type="dxa" w:w="246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Fed-hike-driven tightening chokes the property nexus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Trade #5 (BNP, closed HKD/USD basis receive):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driver was expected low HKD rates with positive roll; the falsifier </w:t>
      </w:r>
      <w:r>
        <w:rPr>
          <w:rFonts w:ascii="Public Sans" w:hAnsi="Public Sans"/>
          <w:b w:val="0"/>
          <w:i/>
          <w:color w:val="3D3E3E"/>
          <w:sz w:val="19"/>
        </w:rPr>
        <w:t>realised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— IPO supply and Fed-hike expectations lifted HKD front-end rates, triggering the stop. A live example of a thesis being negated, retained for the audit trail.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Canada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BoC held at 2.25% on 10 Jun (FACT); May CPI came in </w:t>
      </w:r>
      <w:r>
        <w:rPr>
          <w:rFonts w:ascii="Public Sans" w:hAnsi="Public Sans"/>
          <w:b w:val="0"/>
          <w:i/>
          <w:color w:val="3D3E3E"/>
          <w:sz w:val="19"/>
        </w:rPr>
        <w:t>hot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at 3.2% y/y on 22 Jun (survey 3.0%, prior 2.8%) — the one hard upside surprise in the window's data.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0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65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94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345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6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CAD weakness / short-CAD positioning</w:t>
            </w:r>
          </w:p>
        </w:tc>
        <w:tc>
          <w:tcPr>
            <w:tcW w:type="dxa" w:w="294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34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Nomura extends long USD/CAD target</w:t>
            </w:r>
          </w:p>
        </w:tc>
      </w:tr>
      <w:tr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6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Sticky CPI (3.2%) vs on-hold BoC</w:t>
            </w:r>
          </w:p>
        </w:tc>
        <w:tc>
          <w:tcPr>
            <w:tcW w:type="dxa" w:w="294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 / reaction function</w:t>
            </w:r>
          </w:p>
        </w:tc>
        <w:tc>
          <w:tcPr>
            <w:tcW w:type="dxa" w:w="34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CPI beat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FACT — CA May CPI accelerated to 3.2% y/y (above the 3.0% survey), with CPI NSA m/m at 1.0% — a clear upside surprise, yet the BoC is holding at 2.25%. VIEW — Nomura's cross-asset stance is expressed through the currency: it raises its long USD/CAD target to 1.450 (entry 1.38 on 22 May, conviction 3/5) by end-July and adds a tactical short CAD/JPY, i.e. CAD as the soft-G10 funder against both USD and JPY. The read (SYN) is that the desk sees CAD weakness driven by relative-growth/rate dynamics rather than the CPI beat, which the BoC is looking through. CA official depth is thin/absent in econ.fact_indicator (no Canadian statistics feed loaded) — the CPI figures here are cb_events-booked, not component-verified.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SYN: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 two-house CA consensus formed in the window; Nomura carried the substantive same-day CA view (via FX). Noted, not inflated.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32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32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13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23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93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71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32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Nomura</w:t>
            </w:r>
          </w:p>
        </w:tc>
        <w:tc>
          <w:tcPr>
            <w:tcW w:type="dxa" w:w="32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CAD</w:t>
            </w:r>
          </w:p>
        </w:tc>
        <w:tc>
          <w:tcPr>
            <w:tcW w:type="dxa" w:w="213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Long USD/CAD to 1.450; add short CAD/JPY</w:t>
            </w:r>
          </w:p>
        </w:tc>
        <w:tc>
          <w:tcPr>
            <w:tcW w:type="dxa" w:w="223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Only desk with a live positioned CAD short</w:t>
            </w:r>
          </w:p>
        </w:tc>
        <w:tc>
          <w:tcPr>
            <w:tcW w:type="dxa" w:w="29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CAD stays soft on relative dynamics; BoC looks through 3.2% CPI</w:t>
            </w:r>
          </w:p>
        </w:tc>
        <w:tc>
          <w:tcPr>
            <w:tcW w:type="dxa" w:w="271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BoC turns hawkish on the CPI beat; oil supports CAD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Trades #3 &amp; #4 (Nomura short-CAD):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driver = CAD as softest G10; assumption = USD/JPY stay firm vs a soft CAD; falsifier = a hawkish BoC pivot on the hot CPI, or a CAD-supportive oil move. Surfaced, not judged.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United Kingdom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BoE held Bank Rate at 3.75% on 18 Jun (FACT). Flash PMIs on 23 Jun were soft (services 48.7, into contraction; manufacturing 53.1). Quiet on the trade side.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0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61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01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42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moved it</w:t>
            </w:r>
          </w:p>
        </w:tc>
      </w:tr>
      <w:tr>
        <w:tc>
          <w:tcPr>
            <w:tcW w:type="dxa" w:w="60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6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BoE on hold through 2026</w:t>
            </w:r>
          </w:p>
        </w:tc>
        <w:tc>
          <w:tcPr>
            <w:tcW w:type="dxa" w:w="20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442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BofA mid-year review</w:t>
            </w:r>
          </w:p>
        </w:tc>
      </w:tr>
      <w:tr>
        <w:tc>
          <w:tcPr>
            <w:tcW w:type="dxa" w:w="60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6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"Missing slack" in the labour market</w:t>
            </w:r>
          </w:p>
        </w:tc>
        <w:tc>
          <w:tcPr>
            <w:tcW w:type="dxa" w:w="20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economy</w:t>
            </w:r>
          </w:p>
        </w:tc>
        <w:tc>
          <w:tcPr>
            <w:tcW w:type="dxa" w:w="442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DB UK Chart of the Week</w:t>
            </w:r>
          </w:p>
        </w:tc>
      </w:tr>
      <w:tr>
        <w:tc>
          <w:tcPr>
            <w:tcW w:type="dxa" w:w="60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361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/ chancellor uncertainty</w:t>
            </w:r>
          </w:p>
        </w:tc>
        <w:tc>
          <w:tcPr>
            <w:tcW w:type="dxa" w:w="20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</w:t>
            </w:r>
          </w:p>
        </w:tc>
        <w:tc>
          <w:tcPr>
            <w:tcW w:type="dxa" w:w="442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JPM: choice of chancellor as a fiscal signal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FACT — Bank Rate 3.75% (held 18 Jun); flash services PMI slipped to 48.7 (contraction) and composite to 49.4. VIEW — BofA's mid-year review keeps the BoE on hold in 2026 with near-term risks still present. DB's "Missing Slack" argues the labour market has less spare capacity than headline weakness implies — a mildly hawkish counter to the soft PMI. JPM frames UK fiscal risk around the choice of chancellor as a clue to fiscal strategy. SYN — the UK read is a low-conviction on-hold with a soft-activity / less-slack-than-it-looks tension and a fiscal overhang; no house pushed a directional gilt or GBP trade into the window.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(BofA + DB, implicitly):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BoE stays on hold, but the labour market is tighter than the activity data suggests.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BofA hold call; DB "missing slack." </w:t>
      </w:r>
      <w:r>
        <w:rPr>
          <w:rFonts w:ascii="Public Sans" w:hAnsi="Public Sans"/>
          <w:b/>
          <w:i w:val="0"/>
          <w:color w:val="3D3E3E"/>
          <w:sz w:val="19"/>
        </w:rPr>
        <w:t>What's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soft services PMI (48.7, contractionary) sits awkwardly against the "less slack" read — the activity-vs-slack tension is unresolved.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3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43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99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06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33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50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DB</w:t>
            </w:r>
          </w:p>
        </w:tc>
        <w:tc>
          <w:tcPr>
            <w:tcW w:type="dxa" w:w="4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UK macro</w:t>
            </w:r>
          </w:p>
        </w:tc>
        <w:tc>
          <w:tcPr>
            <w:tcW w:type="dxa" w:w="299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Labour-market slack is "missing" (tighter than it looks)</w:t>
            </w:r>
          </w:p>
        </w:tc>
        <w:tc>
          <w:tcPr>
            <w:tcW w:type="dxa" w:w="206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Leans against the soft-PMI dovish read</w:t>
            </w:r>
          </w:p>
        </w:tc>
        <w:tc>
          <w:tcPr>
            <w:tcW w:type="dxa" w:w="233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Headline weakness overstates spare capacity</w:t>
            </w:r>
          </w:p>
        </w:tc>
        <w:tc>
          <w:tcPr>
            <w:tcW w:type="dxa" w:w="250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Unemployment rises / wage growth cools sharply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UK official depth is thin/absent in econ.fact_indicator (no UK statistics feed loaded); UK prints here are cb_events-booked. No UK trade in the day's blotter.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Malaysia · Philippines · Singapore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Quiet on differentiated flow into the window — grouped honestly rather than padded.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Malaysia (BNM 2.75%, next 9 Jul).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 macro note carried a differentiated MYR view on the day. The only live signal is a positioning one: BNP's EM blotter runs a </w:t>
      </w:r>
      <w:r>
        <w:rPr>
          <w:rFonts w:ascii="Public Sans" w:hAnsi="Public Sans"/>
          <w:b/>
          <w:i w:val="0"/>
          <w:color w:val="3D3E3E"/>
          <w:sz w:val="19"/>
        </w:rPr>
        <w:t>pay MYR m26 5y IRS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(entry 3.49%, target 3.70%, stop 3.35%; marked +10bp), a modest higher-MYR-rates lean — surfaced as trade #7, driver a drift up in MYR rates, falsifier a rally back through 3.35%. Calendar-only otherwise.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Philippines (BSP 4.75%, next 27 Aug).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BSP </w:t>
      </w:r>
      <w:r>
        <w:rPr>
          <w:rFonts w:ascii="Public Sans" w:hAnsi="Public Sans"/>
          <w:b w:val="0"/>
          <w:i/>
          <w:color w:val="3D3E3E"/>
          <w:sz w:val="19"/>
        </w:rPr>
        <w:t>hiked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25bp to 4.75% (from 4.50%) on 18 Jun (FACT); no substantive same-day PH note in the flow. Next domestic catalysts are CPI (7 Jul) and unemployment (8 Jul). Calendar-only.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Singapore (MAS S$NEER band, next MPC Oct).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FACT — May CPI 1.8% y/y (23 Jun, below the 2.0% survey); May IP +13.0% y/y (26 Jun, below the 17.5% survey but still strong). No domestic rate lever; MAS runs the S$NEER band. Barclays previewed an SGS 5y auction (SIGB) on the day — a supply/technical item, not a macro view. Benign-inflation, strong-IP backdrop; nothing resonated beyond the prints.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5. Grounding ledger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Sources and layers only. Three layers kept separate: FACT (printed/booked), VIEW (sell-side interpretation), SYN (Spider synthesis).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Layer 1 — What printed + the surprise (calendar.cb_events).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Policy rates and decision dates for all 13 covered economies; the 22–26 Jun release calendar (AU CPI/labour, US GDP/PCE/claims/durables, TH BoT/exports, JP PMIs/machine-tool/Tokyo CPI, SG CPI/IP, CA CPI, UK PMIs); next-meeting dates. Every "held/hiked/cut" tag and every date in §1–§2 verified against a cb_events row.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Layer 2 — Component depth (econ.fact_indicator).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Deep and used: AU (CPI headline 4.0% / trimmed mean 3.6% / weighted median 3.6% + full group breakdown incl. housing 6.5%, new dwellings 5.6%); US (core PCE index, GDP components). Deep but no new window print: NZ (Stats NZ), HK (HKMA), ID (BPS/BI), IN (DBIE/MoSPI). Thin / absent — stated, not faked: JP (BoJ/e-Stat not in production), CA (no statistics feed), UK (no statistics feed), MX (out of scope).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Layer 3 — Views / trades / quotes (research.dim_report + research.fact_chunk + Qdrant semantic retrieval + ingested Outlook rows).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~465 reports dated 24–25 Jun across 17 sell-side vendors screened; the notes carried in §3–§4 by report_id: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AU: 12561 (UBS), 12889/12888 (ANZ), 13195 (GS), 12879 (HSBC), 12946 (UBS labour), 12514/12620 (Westpac CPI), 13082 (BNP blotter).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JP: 12892/12893 (Barclays Tamura/JPY370trn), 12880 (JPM Tamura), 12999 (SocGen blueprint), 13144 (Citi intervention), 13120/13121 (Nomura).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US: 13129/13130/13131 (Barclays GDP/PCE/income), 13104 (GS), 13085/13086 (BofA Fed/rates), 13216 (StanChart), 13019 (Citi daily), 13263 (SocGen PCE).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NZ: 12887 (Westpac OCR), 13195/13268 (GS/ANZ).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ID: 12872 (Citi EURIDR).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TH: 13114 (JPM trade), 12778 (Nomura), 12605 (MS), 12692 (UBS), 13083 (BofA).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IN: 13165/13196 (GS), 13264 (StanChart), 13040 (HSBC), 12559 (SocGen), 12687 (Nomura), 13230/13312 (BofA).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HK: 12870 (BNP basis), 13276 (BofA).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CA: 12777 (Nomura short-CAD).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UK: 12969 (BofA), 13096 (DB), 13055 (JPM).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Trades: 13006 (Nomura KRW NDIRS), 13082/13133 (BNP EM blotter), 13250/13249 (HSBC rates ideas).</w:t>
      </w:r>
    </w:p>
    <w:p>
      <w:pPr>
        <w:spacing w:before="120" w:after="40"/>
        <w:keepNext/>
      </w:pPr>
      <w:r>
        <w:rPr>
          <w:rFonts w:ascii="Public Sans" w:hAnsi="Public Sans"/>
          <w:b/>
          <w:i w:val="0"/>
          <w:color w:val="001830"/>
          <w:sz w:val="19"/>
        </w:rPr>
        <w:t>Flags.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Unreconciled: FOMC booked in cb_events as a 3.50–3.75% corridor (lower 3.50 / upper 3.75); desk flow refers to it as "on hold post-June" — consistent, shown as the corridor.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Not loaded (component depth): JP, CA, UK, MX official series absent from econ.fact_indicator — those prints are cb_events-booked only.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Indonesia default-instrument (SRBI vs bond/IRS view) pending Deepak — not asserted.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 w:val="0"/>
          <w:i w:val="0"/>
          <w:color w:val="3D3E3E"/>
          <w:sz w:val="19"/>
        </w:rPr>
        <w:t>Country tagging in research.dim_report.country_id is noisy (several APAC notes mis-tagged to KR/DE); reports were filed by title/body content, not the stored country_id.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8208"/>
      </w:tblGrid>
      <w:tr>
        <w:tc>
          <w:tcPr>
            <w:tcW w:type="dxa" w:w="2448"/>
            <w:shd w:val="clear" w:color="auto" w:fill="001830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4287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v-logo-negati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428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8"/>
            <w:shd w:val="clear" w:color="auto" w:fill="001830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vAlign w:val="center"/>
          </w:tcPr>
          <w:p>
            <w:pPr>
              <w:jc w:val="right"/>
            </w:pPr>
            <w:r>
              <w:rPr>
                <w:rFonts w:ascii="Public Sans" w:hAnsi="Public Sans"/>
                <w:b/>
                <w:color w:val="FFFFFF"/>
                <w:sz w:val="18"/>
              </w:rPr>
              <w:t>RV Capital  ·  Daily Macro Research Digest (Spider · demo)</w:t>
            </w:r>
          </w:p>
          <w:p>
            <w:pPr>
              <w:spacing w:before="40"/>
              <w:jc w:val="right"/>
            </w:pPr>
            <w:r>
              <w:rPr>
                <w:rFonts w:ascii="Public Sans" w:hAnsi="Public Sans"/>
                <w:color w:val="85A2BE"/>
                <w:sz w:val="15"/>
              </w:rPr>
              <w:t>Opinion &amp; trade-extraction tool, not a clipping service. Internal use only — not investment advice.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/>
        <w:color w:val="7A7C7C"/>
        <w:sz w:val="15"/>
      </w:rPr>
      <w:t xml:space="preserve">RV Capital  ·  Daily Macro Research Digest (Spider · demo)  ·  page </w:t>
    </w:r>
    <w:fldSimple w:instr="PAGE">
      <w:r>
        <w:rPr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Public Sans" w:hAnsi="Public Sans"/>
      <w:color w:val="3D3E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