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BCDC4" w14:textId="77777777" w:rsidR="00780E25" w:rsidRPr="00580A26" w:rsidRDefault="00780E25" w:rsidP="00780E25">
      <w:pPr>
        <w:pStyle w:val="Heading1"/>
      </w:pPr>
      <w:bookmarkStart w:id="0" w:name="_Toc140740775"/>
      <w:r>
        <w:t>VA Systems Inventory SOP</w:t>
      </w:r>
    </w:p>
    <w:p w14:paraId="08E571CF" w14:textId="02214DA3" w:rsidR="00780E25" w:rsidRDefault="00780E25" w:rsidP="00780E25">
      <w:pPr>
        <w:keepNext/>
        <w:keepLines/>
        <w:numPr>
          <w:ilvl w:val="1"/>
          <w:numId w:val="0"/>
        </w:numPr>
        <w:tabs>
          <w:tab w:val="num" w:pos="720"/>
        </w:tabs>
        <w:spacing w:before="240" w:after="80"/>
        <w:ind w:left="720" w:hanging="720"/>
        <w:outlineLvl w:val="2"/>
        <w:rPr>
          <w:rFonts w:ascii="Calibri" w:eastAsia="Yu Gothic Light" w:hAnsi="Calibri" w:cs="Times New Roman"/>
          <w:b/>
          <w:color w:val="205493"/>
          <w:kern w:val="0"/>
          <w:sz w:val="32"/>
          <w:szCs w:val="24"/>
          <w14:ligatures w14:val="none"/>
        </w:rPr>
      </w:pPr>
      <w:r>
        <w:tab/>
      </w:r>
      <w:r>
        <w:t>VASI Standard Operating Procedures</w:t>
      </w:r>
    </w:p>
    <w:p w14:paraId="1CD9B643" w14:textId="0F1DE4F6" w:rsidR="00780E25" w:rsidRPr="00780E25" w:rsidRDefault="00780E25" w:rsidP="00780E25">
      <w:pPr>
        <w:keepNext/>
        <w:keepLines/>
        <w:numPr>
          <w:ilvl w:val="1"/>
          <w:numId w:val="0"/>
        </w:numPr>
        <w:tabs>
          <w:tab w:val="num" w:pos="720"/>
        </w:tabs>
        <w:spacing w:before="240" w:after="80"/>
        <w:ind w:left="720" w:hanging="720"/>
        <w:outlineLvl w:val="2"/>
        <w:rPr>
          <w:rFonts w:ascii="Calibri" w:eastAsia="Yu Gothic Light" w:hAnsi="Calibri" w:cs="Times New Roman"/>
          <w:b/>
          <w:color w:val="205493"/>
          <w:kern w:val="0"/>
          <w:sz w:val="32"/>
          <w:szCs w:val="24"/>
          <w14:ligatures w14:val="none"/>
        </w:rPr>
      </w:pPr>
      <w:r w:rsidRPr="00780E25">
        <w:rPr>
          <w:rFonts w:ascii="Calibri" w:eastAsia="Yu Gothic Light" w:hAnsi="Calibri" w:cs="Times New Roman"/>
          <w:b/>
          <w:color w:val="205493"/>
          <w:kern w:val="0"/>
          <w:sz w:val="32"/>
          <w:szCs w:val="24"/>
          <w14:ligatures w14:val="none"/>
        </w:rPr>
        <w:t>Decommissions or Designating Not a System</w:t>
      </w:r>
      <w:bookmarkEnd w:id="0"/>
    </w:p>
    <w:p w14:paraId="6731F510" w14:textId="77777777" w:rsidR="00780E25" w:rsidRPr="00780E25" w:rsidRDefault="00780E25" w:rsidP="00780E25">
      <w:pPr>
        <w:spacing w:after="18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 xml:space="preserve">To decommission any system or designate a system as “not a system” it must first come through the VTWG.  The PPO (Program Planning Oversight) group will send the VASI Team a report if there is funding still tied to this system.  Once a decision has been made in the VTWG, proceed with decommissioning or marking as not a system. </w:t>
      </w:r>
    </w:p>
    <w:p w14:paraId="02936705" w14:textId="77777777" w:rsidR="00780E25" w:rsidRPr="00780E25" w:rsidRDefault="00780E25" w:rsidP="00780E25">
      <w:pPr>
        <w:keepNext/>
        <w:keepLines/>
        <w:numPr>
          <w:ilvl w:val="3"/>
          <w:numId w:val="0"/>
        </w:numPr>
        <w:tabs>
          <w:tab w:val="num" w:pos="1116"/>
        </w:tabs>
        <w:spacing w:before="40"/>
        <w:ind w:left="1116" w:hanging="936"/>
        <w:outlineLvl w:val="4"/>
        <w:rPr>
          <w:rFonts w:ascii="Calibri Light" w:eastAsia="Yu Gothic Light" w:hAnsi="Calibri Light" w:cs="Times New Roman"/>
          <w:i/>
          <w:color w:val="205493"/>
          <w:kern w:val="0"/>
          <w:sz w:val="24"/>
          <w:szCs w:val="24"/>
          <w14:ligatures w14:val="none"/>
        </w:rPr>
      </w:pPr>
      <w:bookmarkStart w:id="1" w:name="_Toc140740776"/>
      <w:r w:rsidRPr="00780E25">
        <w:rPr>
          <w:rFonts w:ascii="Calibri Light" w:eastAsia="Yu Gothic Light" w:hAnsi="Calibri Light" w:cs="Times New Roman"/>
          <w:i/>
          <w:color w:val="205493"/>
          <w:kern w:val="0"/>
          <w:sz w:val="24"/>
          <w:szCs w:val="24"/>
          <w14:ligatures w14:val="none"/>
        </w:rPr>
        <w:t>Standard Decommissions or Designations</w:t>
      </w:r>
      <w:bookmarkEnd w:id="1"/>
    </w:p>
    <w:p w14:paraId="6BE3D61F" w14:textId="77777777" w:rsidR="00780E25" w:rsidRPr="00780E25" w:rsidRDefault="00780E25" w:rsidP="00780E25">
      <w:pPr>
        <w:numPr>
          <w:ilvl w:val="0"/>
          <w:numId w:val="5"/>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Navigate to the System in SA</w:t>
      </w:r>
    </w:p>
    <w:p w14:paraId="1E9A6305" w14:textId="77777777" w:rsidR="00780E25" w:rsidRPr="00780E25" w:rsidRDefault="00780E25" w:rsidP="00780E25">
      <w:pPr>
        <w:numPr>
          <w:ilvl w:val="0"/>
          <w:numId w:val="5"/>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Edit the Name Field to include “[INACTIVE]” or “[NOT A SYSTEM]” at the end of the name.  Do the same for the Full Name field on the Identity Tab.</w:t>
      </w:r>
      <w:r w:rsidRPr="00780E25">
        <w:rPr>
          <w:rFonts w:ascii="Calibri" w:eastAsia="Calibri" w:hAnsi="Calibri" w:cs="Arial"/>
          <w:kern w:val="0"/>
          <w:sz w:val="24"/>
          <w:szCs w:val="24"/>
          <w14:ligatures w14:val="none"/>
        </w:rPr>
        <w:br/>
      </w:r>
      <w:r w:rsidRPr="00780E25">
        <w:rPr>
          <w:rFonts w:ascii="Calibri" w:eastAsia="Calibri" w:hAnsi="Calibri" w:cs="Arial"/>
          <w:noProof/>
          <w:kern w:val="0"/>
          <w:sz w:val="24"/>
          <w:szCs w:val="24"/>
          <w14:ligatures w14:val="none"/>
        </w:rPr>
        <w:drawing>
          <wp:inline distT="0" distB="0" distL="0" distR="0" wp14:anchorId="1D03E761" wp14:editId="39D04024">
            <wp:extent cx="5174377" cy="1382047"/>
            <wp:effectExtent l="19050" t="19050" r="26670"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71021"/>
                    <a:stretch/>
                  </pic:blipFill>
                  <pic:spPr bwMode="auto">
                    <a:xfrm>
                      <a:off x="0" y="0"/>
                      <a:ext cx="5229069" cy="13966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D575AF" w14:textId="77777777" w:rsidR="00780E25" w:rsidRPr="00780E25" w:rsidRDefault="00780E25" w:rsidP="00780E25">
      <w:pPr>
        <w:numPr>
          <w:ilvl w:val="0"/>
          <w:numId w:val="1"/>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On the Identity Tab, please include verbiage at the beginning of the description stating why the system has been marked not a system or inactive and the date (including year) of the VTWG.</w:t>
      </w:r>
      <w:r w:rsidRPr="00780E25">
        <w:rPr>
          <w:rFonts w:ascii="Calibri" w:eastAsia="Calibri" w:hAnsi="Calibri" w:cs="Arial"/>
          <w:kern w:val="0"/>
          <w:sz w:val="24"/>
          <w:szCs w:val="24"/>
          <w14:ligatures w14:val="none"/>
        </w:rPr>
        <w:br/>
      </w:r>
      <w:r w:rsidRPr="00780E25">
        <w:rPr>
          <w:rFonts w:ascii="Calibri" w:eastAsia="Calibri" w:hAnsi="Calibri" w:cs="Arial"/>
          <w:kern w:val="0"/>
          <w:sz w:val="24"/>
          <w:szCs w:val="24"/>
          <w14:ligatures w14:val="none"/>
        </w:rPr>
        <w:lastRenderedPageBreak/>
        <w:br/>
      </w:r>
      <w:r w:rsidRPr="00780E25">
        <w:rPr>
          <w:rFonts w:ascii="Calibri" w:eastAsia="Calibri" w:hAnsi="Calibri" w:cs="Arial"/>
          <w:noProof/>
          <w:kern w:val="0"/>
          <w:sz w:val="24"/>
          <w:szCs w:val="24"/>
          <w14:ligatures w14:val="none"/>
        </w:rPr>
        <w:drawing>
          <wp:inline distT="0" distB="0" distL="0" distR="0" wp14:anchorId="05397EFF" wp14:editId="09C9AEEB">
            <wp:extent cx="5455576" cy="5028340"/>
            <wp:effectExtent l="19050" t="19050" r="12065" b="203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6">
                      <a:extLst>
                        <a:ext uri="{28A0092B-C50C-407E-A947-70E740481C1C}">
                          <a14:useLocalDpi xmlns:a14="http://schemas.microsoft.com/office/drawing/2010/main" val="0"/>
                        </a:ext>
                      </a:extLst>
                    </a:blip>
                    <a:stretch>
                      <a:fillRect/>
                    </a:stretch>
                  </pic:blipFill>
                  <pic:spPr>
                    <a:xfrm>
                      <a:off x="0" y="0"/>
                      <a:ext cx="5455576" cy="5028340"/>
                    </a:xfrm>
                    <a:prstGeom prst="rect">
                      <a:avLst/>
                    </a:prstGeom>
                    <a:ln>
                      <a:solidFill>
                        <a:sysClr val="windowText" lastClr="000000"/>
                      </a:solidFill>
                    </a:ln>
                  </pic:spPr>
                </pic:pic>
              </a:graphicData>
            </a:graphic>
          </wp:inline>
        </w:drawing>
      </w:r>
    </w:p>
    <w:p w14:paraId="4F107D43" w14:textId="77777777" w:rsidR="00780E25" w:rsidRPr="00780E25" w:rsidRDefault="00780E25" w:rsidP="00780E25">
      <w:p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On the Detail tab of the System Object, change the System Status to the appropriate selection.  Inactive is chosen for decommissions.  Not a system is chosen for Not a System.</w:t>
      </w:r>
      <w:r w:rsidRPr="00780E25">
        <w:rPr>
          <w:rFonts w:ascii="Calibri" w:eastAsia="Calibri" w:hAnsi="Calibri" w:cs="Arial"/>
          <w:kern w:val="0"/>
          <w:sz w:val="24"/>
          <w:szCs w:val="24"/>
          <w14:ligatures w14:val="none"/>
        </w:rPr>
        <w:br/>
      </w:r>
      <w:r w:rsidRPr="00780E25">
        <w:rPr>
          <w:rFonts w:ascii="Calibri" w:eastAsia="Calibri" w:hAnsi="Calibri" w:cs="Arial"/>
          <w:noProof/>
          <w:kern w:val="0"/>
          <w:sz w:val="24"/>
          <w:szCs w:val="24"/>
          <w14:ligatures w14:val="none"/>
        </w:rPr>
        <w:drawing>
          <wp:inline distT="0" distB="0" distL="0" distR="0" wp14:anchorId="19481C47" wp14:editId="7E719E64">
            <wp:extent cx="3810000" cy="1777319"/>
            <wp:effectExtent l="19050" t="19050" r="19050" b="139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6" r="18803" b="59661"/>
                    <a:stretch/>
                  </pic:blipFill>
                  <pic:spPr bwMode="auto">
                    <a:xfrm>
                      <a:off x="0" y="0"/>
                      <a:ext cx="3833331" cy="17882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A24024" w14:textId="77777777" w:rsidR="00780E25" w:rsidRPr="00780E25" w:rsidRDefault="00780E25" w:rsidP="00780E25">
      <w:p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Edit the Name Field to include “[INACTIVE]” or “[NOT A SYSTEM]” at the end of the name.  Do the same for the Full Name field on the Identity Tab.</w:t>
      </w:r>
      <w:r w:rsidRPr="00780E25">
        <w:rPr>
          <w:rFonts w:ascii="Calibri" w:eastAsia="Calibri" w:hAnsi="Calibri" w:cs="Arial"/>
          <w:kern w:val="0"/>
          <w:sz w:val="24"/>
          <w:szCs w:val="24"/>
          <w14:ligatures w14:val="none"/>
        </w:rPr>
        <w:br/>
      </w:r>
    </w:p>
    <w:p w14:paraId="598385E2" w14:textId="77777777" w:rsidR="00780E25" w:rsidRPr="00780E25" w:rsidRDefault="00780E25" w:rsidP="00780E25">
      <w:p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lastRenderedPageBreak/>
        <w:t>Click OK to Save.</w:t>
      </w:r>
    </w:p>
    <w:p w14:paraId="25B42304" w14:textId="77777777" w:rsidR="00780E25" w:rsidRPr="00780E25" w:rsidRDefault="00780E25" w:rsidP="00780E25">
      <w:pPr>
        <w:spacing w:before="60" w:after="60"/>
        <w:ind w:left="274"/>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If the system was marked Inactive, open the Technical Detail object from the references panel and input the decommission date as the date of the VTWG where this was agreed upon.</w:t>
      </w:r>
      <w:r w:rsidRPr="00780E25">
        <w:rPr>
          <w:rFonts w:ascii="Calibri" w:eastAsia="Calibri" w:hAnsi="Calibri" w:cs="Arial"/>
          <w:kern w:val="0"/>
          <w:sz w:val="24"/>
          <w:szCs w:val="24"/>
          <w14:ligatures w14:val="none"/>
        </w:rPr>
        <w:br/>
      </w:r>
      <w:r w:rsidRPr="00780E25">
        <w:rPr>
          <w:rFonts w:ascii="Calibri" w:eastAsia="Calibri" w:hAnsi="Calibri" w:cs="Arial"/>
          <w:noProof/>
          <w:kern w:val="0"/>
          <w:sz w:val="24"/>
          <w:szCs w:val="24"/>
          <w14:ligatures w14:val="none"/>
        </w:rPr>
        <w:drawing>
          <wp:inline distT="0" distB="0" distL="0" distR="0" wp14:anchorId="67D650EC" wp14:editId="23EB4B79">
            <wp:extent cx="3427730" cy="619909"/>
            <wp:effectExtent l="19050" t="19050" r="20320" b="279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9915" t="71345" b="18754"/>
                    <a:stretch/>
                  </pic:blipFill>
                  <pic:spPr bwMode="auto">
                    <a:xfrm>
                      <a:off x="0" y="0"/>
                      <a:ext cx="3608176" cy="65254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780E25">
        <w:rPr>
          <w:rFonts w:ascii="Calibri" w:eastAsia="Calibri" w:hAnsi="Calibri" w:cs="Arial"/>
          <w:kern w:val="0"/>
          <w:sz w:val="24"/>
          <w:szCs w:val="24"/>
          <w14:ligatures w14:val="none"/>
        </w:rPr>
        <w:br/>
      </w:r>
      <w:r w:rsidRPr="00780E25">
        <w:rPr>
          <w:rFonts w:ascii="Calibri" w:eastAsia="Calibri" w:hAnsi="Calibri" w:cs="Arial"/>
          <w:noProof/>
          <w:kern w:val="0"/>
          <w:sz w:val="24"/>
          <w:szCs w:val="24"/>
          <w14:ligatures w14:val="none"/>
        </w:rPr>
        <w:drawing>
          <wp:inline distT="0" distB="0" distL="0" distR="0" wp14:anchorId="14BB1D5A" wp14:editId="0F59C3AA">
            <wp:extent cx="3427986" cy="1797050"/>
            <wp:effectExtent l="19050" t="19050" r="20320" b="1270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9726" cy="1803204"/>
                    </a:xfrm>
                    <a:prstGeom prst="rect">
                      <a:avLst/>
                    </a:prstGeom>
                    <a:noFill/>
                    <a:ln>
                      <a:solidFill>
                        <a:sysClr val="windowText" lastClr="000000"/>
                      </a:solidFill>
                    </a:ln>
                  </pic:spPr>
                </pic:pic>
              </a:graphicData>
            </a:graphic>
          </wp:inline>
        </w:drawing>
      </w:r>
      <w:r w:rsidRPr="00780E25">
        <w:rPr>
          <w:rFonts w:ascii="Calibri" w:eastAsia="Calibri" w:hAnsi="Calibri" w:cs="Arial"/>
          <w:kern w:val="0"/>
          <w:sz w:val="24"/>
          <w:szCs w:val="24"/>
          <w14:ligatures w14:val="none"/>
        </w:rPr>
        <w:br/>
        <w:t>If the system was marked as “Not a System”, the Decommission Date is not required. For not a system – in description explain why it’s not a system - component of another system etc.</w:t>
      </w:r>
    </w:p>
    <w:p w14:paraId="0AB02A39" w14:textId="77777777" w:rsidR="00780E25" w:rsidRPr="00780E25" w:rsidRDefault="00780E25" w:rsidP="00780E25">
      <w:p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Verify if any system interfaces or security objects are associated with the system in the References Panel</w:t>
      </w:r>
    </w:p>
    <w:p w14:paraId="2350710D" w14:textId="77777777" w:rsidR="00780E25" w:rsidRPr="00780E25" w:rsidRDefault="00780E25" w:rsidP="00780E25">
      <w:pPr>
        <w:numPr>
          <w:ilvl w:val="1"/>
          <w:numId w:val="4"/>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If a system interface is an information exchange, follow up with the VASI IO to ensure the information exchange has been transferred or taken care of.  Once confirmation is received, delete the interface</w:t>
      </w:r>
    </w:p>
    <w:p w14:paraId="600DB6DE" w14:textId="77777777" w:rsidR="00780E25" w:rsidRPr="00780E25" w:rsidRDefault="00780E25" w:rsidP="00780E25">
      <w:pPr>
        <w:numPr>
          <w:ilvl w:val="1"/>
          <w:numId w:val="4"/>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If a system interface is not an information exchange it can be deleted</w:t>
      </w:r>
    </w:p>
    <w:p w14:paraId="092D56DE" w14:textId="77777777" w:rsidR="00780E25" w:rsidRPr="00780E25" w:rsidRDefault="00780E25" w:rsidP="00780E25">
      <w:pPr>
        <w:spacing w:before="60" w:after="60"/>
        <w:ind w:left="547"/>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br/>
      </w:r>
      <w:r w:rsidRPr="00780E25">
        <w:rPr>
          <w:rFonts w:ascii="Calibri" w:eastAsia="Calibri" w:hAnsi="Calibri" w:cs="Arial"/>
          <w:noProof/>
          <w:kern w:val="0"/>
          <w:sz w:val="24"/>
          <w:szCs w:val="24"/>
          <w14:ligatures w14:val="none"/>
        </w:rPr>
        <w:drawing>
          <wp:inline distT="0" distB="0" distL="0" distR="0" wp14:anchorId="6759C403" wp14:editId="16DF4B55">
            <wp:extent cx="5162552" cy="2970537"/>
            <wp:effectExtent l="19050" t="19050" r="19050" b="203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2552" cy="2970537"/>
                    </a:xfrm>
                    <a:prstGeom prst="rect">
                      <a:avLst/>
                    </a:prstGeom>
                    <a:ln>
                      <a:solidFill>
                        <a:sysClr val="windowText" lastClr="000000"/>
                      </a:solidFill>
                    </a:ln>
                  </pic:spPr>
                </pic:pic>
              </a:graphicData>
            </a:graphic>
          </wp:inline>
        </w:drawing>
      </w:r>
    </w:p>
    <w:p w14:paraId="2B6A2B90" w14:textId="77777777" w:rsidR="00780E25" w:rsidRPr="00780E25" w:rsidRDefault="00780E25" w:rsidP="00780E25">
      <w:pPr>
        <w:spacing w:before="60" w:after="60"/>
        <w:rPr>
          <w:rFonts w:ascii="Calibri" w:eastAsia="Yu Mincho" w:hAnsi="Calibri" w:cs="Arial"/>
          <w:kern w:val="0"/>
          <w:sz w:val="24"/>
          <w:szCs w:val="24"/>
          <w14:ligatures w14:val="none"/>
        </w:rPr>
      </w:pPr>
      <w:r w:rsidRPr="00780E25">
        <w:rPr>
          <w:rFonts w:ascii="Calibri" w:eastAsia="Calibri" w:hAnsi="Calibri" w:cs="Arial"/>
          <w:kern w:val="0"/>
          <w:sz w:val="24"/>
          <w:szCs w:val="24"/>
          <w14:ligatures w14:val="none"/>
        </w:rPr>
        <w:lastRenderedPageBreak/>
        <w:t>Remove the association with all Security items.</w:t>
      </w:r>
    </w:p>
    <w:p w14:paraId="2315ED89" w14:textId="77777777" w:rsidR="00780E25" w:rsidRPr="00780E25" w:rsidRDefault="00780E25" w:rsidP="00780E25">
      <w:pPr>
        <w:numPr>
          <w:ilvl w:val="1"/>
          <w:numId w:val="2"/>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All Security items must be verified with the VASI IO that the appropriate steps have been taken before they are deleted.</w:t>
      </w:r>
    </w:p>
    <w:p w14:paraId="1B46596B" w14:textId="77777777" w:rsidR="00780E25" w:rsidRPr="00780E25" w:rsidRDefault="00780E25" w:rsidP="00780E25">
      <w:pPr>
        <w:numPr>
          <w:ilvl w:val="1"/>
          <w:numId w:val="2"/>
        </w:numPr>
        <w:spacing w:before="60" w:after="60"/>
        <w:rPr>
          <w:rFonts w:ascii="Calibri" w:eastAsia="Calibri" w:hAnsi="Calibri" w:cs="Arial"/>
          <w:kern w:val="0"/>
          <w:sz w:val="24"/>
          <w:szCs w:val="24"/>
          <w14:ligatures w14:val="none"/>
        </w:rPr>
      </w:pPr>
      <w:r w:rsidRPr="00780E25">
        <w:rPr>
          <w:rFonts w:ascii="Calibri" w:eastAsia="Calibri" w:hAnsi="Calibri" w:cs="Arial"/>
          <w:b/>
          <w:bCs/>
          <w:kern w:val="0"/>
          <w:sz w:val="24"/>
          <w:szCs w:val="24"/>
          <w14:ligatures w14:val="none"/>
        </w:rPr>
        <w:t>DO NOT DELETE THE SECURITY ITEM IN THE REFERENCES PANEL.</w:t>
      </w:r>
      <w:r w:rsidRPr="00780E25">
        <w:rPr>
          <w:rFonts w:ascii="Calibri" w:eastAsia="Calibri" w:hAnsi="Calibri" w:cs="Arial"/>
          <w:kern w:val="0"/>
          <w:sz w:val="24"/>
          <w:szCs w:val="24"/>
          <w14:ligatures w14:val="none"/>
        </w:rPr>
        <w:t xml:space="preserve">  Unlike Stakeholders, Technologies, and Interfaces, when you delete a security item it deletes that item for all systems that may have that security item.</w:t>
      </w:r>
    </w:p>
    <w:p w14:paraId="74E11DA2" w14:textId="77777777" w:rsidR="00780E25" w:rsidRPr="00780E25" w:rsidRDefault="00780E25" w:rsidP="00780E25">
      <w:pPr>
        <w:numPr>
          <w:ilvl w:val="1"/>
          <w:numId w:val="2"/>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 xml:space="preserve">Double </w:t>
      </w:r>
      <w:proofErr w:type="gramStart"/>
      <w:r w:rsidRPr="00780E25">
        <w:rPr>
          <w:rFonts w:ascii="Calibri" w:eastAsia="Calibri" w:hAnsi="Calibri" w:cs="Arial"/>
          <w:kern w:val="0"/>
          <w:sz w:val="24"/>
          <w:szCs w:val="24"/>
          <w14:ligatures w14:val="none"/>
        </w:rPr>
        <w:t>click</w:t>
      </w:r>
      <w:proofErr w:type="gramEnd"/>
      <w:r w:rsidRPr="00780E25">
        <w:rPr>
          <w:rFonts w:ascii="Calibri" w:eastAsia="Calibri" w:hAnsi="Calibri" w:cs="Arial"/>
          <w:kern w:val="0"/>
          <w:sz w:val="24"/>
          <w:szCs w:val="24"/>
          <w14:ligatures w14:val="none"/>
        </w:rPr>
        <w:t xml:space="preserve"> the main dictionary object for the system and go to the Security tab.</w:t>
      </w:r>
    </w:p>
    <w:p w14:paraId="7B3ABFCB" w14:textId="77777777" w:rsidR="00780E25" w:rsidRPr="00780E25" w:rsidRDefault="00780E25" w:rsidP="00780E25">
      <w:pPr>
        <w:numPr>
          <w:ilvl w:val="1"/>
          <w:numId w:val="2"/>
        </w:numPr>
        <w:spacing w:before="60" w:after="60"/>
        <w:rPr>
          <w:rFonts w:ascii="Calibri" w:eastAsia="Yu Mincho" w:hAnsi="Calibri" w:cs="Arial"/>
          <w:kern w:val="0"/>
          <w:sz w:val="24"/>
          <w:szCs w:val="24"/>
          <w14:ligatures w14:val="none"/>
        </w:rPr>
      </w:pPr>
      <w:r w:rsidRPr="00780E25">
        <w:rPr>
          <w:rFonts w:ascii="Calibri" w:eastAsia="Calibri" w:hAnsi="Calibri" w:cs="Arial"/>
          <w:kern w:val="0"/>
          <w:sz w:val="24"/>
          <w:szCs w:val="24"/>
          <w14:ligatures w14:val="none"/>
        </w:rPr>
        <w:t xml:space="preserve">Remove the system association to the security item. Contact the ECSO Group if there is cloud/VAEC alignment with this system to have them remove the alignment. </w:t>
      </w:r>
    </w:p>
    <w:p w14:paraId="17DCB6F9" w14:textId="77777777" w:rsidR="00780E25" w:rsidRPr="00780E25" w:rsidRDefault="00780E25" w:rsidP="00780E25">
      <w:pPr>
        <w:numPr>
          <w:ilvl w:val="1"/>
          <w:numId w:val="2"/>
        </w:numPr>
        <w:spacing w:before="60" w:after="60"/>
        <w:rPr>
          <w:rFonts w:ascii="Calibri" w:eastAsia="Yu Mincho" w:hAnsi="Calibri" w:cs="Arial"/>
          <w:kern w:val="0"/>
          <w:sz w:val="24"/>
          <w:szCs w:val="24"/>
          <w14:ligatures w14:val="none"/>
        </w:rPr>
      </w:pPr>
      <w:r w:rsidRPr="00780E25">
        <w:rPr>
          <w:rFonts w:ascii="Calibri" w:eastAsia="Calibri" w:hAnsi="Calibri" w:cs="Arial"/>
          <w:kern w:val="0"/>
          <w:sz w:val="24"/>
          <w:szCs w:val="24"/>
          <w14:ligatures w14:val="none"/>
        </w:rPr>
        <w:t xml:space="preserve">Per leadership guidance, do not remove the Product Line Alignment when decommissioning a system.  </w:t>
      </w:r>
    </w:p>
    <w:p w14:paraId="09643B69" w14:textId="77777777" w:rsidR="00780E25" w:rsidRPr="00780E25" w:rsidRDefault="00780E25" w:rsidP="00780E25">
      <w:pPr>
        <w:spacing w:before="60" w:after="60"/>
        <w:rPr>
          <w:rFonts w:ascii="Calibri" w:eastAsia="Yu Mincho" w:hAnsi="Calibri" w:cs="Arial"/>
          <w:kern w:val="0"/>
          <w:sz w:val="24"/>
          <w:szCs w:val="24"/>
          <w14:ligatures w14:val="none"/>
        </w:rPr>
      </w:pPr>
    </w:p>
    <w:p w14:paraId="6547F386" w14:textId="77777777" w:rsidR="00780E25" w:rsidRPr="00780E25" w:rsidRDefault="00780E25" w:rsidP="00780E25">
      <w:pPr>
        <w:keepNext/>
        <w:keepLines/>
        <w:numPr>
          <w:ilvl w:val="3"/>
          <w:numId w:val="0"/>
        </w:numPr>
        <w:tabs>
          <w:tab w:val="num" w:pos="1116"/>
        </w:tabs>
        <w:spacing w:before="40"/>
        <w:ind w:left="1116" w:hanging="936"/>
        <w:outlineLvl w:val="4"/>
        <w:rPr>
          <w:rFonts w:ascii="Calibri Light" w:eastAsia="Yu Gothic Light" w:hAnsi="Calibri Light" w:cs="Times New Roman"/>
          <w:i/>
          <w:color w:val="205493"/>
          <w:kern w:val="0"/>
          <w:sz w:val="24"/>
          <w:szCs w:val="24"/>
          <w14:ligatures w14:val="none"/>
        </w:rPr>
      </w:pPr>
      <w:bookmarkStart w:id="2" w:name="_Toc140740777"/>
      <w:r w:rsidRPr="00780E25">
        <w:rPr>
          <w:rFonts w:ascii="Calibri Light" w:eastAsia="Yu Gothic Light" w:hAnsi="Calibri Light" w:cs="Times New Roman"/>
          <w:i/>
          <w:color w:val="205493"/>
          <w:kern w:val="0"/>
          <w:sz w:val="24"/>
          <w:szCs w:val="24"/>
          <w14:ligatures w14:val="none"/>
        </w:rPr>
        <w:t>Designating Not a System where the system becomes a component</w:t>
      </w:r>
      <w:bookmarkEnd w:id="2"/>
    </w:p>
    <w:p w14:paraId="1456475B" w14:textId="77777777" w:rsidR="00780E25" w:rsidRPr="00780E25" w:rsidRDefault="00780E25" w:rsidP="00780E25">
      <w:pPr>
        <w:spacing w:after="18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When a system’s processes are absorbed by another system, the VASI Team will designate the absorbed system as “Not A System” and proceed to make that system a component of the one which absorbed it.</w:t>
      </w:r>
    </w:p>
    <w:p w14:paraId="4CFC2235" w14:textId="77777777" w:rsidR="00780E25" w:rsidRPr="00780E25" w:rsidRDefault="00780E25" w:rsidP="00780E25">
      <w:pPr>
        <w:numPr>
          <w:ilvl w:val="0"/>
          <w:numId w:val="3"/>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Navigate to the system in SA.</w:t>
      </w:r>
    </w:p>
    <w:p w14:paraId="7FB93546" w14:textId="77777777" w:rsidR="00780E25" w:rsidRPr="00780E25" w:rsidRDefault="00780E25" w:rsidP="00780E25">
      <w:pPr>
        <w:numPr>
          <w:ilvl w:val="0"/>
          <w:numId w:val="3"/>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Designate the system as “Not A System” by updating the name, description, and status of the system.</w:t>
      </w:r>
    </w:p>
    <w:p w14:paraId="7F3DBF74" w14:textId="77777777" w:rsidR="00780E25" w:rsidRPr="00780E25" w:rsidRDefault="00780E25" w:rsidP="00780E25">
      <w:pPr>
        <w:numPr>
          <w:ilvl w:val="0"/>
          <w:numId w:val="3"/>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 xml:space="preserve">Remove any security alignments to the system.  </w:t>
      </w:r>
      <w:r w:rsidRPr="00780E25">
        <w:rPr>
          <w:rFonts w:ascii="Calibri" w:eastAsia="Calibri" w:hAnsi="Calibri" w:cs="Arial"/>
          <w:kern w:val="0"/>
          <w:sz w:val="24"/>
          <w:szCs w:val="24"/>
          <w14:ligatures w14:val="none"/>
        </w:rPr>
        <w:br/>
        <w:t>Note: Do not delete the security item.  Only remove the alignment.</w:t>
      </w:r>
    </w:p>
    <w:p w14:paraId="7EE6BD3F" w14:textId="77777777" w:rsidR="00780E25" w:rsidRPr="00780E25" w:rsidRDefault="00780E25" w:rsidP="00780E25">
      <w:pPr>
        <w:numPr>
          <w:ilvl w:val="0"/>
          <w:numId w:val="3"/>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Add a new component to the system absorbing the functionality</w:t>
      </w:r>
    </w:p>
    <w:p w14:paraId="74F720AE" w14:textId="77777777" w:rsidR="00780E25" w:rsidRPr="00780E25" w:rsidRDefault="00780E25" w:rsidP="00780E25">
      <w:pPr>
        <w:numPr>
          <w:ilvl w:val="1"/>
          <w:numId w:val="3"/>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Component Name should be the same as the system now marked “Not a System.”</w:t>
      </w:r>
    </w:p>
    <w:p w14:paraId="47ADAAB9" w14:textId="77777777" w:rsidR="00780E25" w:rsidRPr="00780E25" w:rsidRDefault="00780E25" w:rsidP="00780E25">
      <w:pPr>
        <w:numPr>
          <w:ilvl w:val="1"/>
          <w:numId w:val="3"/>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Copy/Paste the description from the system into the component description</w:t>
      </w:r>
      <w:r w:rsidRPr="00780E25">
        <w:rPr>
          <w:rFonts w:ascii="Calibri" w:eastAsia="Calibri" w:hAnsi="Calibri" w:cs="Arial"/>
          <w:kern w:val="0"/>
          <w:sz w:val="24"/>
          <w:szCs w:val="24"/>
          <w14:ligatures w14:val="none"/>
        </w:rPr>
        <w:br/>
        <w:t>Note: Do not copy over the VTWG note</w:t>
      </w:r>
    </w:p>
    <w:p w14:paraId="6C7B4A41" w14:textId="77777777" w:rsidR="00780E25" w:rsidRPr="00780E25" w:rsidRDefault="00780E25" w:rsidP="00780E25">
      <w:pPr>
        <w:numPr>
          <w:ilvl w:val="0"/>
          <w:numId w:val="3"/>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Return to the system now marked “Not A System.”</w:t>
      </w:r>
    </w:p>
    <w:p w14:paraId="50DC91A7" w14:textId="77777777" w:rsidR="00780E25" w:rsidRPr="00780E25" w:rsidRDefault="00780E25" w:rsidP="00780E25">
      <w:pPr>
        <w:numPr>
          <w:ilvl w:val="0"/>
          <w:numId w:val="3"/>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Update any components or interfaces that the system has and align them with the system which absorbed the functionality (or the new component if an interface)</w:t>
      </w:r>
    </w:p>
    <w:p w14:paraId="38CC9F31" w14:textId="77777777" w:rsidR="00780E25" w:rsidRPr="00780E25" w:rsidRDefault="00780E25" w:rsidP="00780E25">
      <w:pPr>
        <w:numPr>
          <w:ilvl w:val="0"/>
          <w:numId w:val="3"/>
        </w:numPr>
        <w:spacing w:before="60" w:after="60"/>
        <w:rPr>
          <w:rFonts w:ascii="Calibri" w:eastAsia="Calibri" w:hAnsi="Calibri" w:cs="Arial"/>
          <w:kern w:val="0"/>
          <w:sz w:val="24"/>
          <w:szCs w:val="24"/>
          <w14:ligatures w14:val="none"/>
        </w:rPr>
      </w:pPr>
      <w:r w:rsidRPr="00780E25">
        <w:rPr>
          <w:rFonts w:ascii="Calibri" w:eastAsia="Calibri" w:hAnsi="Calibri" w:cs="Arial"/>
          <w:kern w:val="0"/>
          <w:sz w:val="24"/>
          <w:szCs w:val="24"/>
          <w14:ligatures w14:val="none"/>
        </w:rPr>
        <w:t>If the system is a platform, move the systems beneath it to the system absorbing the functionality as well.</w:t>
      </w:r>
    </w:p>
    <w:p w14:paraId="5E3B60D8" w14:textId="77777777" w:rsidR="00E530C6" w:rsidRDefault="00E530C6"/>
    <w:sectPr w:rsidR="00E530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312"/>
    <w:multiLevelType w:val="multilevel"/>
    <w:tmpl w:val="86DE6552"/>
    <w:lvl w:ilvl="0">
      <w:start w:val="1"/>
      <w:numFmt w:val="decimal"/>
      <w:lvlText w:val="%1."/>
      <w:lvlJc w:val="left"/>
      <w:pPr>
        <w:tabs>
          <w:tab w:val="num" w:pos="360"/>
        </w:tabs>
        <w:ind w:left="274" w:hanging="274"/>
      </w:pPr>
    </w:lvl>
    <w:lvl w:ilvl="1">
      <w:start w:val="1"/>
      <w:numFmt w:val="lowerLetter"/>
      <w:lvlText w:val="%2."/>
      <w:lvlJc w:val="left"/>
      <w:pPr>
        <w:ind w:left="547" w:hanging="273"/>
      </w:pPr>
      <w:rPr>
        <w:rFonts w:hint="default"/>
      </w:rPr>
    </w:lvl>
    <w:lvl w:ilvl="2">
      <w:numFmt w:val="lowerRoman"/>
      <w:lvlText w:val="%3."/>
      <w:lvlJc w:val="left"/>
      <w:pPr>
        <w:ind w:left="821" w:hanging="274"/>
      </w:pPr>
      <w:rPr>
        <w:rFonts w:hint="default"/>
      </w:rPr>
    </w:lvl>
    <w:lvl w:ilvl="3">
      <w:start w:val="1"/>
      <w:numFmt w:val="decimal"/>
      <w:lvlText w:val="%4)"/>
      <w:lvlJc w:val="left"/>
      <w:pPr>
        <w:ind w:left="1094" w:hanging="273"/>
      </w:pPr>
      <w:rPr>
        <w:rFonts w:hint="default"/>
      </w:rPr>
    </w:lvl>
    <w:lvl w:ilvl="4">
      <w:start w:val="1"/>
      <w:numFmt w:val="lowerLetter"/>
      <w:lvlText w:val="%5)"/>
      <w:lvlJc w:val="left"/>
      <w:pPr>
        <w:ind w:left="1368" w:hanging="274"/>
      </w:pPr>
      <w:rPr>
        <w:rFonts w:hint="default"/>
      </w:rPr>
    </w:lvl>
    <w:lvl w:ilvl="5">
      <w:start w:val="1"/>
      <w:numFmt w:val="lowerRoman"/>
      <w:lvlText w:val="%6)"/>
      <w:lvlJc w:val="left"/>
      <w:pPr>
        <w:ind w:left="1642" w:hanging="27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color w:val="auto"/>
      </w:rPr>
    </w:lvl>
    <w:lvl w:ilvl="8">
      <w:start w:val="1"/>
      <w:numFmt w:val="lowerRoman"/>
      <w:lvlText w:val="%9."/>
      <w:lvlJc w:val="left"/>
      <w:pPr>
        <w:ind w:left="3240" w:hanging="360"/>
      </w:pPr>
      <w:rPr>
        <w:rFonts w:hint="default"/>
      </w:rPr>
    </w:lvl>
  </w:abstractNum>
  <w:abstractNum w:abstractNumId="1" w15:restartNumberingAfterBreak="0">
    <w:nsid w:val="1D737D60"/>
    <w:multiLevelType w:val="multilevel"/>
    <w:tmpl w:val="86DE6552"/>
    <w:lvl w:ilvl="0">
      <w:start w:val="1"/>
      <w:numFmt w:val="decimal"/>
      <w:lvlText w:val="%1."/>
      <w:lvlJc w:val="left"/>
      <w:pPr>
        <w:tabs>
          <w:tab w:val="num" w:pos="360"/>
        </w:tabs>
        <w:ind w:left="274" w:hanging="274"/>
      </w:pPr>
      <w:rPr>
        <w:rFonts w:hint="default"/>
      </w:rPr>
    </w:lvl>
    <w:lvl w:ilvl="1">
      <w:start w:val="1"/>
      <w:numFmt w:val="lowerLetter"/>
      <w:lvlText w:val="%2."/>
      <w:lvlJc w:val="left"/>
      <w:pPr>
        <w:ind w:left="547" w:hanging="273"/>
      </w:pPr>
      <w:rPr>
        <w:rFonts w:hint="default"/>
      </w:rPr>
    </w:lvl>
    <w:lvl w:ilvl="2">
      <w:numFmt w:val="lowerRoman"/>
      <w:lvlText w:val="%3."/>
      <w:lvlJc w:val="left"/>
      <w:pPr>
        <w:ind w:left="821" w:hanging="274"/>
      </w:pPr>
      <w:rPr>
        <w:rFonts w:hint="default"/>
      </w:rPr>
    </w:lvl>
    <w:lvl w:ilvl="3">
      <w:start w:val="1"/>
      <w:numFmt w:val="decimal"/>
      <w:lvlText w:val="%4)"/>
      <w:lvlJc w:val="left"/>
      <w:pPr>
        <w:ind w:left="1094" w:hanging="273"/>
      </w:pPr>
      <w:rPr>
        <w:rFonts w:hint="default"/>
      </w:rPr>
    </w:lvl>
    <w:lvl w:ilvl="4">
      <w:start w:val="1"/>
      <w:numFmt w:val="lowerLetter"/>
      <w:lvlText w:val="%5)"/>
      <w:lvlJc w:val="left"/>
      <w:pPr>
        <w:ind w:left="1368" w:hanging="274"/>
      </w:pPr>
      <w:rPr>
        <w:rFonts w:hint="default"/>
      </w:rPr>
    </w:lvl>
    <w:lvl w:ilvl="5">
      <w:start w:val="1"/>
      <w:numFmt w:val="lowerRoman"/>
      <w:lvlText w:val="%6)"/>
      <w:lvlJc w:val="left"/>
      <w:pPr>
        <w:ind w:left="1642" w:hanging="27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color w:val="auto"/>
      </w:rPr>
    </w:lvl>
    <w:lvl w:ilvl="8">
      <w:start w:val="1"/>
      <w:numFmt w:val="lowerRoman"/>
      <w:lvlText w:val="%9."/>
      <w:lvlJc w:val="left"/>
      <w:pPr>
        <w:ind w:left="3240" w:hanging="360"/>
      </w:pPr>
      <w:rPr>
        <w:rFonts w:hint="default"/>
      </w:rPr>
    </w:lvl>
  </w:abstractNum>
  <w:abstractNum w:abstractNumId="2" w15:restartNumberingAfterBreak="0">
    <w:nsid w:val="3DC44AAF"/>
    <w:multiLevelType w:val="multilevel"/>
    <w:tmpl w:val="19542DE2"/>
    <w:lvl w:ilvl="0">
      <w:start w:val="6"/>
      <w:numFmt w:val="decimal"/>
      <w:lvlText w:val="%1."/>
      <w:lvlJc w:val="left"/>
      <w:pPr>
        <w:tabs>
          <w:tab w:val="num" w:pos="360"/>
        </w:tabs>
        <w:ind w:left="274" w:hanging="274"/>
      </w:pPr>
      <w:rPr>
        <w:rFonts w:hint="default"/>
      </w:rPr>
    </w:lvl>
    <w:lvl w:ilvl="1">
      <w:start w:val="1"/>
      <w:numFmt w:val="lowerLetter"/>
      <w:lvlText w:val="%2."/>
      <w:lvlJc w:val="left"/>
      <w:pPr>
        <w:ind w:left="547" w:hanging="273"/>
      </w:pPr>
      <w:rPr>
        <w:rFonts w:hint="default"/>
      </w:rPr>
    </w:lvl>
    <w:lvl w:ilvl="2">
      <w:start w:val="1"/>
      <w:numFmt w:val="lowerRoman"/>
      <w:lvlText w:val="%3."/>
      <w:lvlJc w:val="left"/>
      <w:pPr>
        <w:ind w:left="821" w:hanging="274"/>
      </w:pPr>
      <w:rPr>
        <w:rFonts w:hint="default"/>
      </w:rPr>
    </w:lvl>
    <w:lvl w:ilvl="3">
      <w:start w:val="1"/>
      <w:numFmt w:val="decimal"/>
      <w:lvlText w:val="%4)"/>
      <w:lvlJc w:val="left"/>
      <w:pPr>
        <w:ind w:left="1094" w:hanging="273"/>
      </w:pPr>
      <w:rPr>
        <w:rFonts w:hint="default"/>
      </w:rPr>
    </w:lvl>
    <w:lvl w:ilvl="4">
      <w:start w:val="1"/>
      <w:numFmt w:val="lowerLetter"/>
      <w:lvlText w:val="%5)"/>
      <w:lvlJc w:val="left"/>
      <w:pPr>
        <w:ind w:left="1368" w:hanging="274"/>
      </w:pPr>
      <w:rPr>
        <w:rFonts w:hint="default"/>
      </w:rPr>
    </w:lvl>
    <w:lvl w:ilvl="5">
      <w:start w:val="1"/>
      <w:numFmt w:val="lowerRoman"/>
      <w:lvlText w:val="%6)"/>
      <w:lvlJc w:val="left"/>
      <w:pPr>
        <w:ind w:left="1642" w:hanging="27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color w:val="auto"/>
      </w:rPr>
    </w:lvl>
    <w:lvl w:ilvl="8">
      <w:start w:val="1"/>
      <w:numFmt w:val="lowerRoman"/>
      <w:lvlText w:val="%9."/>
      <w:lvlJc w:val="left"/>
      <w:pPr>
        <w:ind w:left="3240" w:hanging="360"/>
      </w:pPr>
      <w:rPr>
        <w:rFonts w:hint="default"/>
      </w:rPr>
    </w:lvl>
  </w:abstractNum>
  <w:abstractNum w:abstractNumId="3" w15:restartNumberingAfterBreak="0">
    <w:nsid w:val="450A4F47"/>
    <w:multiLevelType w:val="multilevel"/>
    <w:tmpl w:val="86DE6552"/>
    <w:lvl w:ilvl="0">
      <w:start w:val="1"/>
      <w:numFmt w:val="decimal"/>
      <w:lvlText w:val="%1."/>
      <w:lvlJc w:val="left"/>
      <w:pPr>
        <w:tabs>
          <w:tab w:val="num" w:pos="360"/>
        </w:tabs>
        <w:ind w:left="274" w:hanging="274"/>
      </w:pPr>
      <w:rPr>
        <w:rFonts w:hint="default"/>
      </w:rPr>
    </w:lvl>
    <w:lvl w:ilvl="1">
      <w:start w:val="1"/>
      <w:numFmt w:val="lowerLetter"/>
      <w:lvlText w:val="%2."/>
      <w:lvlJc w:val="left"/>
      <w:pPr>
        <w:ind w:left="547" w:hanging="273"/>
      </w:pPr>
      <w:rPr>
        <w:rFonts w:hint="default"/>
      </w:rPr>
    </w:lvl>
    <w:lvl w:ilvl="2">
      <w:numFmt w:val="lowerRoman"/>
      <w:lvlText w:val="%3."/>
      <w:lvlJc w:val="left"/>
      <w:pPr>
        <w:ind w:left="821" w:hanging="274"/>
      </w:pPr>
      <w:rPr>
        <w:rFonts w:hint="default"/>
      </w:rPr>
    </w:lvl>
    <w:lvl w:ilvl="3">
      <w:start w:val="1"/>
      <w:numFmt w:val="decimal"/>
      <w:lvlText w:val="%4)"/>
      <w:lvlJc w:val="left"/>
      <w:pPr>
        <w:ind w:left="1094" w:hanging="273"/>
      </w:pPr>
      <w:rPr>
        <w:rFonts w:hint="default"/>
      </w:rPr>
    </w:lvl>
    <w:lvl w:ilvl="4">
      <w:start w:val="1"/>
      <w:numFmt w:val="lowerLetter"/>
      <w:lvlText w:val="%5)"/>
      <w:lvlJc w:val="left"/>
      <w:pPr>
        <w:ind w:left="1368" w:hanging="274"/>
      </w:pPr>
      <w:rPr>
        <w:rFonts w:hint="default"/>
      </w:rPr>
    </w:lvl>
    <w:lvl w:ilvl="5">
      <w:start w:val="1"/>
      <w:numFmt w:val="lowerRoman"/>
      <w:lvlText w:val="%6)"/>
      <w:lvlJc w:val="left"/>
      <w:pPr>
        <w:ind w:left="1642" w:hanging="27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color w:val="auto"/>
      </w:rPr>
    </w:lvl>
    <w:lvl w:ilvl="8">
      <w:start w:val="1"/>
      <w:numFmt w:val="lowerRoman"/>
      <w:lvlText w:val="%9."/>
      <w:lvlJc w:val="left"/>
      <w:pPr>
        <w:ind w:left="3240" w:hanging="360"/>
      </w:pPr>
      <w:rPr>
        <w:rFonts w:hint="default"/>
      </w:rPr>
    </w:lvl>
  </w:abstractNum>
  <w:abstractNum w:abstractNumId="4" w15:restartNumberingAfterBreak="0">
    <w:nsid w:val="666612C7"/>
    <w:multiLevelType w:val="multilevel"/>
    <w:tmpl w:val="86DE6552"/>
    <w:lvl w:ilvl="0">
      <w:start w:val="1"/>
      <w:numFmt w:val="decimal"/>
      <w:lvlText w:val="%1."/>
      <w:lvlJc w:val="left"/>
      <w:pPr>
        <w:tabs>
          <w:tab w:val="num" w:pos="360"/>
        </w:tabs>
        <w:ind w:left="274" w:hanging="274"/>
      </w:pPr>
      <w:rPr>
        <w:rFonts w:hint="default"/>
      </w:rPr>
    </w:lvl>
    <w:lvl w:ilvl="1">
      <w:start w:val="1"/>
      <w:numFmt w:val="lowerLetter"/>
      <w:lvlText w:val="%2."/>
      <w:lvlJc w:val="left"/>
      <w:pPr>
        <w:ind w:left="547" w:hanging="273"/>
      </w:pPr>
      <w:rPr>
        <w:rFonts w:hint="default"/>
      </w:rPr>
    </w:lvl>
    <w:lvl w:ilvl="2">
      <w:numFmt w:val="lowerRoman"/>
      <w:lvlText w:val="%3."/>
      <w:lvlJc w:val="left"/>
      <w:pPr>
        <w:ind w:left="821" w:hanging="274"/>
      </w:pPr>
      <w:rPr>
        <w:rFonts w:hint="default"/>
      </w:rPr>
    </w:lvl>
    <w:lvl w:ilvl="3">
      <w:start w:val="1"/>
      <w:numFmt w:val="decimal"/>
      <w:lvlText w:val="%4)"/>
      <w:lvlJc w:val="left"/>
      <w:pPr>
        <w:ind w:left="1094" w:hanging="273"/>
      </w:pPr>
      <w:rPr>
        <w:rFonts w:hint="default"/>
      </w:rPr>
    </w:lvl>
    <w:lvl w:ilvl="4">
      <w:start w:val="1"/>
      <w:numFmt w:val="lowerLetter"/>
      <w:lvlText w:val="%5)"/>
      <w:lvlJc w:val="left"/>
      <w:pPr>
        <w:ind w:left="1368" w:hanging="274"/>
      </w:pPr>
      <w:rPr>
        <w:rFonts w:hint="default"/>
      </w:rPr>
    </w:lvl>
    <w:lvl w:ilvl="5">
      <w:start w:val="1"/>
      <w:numFmt w:val="lowerRoman"/>
      <w:lvlText w:val="%6)"/>
      <w:lvlJc w:val="left"/>
      <w:pPr>
        <w:ind w:left="1642" w:hanging="27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color w:val="auto"/>
      </w:rPr>
    </w:lvl>
    <w:lvl w:ilvl="8">
      <w:start w:val="1"/>
      <w:numFmt w:val="lowerRoman"/>
      <w:lvlText w:val="%9."/>
      <w:lvlJc w:val="left"/>
      <w:pPr>
        <w:ind w:left="3240" w:hanging="360"/>
      </w:pPr>
      <w:rPr>
        <w:rFonts w:hint="default"/>
      </w:rPr>
    </w:lvl>
  </w:abstractNum>
  <w:num w:numId="1" w16cid:durableId="1838616307">
    <w:abstractNumId w:val="4"/>
    <w:lvlOverride w:ilvl="0">
      <w:startOverride w:val="3"/>
    </w:lvlOverride>
  </w:num>
  <w:num w:numId="2" w16cid:durableId="638799386">
    <w:abstractNumId w:val="1"/>
  </w:num>
  <w:num w:numId="3" w16cid:durableId="63529849">
    <w:abstractNumId w:val="3"/>
  </w:num>
  <w:num w:numId="4" w16cid:durableId="410127633">
    <w:abstractNumId w:val="2"/>
  </w:num>
  <w:num w:numId="5" w16cid:durableId="14577196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25"/>
    <w:rsid w:val="00780E25"/>
    <w:rsid w:val="008F2A3A"/>
    <w:rsid w:val="00BC49D0"/>
    <w:rsid w:val="00C600B1"/>
    <w:rsid w:val="00E52776"/>
    <w:rsid w:val="00E53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EC051"/>
  <w15:chartTrackingRefBased/>
  <w15:docId w15:val="{74DD6F4D-E1E1-4F8A-B08A-955D9A0DB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0E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80E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0E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0E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0E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0E2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0E2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0E2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0E2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0E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80E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0E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0E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0E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0E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0E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0E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0E25"/>
    <w:rPr>
      <w:rFonts w:eastAsiaTheme="majorEastAsia" w:cstheme="majorBidi"/>
      <w:color w:val="272727" w:themeColor="text1" w:themeTint="D8"/>
    </w:rPr>
  </w:style>
  <w:style w:type="paragraph" w:styleId="Title">
    <w:name w:val="Title"/>
    <w:basedOn w:val="Normal"/>
    <w:next w:val="Normal"/>
    <w:link w:val="TitleChar"/>
    <w:uiPriority w:val="10"/>
    <w:qFormat/>
    <w:rsid w:val="00780E2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0E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0E2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0E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0E2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80E25"/>
    <w:rPr>
      <w:i/>
      <w:iCs/>
      <w:color w:val="404040" w:themeColor="text1" w:themeTint="BF"/>
    </w:rPr>
  </w:style>
  <w:style w:type="paragraph" w:styleId="ListParagraph">
    <w:name w:val="List Paragraph"/>
    <w:basedOn w:val="Normal"/>
    <w:uiPriority w:val="34"/>
    <w:qFormat/>
    <w:rsid w:val="00780E25"/>
    <w:pPr>
      <w:ind w:left="720"/>
      <w:contextualSpacing/>
    </w:pPr>
  </w:style>
  <w:style w:type="character" w:styleId="IntenseEmphasis">
    <w:name w:val="Intense Emphasis"/>
    <w:basedOn w:val="DefaultParagraphFont"/>
    <w:uiPriority w:val="21"/>
    <w:qFormat/>
    <w:rsid w:val="00780E25"/>
    <w:rPr>
      <w:i/>
      <w:iCs/>
      <w:color w:val="0F4761" w:themeColor="accent1" w:themeShade="BF"/>
    </w:rPr>
  </w:style>
  <w:style w:type="paragraph" w:styleId="IntenseQuote">
    <w:name w:val="Intense Quote"/>
    <w:basedOn w:val="Normal"/>
    <w:next w:val="Normal"/>
    <w:link w:val="IntenseQuoteChar"/>
    <w:uiPriority w:val="30"/>
    <w:qFormat/>
    <w:rsid w:val="00780E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0E25"/>
    <w:rPr>
      <w:i/>
      <w:iCs/>
      <w:color w:val="0F4761" w:themeColor="accent1" w:themeShade="BF"/>
    </w:rPr>
  </w:style>
  <w:style w:type="character" w:styleId="IntenseReference">
    <w:name w:val="Intense Reference"/>
    <w:basedOn w:val="DefaultParagraphFont"/>
    <w:uiPriority w:val="32"/>
    <w:qFormat/>
    <w:rsid w:val="00780E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556</Words>
  <Characters>3171</Characters>
  <Application>Microsoft Office Word</Application>
  <DocSecurity>0</DocSecurity>
  <Lines>26</Lines>
  <Paragraphs>7</Paragraphs>
  <ScaleCrop>false</ScaleCrop>
  <Company/>
  <LinksUpToDate>false</LinksUpToDate>
  <CharactersWithSpaces>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Douglass, Aaron M.  (BAH)</dc:creator>
  <cp:keywords/>
  <dc:description/>
  <cp:lastModifiedBy>Douglass, Aaron M.  (BAH)</cp:lastModifiedBy>
  <cp:revision>1</cp:revision>
  <dcterms:created xsi:type="dcterms:W3CDTF">2025-05-23T14:55:00Z</dcterms:created>
  <dcterms:modified xsi:type="dcterms:W3CDTF">2025-05-23T14:57:00Z</dcterms:modified>
</cp:coreProperties>
</file>